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ED6C7" w14:textId="77777777" w:rsidR="000B43BB" w:rsidRDefault="00000000">
      <w:pPr>
        <w:widowControl/>
        <w:jc w:val="left"/>
        <w:rPr>
          <w:b/>
          <w:bCs/>
          <w:sz w:val="32"/>
          <w:szCs w:val="32"/>
        </w:rPr>
      </w:pPr>
      <w:bookmarkStart w:id="0" w:name="_Hlk21261980"/>
      <w:bookmarkEnd w:id="0"/>
      <w:r>
        <w:rPr>
          <w:b/>
          <w:bCs/>
          <w:noProof/>
          <w:sz w:val="32"/>
          <w:szCs w:val="32"/>
        </w:rPr>
        <w:drawing>
          <wp:inline distT="0" distB="0" distL="0" distR="0" wp14:anchorId="4C00C1D7" wp14:editId="541937DC">
            <wp:extent cx="5796915" cy="1584325"/>
            <wp:effectExtent l="0" t="0" r="0" b="0"/>
            <wp:docPr id="16712810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81053"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22095" cy="1591072"/>
                    </a:xfrm>
                    <a:prstGeom prst="rect">
                      <a:avLst/>
                    </a:prstGeom>
                    <a:noFill/>
                    <a:ln>
                      <a:noFill/>
                    </a:ln>
                  </pic:spPr>
                </pic:pic>
              </a:graphicData>
            </a:graphic>
          </wp:inline>
        </w:drawing>
      </w:r>
    </w:p>
    <w:sdt>
      <w:sdtPr>
        <w:rPr>
          <w:rFonts w:ascii="Times New Roman" w:eastAsia="宋体" w:hAnsi="Times New Roman" w:cs="Times New Roman"/>
          <w:color w:val="auto"/>
          <w:kern w:val="2"/>
          <w:sz w:val="21"/>
          <w:szCs w:val="24"/>
          <w:lang w:val="zh-CN"/>
        </w:rPr>
        <w:id w:val="266127063"/>
        <w:docPartObj>
          <w:docPartGallery w:val="Table of Contents"/>
          <w:docPartUnique/>
        </w:docPartObj>
      </w:sdtPr>
      <w:sdtEndPr>
        <w:rPr>
          <w:b/>
          <w:bCs/>
        </w:rPr>
      </w:sdtEndPr>
      <w:sdtContent>
        <w:p w14:paraId="6EA2749F" w14:textId="77777777" w:rsidR="000B43BB" w:rsidRDefault="00000000">
          <w:pPr>
            <w:pStyle w:val="TOC10"/>
            <w:jc w:val="center"/>
            <w:rPr>
              <w:rFonts w:ascii="黑体" w:eastAsia="黑体" w:hAnsi="黑体"/>
              <w:b/>
              <w:bCs/>
              <w:color w:val="auto"/>
            </w:rPr>
          </w:pPr>
          <w:r>
            <w:rPr>
              <w:rFonts w:ascii="黑体" w:eastAsia="黑体" w:hAnsi="黑体"/>
              <w:b/>
              <w:bCs/>
              <w:color w:val="auto"/>
              <w:lang w:val="zh-CN"/>
            </w:rPr>
            <w:t>目录</w:t>
          </w:r>
        </w:p>
        <w:p w14:paraId="59CF75E9" w14:textId="4BA3E7D2" w:rsidR="00463A78" w:rsidRPr="00463A78" w:rsidRDefault="00000000">
          <w:pPr>
            <w:pStyle w:val="TOC1"/>
            <w:rPr>
              <w:rFonts w:asciiTheme="minorHAnsi" w:eastAsiaTheme="minorEastAsia" w:hAnsiTheme="minorHAnsi" w:cstheme="minorBidi"/>
              <w:noProof/>
              <w:szCs w:val="22"/>
              <w14:ligatures w14:val="standardContextual"/>
            </w:rPr>
          </w:pPr>
          <w:r>
            <w:fldChar w:fldCharType="begin"/>
          </w:r>
          <w:r>
            <w:instrText xml:space="preserve"> TOC \o "1-3" \h \z \u </w:instrText>
          </w:r>
          <w:r>
            <w:fldChar w:fldCharType="separate"/>
          </w:r>
          <w:hyperlink w:anchor="_Toc134992244" w:history="1">
            <w:r w:rsidR="00463A78" w:rsidRPr="00463A78">
              <w:rPr>
                <w:rStyle w:val="af2"/>
                <w:noProof/>
              </w:rPr>
              <w:t>重要资讯</w:t>
            </w:r>
            <w:r w:rsidR="00463A78" w:rsidRPr="00463A78">
              <w:rPr>
                <w:noProof/>
                <w:webHidden/>
              </w:rPr>
              <w:tab/>
            </w:r>
            <w:r w:rsidR="00463A78" w:rsidRPr="00463A78">
              <w:rPr>
                <w:noProof/>
                <w:webHidden/>
              </w:rPr>
              <w:fldChar w:fldCharType="begin"/>
            </w:r>
            <w:r w:rsidR="00463A78" w:rsidRPr="00463A78">
              <w:rPr>
                <w:noProof/>
                <w:webHidden/>
              </w:rPr>
              <w:instrText xml:space="preserve"> PAGEREF _Toc134992244 \h </w:instrText>
            </w:r>
            <w:r w:rsidR="00463A78" w:rsidRPr="00463A78">
              <w:rPr>
                <w:noProof/>
                <w:webHidden/>
              </w:rPr>
            </w:r>
            <w:r w:rsidR="00463A78" w:rsidRPr="00463A78">
              <w:rPr>
                <w:noProof/>
                <w:webHidden/>
              </w:rPr>
              <w:fldChar w:fldCharType="separate"/>
            </w:r>
            <w:r w:rsidR="006C2017">
              <w:rPr>
                <w:noProof/>
                <w:webHidden/>
              </w:rPr>
              <w:t>1</w:t>
            </w:r>
            <w:r w:rsidR="00463A78" w:rsidRPr="00463A78">
              <w:rPr>
                <w:noProof/>
                <w:webHidden/>
              </w:rPr>
              <w:fldChar w:fldCharType="end"/>
            </w:r>
          </w:hyperlink>
        </w:p>
        <w:p w14:paraId="06EB62EF" w14:textId="4C2E5130"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45" w:history="1">
            <w:r w:rsidRPr="00463A78">
              <w:rPr>
                <w:rStyle w:val="af2"/>
                <w:rFonts w:eastAsia="黑体"/>
                <w:noProof/>
              </w:rPr>
              <w:t>渔业人和团体入选</w:t>
            </w:r>
            <w:r w:rsidRPr="00463A78">
              <w:rPr>
                <w:rStyle w:val="af2"/>
                <w:rFonts w:eastAsia="黑体"/>
                <w:noProof/>
              </w:rPr>
              <w:t>2023</w:t>
            </w:r>
            <w:r w:rsidRPr="00463A78">
              <w:rPr>
                <w:rStyle w:val="af2"/>
                <w:rFonts w:eastAsia="黑体"/>
                <w:noProof/>
              </w:rPr>
              <w:t>年全国五一劳动奖和全国工人先锋号</w:t>
            </w:r>
            <w:r w:rsidRPr="00463A78">
              <w:rPr>
                <w:noProof/>
                <w:webHidden/>
              </w:rPr>
              <w:tab/>
            </w:r>
            <w:r w:rsidRPr="00463A78">
              <w:rPr>
                <w:noProof/>
                <w:webHidden/>
              </w:rPr>
              <w:fldChar w:fldCharType="begin"/>
            </w:r>
            <w:r w:rsidRPr="00463A78">
              <w:rPr>
                <w:noProof/>
                <w:webHidden/>
              </w:rPr>
              <w:instrText xml:space="preserve"> PAGEREF _Toc134992245 \h </w:instrText>
            </w:r>
            <w:r w:rsidRPr="00463A78">
              <w:rPr>
                <w:noProof/>
                <w:webHidden/>
              </w:rPr>
            </w:r>
            <w:r w:rsidRPr="00463A78">
              <w:rPr>
                <w:noProof/>
                <w:webHidden/>
              </w:rPr>
              <w:fldChar w:fldCharType="separate"/>
            </w:r>
            <w:r w:rsidR="006C2017">
              <w:rPr>
                <w:noProof/>
                <w:webHidden/>
              </w:rPr>
              <w:t>1</w:t>
            </w:r>
            <w:r w:rsidRPr="00463A78">
              <w:rPr>
                <w:noProof/>
                <w:webHidden/>
              </w:rPr>
              <w:fldChar w:fldCharType="end"/>
            </w:r>
          </w:hyperlink>
        </w:p>
        <w:p w14:paraId="0F3F24E6" w14:textId="5AB93E26"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46" w:history="1">
            <w:r w:rsidRPr="00463A78">
              <w:rPr>
                <w:rStyle w:val="af2"/>
                <w:rFonts w:eastAsia="黑体"/>
                <w:noProof/>
              </w:rPr>
              <w:t>2023</w:t>
            </w:r>
            <w:r w:rsidRPr="00463A78">
              <w:rPr>
                <w:rStyle w:val="af2"/>
                <w:rFonts w:eastAsia="黑体"/>
                <w:noProof/>
              </w:rPr>
              <w:t>年审定通过的水产新品种公示</w:t>
            </w:r>
            <w:r w:rsidRPr="00463A78">
              <w:rPr>
                <w:noProof/>
                <w:webHidden/>
              </w:rPr>
              <w:tab/>
            </w:r>
            <w:r w:rsidRPr="00463A78">
              <w:rPr>
                <w:noProof/>
                <w:webHidden/>
              </w:rPr>
              <w:fldChar w:fldCharType="begin"/>
            </w:r>
            <w:r w:rsidRPr="00463A78">
              <w:rPr>
                <w:noProof/>
                <w:webHidden/>
              </w:rPr>
              <w:instrText xml:space="preserve"> PAGEREF _Toc134992246 \h </w:instrText>
            </w:r>
            <w:r w:rsidRPr="00463A78">
              <w:rPr>
                <w:noProof/>
                <w:webHidden/>
              </w:rPr>
            </w:r>
            <w:r w:rsidRPr="00463A78">
              <w:rPr>
                <w:noProof/>
                <w:webHidden/>
              </w:rPr>
              <w:fldChar w:fldCharType="separate"/>
            </w:r>
            <w:r w:rsidR="006C2017">
              <w:rPr>
                <w:noProof/>
                <w:webHidden/>
              </w:rPr>
              <w:t>2</w:t>
            </w:r>
            <w:r w:rsidRPr="00463A78">
              <w:rPr>
                <w:noProof/>
                <w:webHidden/>
              </w:rPr>
              <w:fldChar w:fldCharType="end"/>
            </w:r>
          </w:hyperlink>
        </w:p>
        <w:p w14:paraId="04773645" w14:textId="70D8A2D4"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47" w:history="1">
            <w:r w:rsidRPr="00463A78">
              <w:rPr>
                <w:rStyle w:val="af2"/>
                <w:rFonts w:eastAsia="黑体"/>
                <w:noProof/>
              </w:rPr>
              <w:t>农业农村部发布</w:t>
            </w:r>
            <w:r w:rsidRPr="00463A78">
              <w:rPr>
                <w:rStyle w:val="af2"/>
                <w:rFonts w:eastAsia="黑体"/>
                <w:noProof/>
              </w:rPr>
              <w:t>74</w:t>
            </w:r>
            <w:r w:rsidRPr="00463A78">
              <w:rPr>
                <w:rStyle w:val="af2"/>
                <w:rFonts w:eastAsia="黑体"/>
                <w:noProof/>
              </w:rPr>
              <w:t>项农业行业标准，</w:t>
            </w:r>
            <w:r w:rsidRPr="00463A78">
              <w:rPr>
                <w:rStyle w:val="af2"/>
                <w:rFonts w:eastAsia="黑体"/>
                <w:noProof/>
              </w:rPr>
              <w:t>17</w:t>
            </w:r>
            <w:r w:rsidRPr="00463A78">
              <w:rPr>
                <w:rStyle w:val="af2"/>
                <w:rFonts w:eastAsia="黑体"/>
                <w:noProof/>
              </w:rPr>
              <w:t>项涉渔</w:t>
            </w:r>
            <w:r w:rsidRPr="00463A78">
              <w:rPr>
                <w:noProof/>
                <w:webHidden/>
              </w:rPr>
              <w:tab/>
            </w:r>
            <w:r w:rsidRPr="00463A78">
              <w:rPr>
                <w:noProof/>
                <w:webHidden/>
              </w:rPr>
              <w:fldChar w:fldCharType="begin"/>
            </w:r>
            <w:r w:rsidRPr="00463A78">
              <w:rPr>
                <w:noProof/>
                <w:webHidden/>
              </w:rPr>
              <w:instrText xml:space="preserve"> PAGEREF _Toc134992247 \h </w:instrText>
            </w:r>
            <w:r w:rsidRPr="00463A78">
              <w:rPr>
                <w:noProof/>
                <w:webHidden/>
              </w:rPr>
            </w:r>
            <w:r w:rsidRPr="00463A78">
              <w:rPr>
                <w:noProof/>
                <w:webHidden/>
              </w:rPr>
              <w:fldChar w:fldCharType="separate"/>
            </w:r>
            <w:r w:rsidR="006C2017">
              <w:rPr>
                <w:noProof/>
                <w:webHidden/>
              </w:rPr>
              <w:t>4</w:t>
            </w:r>
            <w:r w:rsidRPr="00463A78">
              <w:rPr>
                <w:noProof/>
                <w:webHidden/>
              </w:rPr>
              <w:fldChar w:fldCharType="end"/>
            </w:r>
          </w:hyperlink>
        </w:p>
        <w:p w14:paraId="6C6996B5" w14:textId="0442BBF5"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48" w:history="1">
            <w:r w:rsidRPr="00463A78">
              <w:rPr>
                <w:rStyle w:val="af2"/>
                <w:rFonts w:eastAsia="黑体"/>
                <w:noProof/>
              </w:rPr>
              <w:t>农业农村部、中国海警局、公安部同步启动</w:t>
            </w:r>
            <w:r w:rsidRPr="00463A78">
              <w:rPr>
                <w:rStyle w:val="af2"/>
                <w:rFonts w:eastAsia="黑体"/>
                <w:noProof/>
              </w:rPr>
              <w:t>2023</w:t>
            </w:r>
            <w:r w:rsidRPr="00463A78">
              <w:rPr>
                <w:rStyle w:val="af2"/>
                <w:rFonts w:eastAsia="黑体"/>
                <w:noProof/>
              </w:rPr>
              <w:t>年海洋伏季休渔专项执法行动</w:t>
            </w:r>
            <w:r w:rsidRPr="00463A78">
              <w:rPr>
                <w:noProof/>
                <w:webHidden/>
              </w:rPr>
              <w:tab/>
            </w:r>
            <w:r w:rsidRPr="00463A78">
              <w:rPr>
                <w:noProof/>
                <w:webHidden/>
              </w:rPr>
              <w:fldChar w:fldCharType="begin"/>
            </w:r>
            <w:r w:rsidRPr="00463A78">
              <w:rPr>
                <w:noProof/>
                <w:webHidden/>
              </w:rPr>
              <w:instrText xml:space="preserve"> PAGEREF _Toc134992248 \h </w:instrText>
            </w:r>
            <w:r w:rsidRPr="00463A78">
              <w:rPr>
                <w:noProof/>
                <w:webHidden/>
              </w:rPr>
            </w:r>
            <w:r w:rsidRPr="00463A78">
              <w:rPr>
                <w:noProof/>
                <w:webHidden/>
              </w:rPr>
              <w:fldChar w:fldCharType="separate"/>
            </w:r>
            <w:r w:rsidR="006C2017">
              <w:rPr>
                <w:noProof/>
                <w:webHidden/>
              </w:rPr>
              <w:t>4</w:t>
            </w:r>
            <w:r w:rsidRPr="00463A78">
              <w:rPr>
                <w:noProof/>
                <w:webHidden/>
              </w:rPr>
              <w:fldChar w:fldCharType="end"/>
            </w:r>
          </w:hyperlink>
        </w:p>
        <w:p w14:paraId="29C78CF3" w14:textId="74AFA4EE"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49" w:history="1">
            <w:r w:rsidRPr="00463A78">
              <w:rPr>
                <w:rStyle w:val="af2"/>
                <w:rFonts w:eastAsia="黑体"/>
                <w:noProof/>
              </w:rPr>
              <w:t>生态环境部启动第三次海洋污染基线调查工作</w:t>
            </w:r>
            <w:r w:rsidRPr="00463A78">
              <w:rPr>
                <w:noProof/>
                <w:webHidden/>
              </w:rPr>
              <w:tab/>
            </w:r>
            <w:r w:rsidRPr="00463A78">
              <w:rPr>
                <w:noProof/>
                <w:webHidden/>
              </w:rPr>
              <w:fldChar w:fldCharType="begin"/>
            </w:r>
            <w:r w:rsidRPr="00463A78">
              <w:rPr>
                <w:noProof/>
                <w:webHidden/>
              </w:rPr>
              <w:instrText xml:space="preserve"> PAGEREF _Toc134992249 \h </w:instrText>
            </w:r>
            <w:r w:rsidRPr="00463A78">
              <w:rPr>
                <w:noProof/>
                <w:webHidden/>
              </w:rPr>
            </w:r>
            <w:r w:rsidRPr="00463A78">
              <w:rPr>
                <w:noProof/>
                <w:webHidden/>
              </w:rPr>
              <w:fldChar w:fldCharType="separate"/>
            </w:r>
            <w:r w:rsidR="006C2017">
              <w:rPr>
                <w:noProof/>
                <w:webHidden/>
              </w:rPr>
              <w:t>5</w:t>
            </w:r>
            <w:r w:rsidRPr="00463A78">
              <w:rPr>
                <w:noProof/>
                <w:webHidden/>
              </w:rPr>
              <w:fldChar w:fldCharType="end"/>
            </w:r>
          </w:hyperlink>
        </w:p>
        <w:p w14:paraId="67770F08" w14:textId="5748DCC1"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50" w:history="1">
            <w:r w:rsidRPr="00463A78">
              <w:rPr>
                <w:rStyle w:val="af2"/>
                <w:rFonts w:eastAsia="黑体"/>
                <w:noProof/>
              </w:rPr>
              <w:t>农业农村部就公海自主休渔措施公开征求意见</w:t>
            </w:r>
            <w:r w:rsidRPr="00463A78">
              <w:rPr>
                <w:noProof/>
                <w:webHidden/>
              </w:rPr>
              <w:tab/>
            </w:r>
            <w:r w:rsidRPr="00463A78">
              <w:rPr>
                <w:noProof/>
                <w:webHidden/>
              </w:rPr>
              <w:fldChar w:fldCharType="begin"/>
            </w:r>
            <w:r w:rsidRPr="00463A78">
              <w:rPr>
                <w:noProof/>
                <w:webHidden/>
              </w:rPr>
              <w:instrText xml:space="preserve"> PAGEREF _Toc134992250 \h </w:instrText>
            </w:r>
            <w:r w:rsidRPr="00463A78">
              <w:rPr>
                <w:noProof/>
                <w:webHidden/>
              </w:rPr>
            </w:r>
            <w:r w:rsidRPr="00463A78">
              <w:rPr>
                <w:noProof/>
                <w:webHidden/>
              </w:rPr>
              <w:fldChar w:fldCharType="separate"/>
            </w:r>
            <w:r w:rsidR="006C2017">
              <w:rPr>
                <w:noProof/>
                <w:webHidden/>
              </w:rPr>
              <w:t>6</w:t>
            </w:r>
            <w:r w:rsidRPr="00463A78">
              <w:rPr>
                <w:noProof/>
                <w:webHidden/>
              </w:rPr>
              <w:fldChar w:fldCharType="end"/>
            </w:r>
          </w:hyperlink>
        </w:p>
        <w:p w14:paraId="5D888E0E" w14:textId="231750FF" w:rsidR="00463A78" w:rsidRPr="00463A78" w:rsidRDefault="00463A78">
          <w:pPr>
            <w:pStyle w:val="TOC1"/>
            <w:rPr>
              <w:rFonts w:asciiTheme="minorHAnsi" w:eastAsiaTheme="minorEastAsia" w:hAnsiTheme="minorHAnsi" w:cstheme="minorBidi"/>
              <w:noProof/>
              <w:szCs w:val="22"/>
              <w14:ligatures w14:val="standardContextual"/>
            </w:rPr>
          </w:pPr>
          <w:hyperlink w:anchor="_Toc134992251" w:history="1">
            <w:r w:rsidRPr="00463A78">
              <w:rPr>
                <w:rStyle w:val="af2"/>
                <w:noProof/>
              </w:rPr>
              <w:t>行业资讯</w:t>
            </w:r>
            <w:r w:rsidRPr="00463A78">
              <w:rPr>
                <w:noProof/>
                <w:webHidden/>
              </w:rPr>
              <w:tab/>
            </w:r>
            <w:r w:rsidRPr="00463A78">
              <w:rPr>
                <w:noProof/>
                <w:webHidden/>
              </w:rPr>
              <w:fldChar w:fldCharType="begin"/>
            </w:r>
            <w:r w:rsidRPr="00463A78">
              <w:rPr>
                <w:noProof/>
                <w:webHidden/>
              </w:rPr>
              <w:instrText xml:space="preserve"> PAGEREF _Toc134992251 \h </w:instrText>
            </w:r>
            <w:r w:rsidRPr="00463A78">
              <w:rPr>
                <w:noProof/>
                <w:webHidden/>
              </w:rPr>
            </w:r>
            <w:r w:rsidRPr="00463A78">
              <w:rPr>
                <w:noProof/>
                <w:webHidden/>
              </w:rPr>
              <w:fldChar w:fldCharType="separate"/>
            </w:r>
            <w:r w:rsidR="006C2017">
              <w:rPr>
                <w:noProof/>
                <w:webHidden/>
              </w:rPr>
              <w:t>7</w:t>
            </w:r>
            <w:r w:rsidRPr="00463A78">
              <w:rPr>
                <w:noProof/>
                <w:webHidden/>
              </w:rPr>
              <w:fldChar w:fldCharType="end"/>
            </w:r>
          </w:hyperlink>
        </w:p>
        <w:p w14:paraId="5ABE9B5B" w14:textId="00E042BC"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52" w:history="1">
            <w:r w:rsidRPr="00463A78">
              <w:rPr>
                <w:rStyle w:val="af2"/>
                <w:rFonts w:eastAsia="黑体"/>
                <w:noProof/>
              </w:rPr>
              <w:t>福建厦门多措并举落实海洋伏季休渔</w:t>
            </w:r>
            <w:r w:rsidRPr="00463A78">
              <w:rPr>
                <w:noProof/>
                <w:webHidden/>
              </w:rPr>
              <w:tab/>
            </w:r>
            <w:r w:rsidRPr="00463A78">
              <w:rPr>
                <w:noProof/>
                <w:webHidden/>
              </w:rPr>
              <w:fldChar w:fldCharType="begin"/>
            </w:r>
            <w:r w:rsidRPr="00463A78">
              <w:rPr>
                <w:noProof/>
                <w:webHidden/>
              </w:rPr>
              <w:instrText xml:space="preserve"> PAGEREF _Toc134992252 \h </w:instrText>
            </w:r>
            <w:r w:rsidRPr="00463A78">
              <w:rPr>
                <w:noProof/>
                <w:webHidden/>
              </w:rPr>
            </w:r>
            <w:r w:rsidRPr="00463A78">
              <w:rPr>
                <w:noProof/>
                <w:webHidden/>
              </w:rPr>
              <w:fldChar w:fldCharType="separate"/>
            </w:r>
            <w:r w:rsidR="006C2017">
              <w:rPr>
                <w:noProof/>
                <w:webHidden/>
              </w:rPr>
              <w:t>7</w:t>
            </w:r>
            <w:r w:rsidRPr="00463A78">
              <w:rPr>
                <w:noProof/>
                <w:webHidden/>
              </w:rPr>
              <w:fldChar w:fldCharType="end"/>
            </w:r>
          </w:hyperlink>
        </w:p>
        <w:p w14:paraId="5D5ADDF4" w14:textId="07EB7E1E"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53" w:history="1">
            <w:r w:rsidRPr="00463A78">
              <w:rPr>
                <w:rStyle w:val="af2"/>
                <w:rFonts w:eastAsia="黑体"/>
                <w:noProof/>
              </w:rPr>
              <w:t>广东财政每年安排约</w:t>
            </w:r>
            <w:r w:rsidRPr="00463A78">
              <w:rPr>
                <w:rStyle w:val="af2"/>
                <w:rFonts w:eastAsia="黑体"/>
                <w:noProof/>
              </w:rPr>
              <w:t>20</w:t>
            </w:r>
            <w:r w:rsidRPr="00463A78">
              <w:rPr>
                <w:rStyle w:val="af2"/>
                <w:rFonts w:eastAsia="黑体"/>
                <w:noProof/>
              </w:rPr>
              <w:t>亿元支持渔业高质量发展项目实施</w:t>
            </w:r>
            <w:r w:rsidRPr="00463A78">
              <w:rPr>
                <w:noProof/>
                <w:webHidden/>
              </w:rPr>
              <w:tab/>
            </w:r>
            <w:r w:rsidRPr="00463A78">
              <w:rPr>
                <w:noProof/>
                <w:webHidden/>
              </w:rPr>
              <w:fldChar w:fldCharType="begin"/>
            </w:r>
            <w:r w:rsidRPr="00463A78">
              <w:rPr>
                <w:noProof/>
                <w:webHidden/>
              </w:rPr>
              <w:instrText xml:space="preserve"> PAGEREF _Toc134992253 \h </w:instrText>
            </w:r>
            <w:r w:rsidRPr="00463A78">
              <w:rPr>
                <w:noProof/>
                <w:webHidden/>
              </w:rPr>
            </w:r>
            <w:r w:rsidRPr="00463A78">
              <w:rPr>
                <w:noProof/>
                <w:webHidden/>
              </w:rPr>
              <w:fldChar w:fldCharType="separate"/>
            </w:r>
            <w:r w:rsidR="006C2017">
              <w:rPr>
                <w:noProof/>
                <w:webHidden/>
              </w:rPr>
              <w:t>8</w:t>
            </w:r>
            <w:r w:rsidRPr="00463A78">
              <w:rPr>
                <w:noProof/>
                <w:webHidden/>
              </w:rPr>
              <w:fldChar w:fldCharType="end"/>
            </w:r>
          </w:hyperlink>
        </w:p>
        <w:p w14:paraId="0201C910" w14:textId="12D216A3"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54" w:history="1">
            <w:r w:rsidRPr="00463A78">
              <w:rPr>
                <w:rStyle w:val="af2"/>
                <w:rFonts w:eastAsia="黑体"/>
                <w:noProof/>
              </w:rPr>
              <w:t>山东实施专项捕捞等惠渔惠民政策，保护渔业资源促渔民增收</w:t>
            </w:r>
            <w:r w:rsidRPr="00463A78">
              <w:rPr>
                <w:noProof/>
                <w:webHidden/>
              </w:rPr>
              <w:tab/>
            </w:r>
            <w:r w:rsidRPr="00463A78">
              <w:rPr>
                <w:noProof/>
                <w:webHidden/>
              </w:rPr>
              <w:fldChar w:fldCharType="begin"/>
            </w:r>
            <w:r w:rsidRPr="00463A78">
              <w:rPr>
                <w:noProof/>
                <w:webHidden/>
              </w:rPr>
              <w:instrText xml:space="preserve"> PAGEREF _Toc134992254 \h </w:instrText>
            </w:r>
            <w:r w:rsidRPr="00463A78">
              <w:rPr>
                <w:noProof/>
                <w:webHidden/>
              </w:rPr>
            </w:r>
            <w:r w:rsidRPr="00463A78">
              <w:rPr>
                <w:noProof/>
                <w:webHidden/>
              </w:rPr>
              <w:fldChar w:fldCharType="separate"/>
            </w:r>
            <w:r w:rsidR="006C2017">
              <w:rPr>
                <w:noProof/>
                <w:webHidden/>
              </w:rPr>
              <w:t>8</w:t>
            </w:r>
            <w:r w:rsidRPr="00463A78">
              <w:rPr>
                <w:noProof/>
                <w:webHidden/>
              </w:rPr>
              <w:fldChar w:fldCharType="end"/>
            </w:r>
          </w:hyperlink>
        </w:p>
        <w:p w14:paraId="198B221D" w14:textId="47B1A5A9"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55" w:history="1">
            <w:r w:rsidRPr="00463A78">
              <w:rPr>
                <w:rStyle w:val="af2"/>
                <w:rFonts w:eastAsia="黑体"/>
                <w:noProof/>
              </w:rPr>
              <w:t>“</w:t>
            </w:r>
            <w:r w:rsidRPr="00463A78">
              <w:rPr>
                <w:rStyle w:val="af2"/>
                <w:rFonts w:eastAsia="黑体"/>
                <w:noProof/>
              </w:rPr>
              <w:t>乾动</w:t>
            </w:r>
            <w:r w:rsidRPr="00463A78">
              <w:rPr>
                <w:rStyle w:val="af2"/>
                <w:rFonts w:eastAsia="黑体"/>
                <w:noProof/>
              </w:rPr>
              <w:t>2</w:t>
            </w:r>
            <w:r w:rsidRPr="00463A78">
              <w:rPr>
                <w:rStyle w:val="af2"/>
                <w:rFonts w:eastAsia="黑体"/>
                <w:noProof/>
              </w:rPr>
              <w:t>号</w:t>
            </w:r>
            <w:r w:rsidRPr="00463A78">
              <w:rPr>
                <w:rStyle w:val="af2"/>
                <w:rFonts w:eastAsia="黑体"/>
                <w:noProof/>
              </w:rPr>
              <w:t>”</w:t>
            </w:r>
            <w:r w:rsidRPr="00463A78">
              <w:rPr>
                <w:rStyle w:val="af2"/>
                <w:rFonts w:eastAsia="黑体"/>
                <w:noProof/>
              </w:rPr>
              <w:t>深远海养殖平台入驻定海湾，可年产</w:t>
            </w:r>
            <w:r w:rsidRPr="00463A78">
              <w:rPr>
                <w:rStyle w:val="af2"/>
                <w:rFonts w:eastAsia="黑体"/>
                <w:noProof/>
              </w:rPr>
              <w:t>200</w:t>
            </w:r>
            <w:r w:rsidRPr="00463A78">
              <w:rPr>
                <w:rStyle w:val="af2"/>
                <w:rFonts w:eastAsia="黑体"/>
                <w:noProof/>
              </w:rPr>
              <w:t>吨高品质大黄鱼</w:t>
            </w:r>
            <w:r w:rsidRPr="00463A78">
              <w:rPr>
                <w:noProof/>
                <w:webHidden/>
              </w:rPr>
              <w:tab/>
            </w:r>
            <w:r w:rsidRPr="00463A78">
              <w:rPr>
                <w:noProof/>
                <w:webHidden/>
              </w:rPr>
              <w:fldChar w:fldCharType="begin"/>
            </w:r>
            <w:r w:rsidRPr="00463A78">
              <w:rPr>
                <w:noProof/>
                <w:webHidden/>
              </w:rPr>
              <w:instrText xml:space="preserve"> PAGEREF _Toc134992255 \h </w:instrText>
            </w:r>
            <w:r w:rsidRPr="00463A78">
              <w:rPr>
                <w:noProof/>
                <w:webHidden/>
              </w:rPr>
            </w:r>
            <w:r w:rsidRPr="00463A78">
              <w:rPr>
                <w:noProof/>
                <w:webHidden/>
              </w:rPr>
              <w:fldChar w:fldCharType="separate"/>
            </w:r>
            <w:r w:rsidR="006C2017">
              <w:rPr>
                <w:noProof/>
                <w:webHidden/>
              </w:rPr>
              <w:t>10</w:t>
            </w:r>
            <w:r w:rsidRPr="00463A78">
              <w:rPr>
                <w:noProof/>
                <w:webHidden/>
              </w:rPr>
              <w:fldChar w:fldCharType="end"/>
            </w:r>
          </w:hyperlink>
        </w:p>
        <w:p w14:paraId="09A867F7" w14:textId="2DBD032E" w:rsidR="00463A78" w:rsidRPr="00463A78" w:rsidRDefault="00463A78">
          <w:pPr>
            <w:pStyle w:val="TOC1"/>
            <w:rPr>
              <w:rFonts w:asciiTheme="minorHAnsi" w:eastAsiaTheme="minorEastAsia" w:hAnsiTheme="minorHAnsi" w:cstheme="minorBidi"/>
              <w:noProof/>
              <w:szCs w:val="22"/>
              <w14:ligatures w14:val="standardContextual"/>
            </w:rPr>
          </w:pPr>
          <w:hyperlink w:anchor="_Toc134992256" w:history="1">
            <w:r w:rsidRPr="00463A78">
              <w:rPr>
                <w:rStyle w:val="af2"/>
                <w:noProof/>
              </w:rPr>
              <w:t>本会动态</w:t>
            </w:r>
            <w:r w:rsidRPr="00463A78">
              <w:rPr>
                <w:noProof/>
                <w:webHidden/>
              </w:rPr>
              <w:tab/>
            </w:r>
            <w:r w:rsidRPr="00463A78">
              <w:rPr>
                <w:noProof/>
                <w:webHidden/>
              </w:rPr>
              <w:fldChar w:fldCharType="begin"/>
            </w:r>
            <w:r w:rsidRPr="00463A78">
              <w:rPr>
                <w:noProof/>
                <w:webHidden/>
              </w:rPr>
              <w:instrText xml:space="preserve"> PAGEREF _Toc134992256 \h </w:instrText>
            </w:r>
            <w:r w:rsidRPr="00463A78">
              <w:rPr>
                <w:noProof/>
                <w:webHidden/>
              </w:rPr>
            </w:r>
            <w:r w:rsidRPr="00463A78">
              <w:rPr>
                <w:noProof/>
                <w:webHidden/>
              </w:rPr>
              <w:fldChar w:fldCharType="separate"/>
            </w:r>
            <w:r w:rsidR="006C2017">
              <w:rPr>
                <w:noProof/>
                <w:webHidden/>
              </w:rPr>
              <w:t>11</w:t>
            </w:r>
            <w:r w:rsidRPr="00463A78">
              <w:rPr>
                <w:noProof/>
                <w:webHidden/>
              </w:rPr>
              <w:fldChar w:fldCharType="end"/>
            </w:r>
          </w:hyperlink>
        </w:p>
        <w:p w14:paraId="1CA92668" w14:textId="0D887D48"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57" w:history="1">
            <w:r w:rsidRPr="00463A78">
              <w:rPr>
                <w:rStyle w:val="af2"/>
                <w:rFonts w:eastAsia="黑体"/>
                <w:noProof/>
              </w:rPr>
              <w:t>省水产技术推广总站专家赴研究会调研</w:t>
            </w:r>
            <w:r w:rsidRPr="00463A78">
              <w:rPr>
                <w:noProof/>
                <w:webHidden/>
              </w:rPr>
              <w:tab/>
            </w:r>
            <w:r w:rsidRPr="00463A78">
              <w:rPr>
                <w:noProof/>
                <w:webHidden/>
              </w:rPr>
              <w:fldChar w:fldCharType="begin"/>
            </w:r>
            <w:r w:rsidRPr="00463A78">
              <w:rPr>
                <w:noProof/>
                <w:webHidden/>
              </w:rPr>
              <w:instrText xml:space="preserve"> PAGEREF _Toc134992257 \h </w:instrText>
            </w:r>
            <w:r w:rsidRPr="00463A78">
              <w:rPr>
                <w:noProof/>
                <w:webHidden/>
              </w:rPr>
            </w:r>
            <w:r w:rsidRPr="00463A78">
              <w:rPr>
                <w:noProof/>
                <w:webHidden/>
              </w:rPr>
              <w:fldChar w:fldCharType="separate"/>
            </w:r>
            <w:r w:rsidR="006C2017">
              <w:rPr>
                <w:noProof/>
                <w:webHidden/>
              </w:rPr>
              <w:t>11</w:t>
            </w:r>
            <w:r w:rsidRPr="00463A78">
              <w:rPr>
                <w:noProof/>
                <w:webHidden/>
              </w:rPr>
              <w:fldChar w:fldCharType="end"/>
            </w:r>
          </w:hyperlink>
        </w:p>
        <w:p w14:paraId="203315B0" w14:textId="18C54E79" w:rsidR="00463A78" w:rsidRPr="00463A78" w:rsidRDefault="00463A78">
          <w:pPr>
            <w:pStyle w:val="TOC1"/>
            <w:rPr>
              <w:rFonts w:asciiTheme="minorHAnsi" w:eastAsiaTheme="minorEastAsia" w:hAnsiTheme="minorHAnsi" w:cstheme="minorBidi"/>
              <w:noProof/>
              <w:szCs w:val="22"/>
              <w14:ligatures w14:val="standardContextual"/>
            </w:rPr>
          </w:pPr>
          <w:hyperlink w:anchor="_Toc134992258" w:history="1">
            <w:r w:rsidRPr="00463A78">
              <w:rPr>
                <w:rStyle w:val="af2"/>
                <w:noProof/>
              </w:rPr>
              <w:t>会议传递</w:t>
            </w:r>
            <w:r w:rsidRPr="00463A78">
              <w:rPr>
                <w:noProof/>
                <w:webHidden/>
              </w:rPr>
              <w:tab/>
            </w:r>
            <w:r w:rsidRPr="00463A78">
              <w:rPr>
                <w:noProof/>
                <w:webHidden/>
              </w:rPr>
              <w:fldChar w:fldCharType="begin"/>
            </w:r>
            <w:r w:rsidRPr="00463A78">
              <w:rPr>
                <w:noProof/>
                <w:webHidden/>
              </w:rPr>
              <w:instrText xml:space="preserve"> PAGEREF _Toc134992258 \h </w:instrText>
            </w:r>
            <w:r w:rsidRPr="00463A78">
              <w:rPr>
                <w:noProof/>
                <w:webHidden/>
              </w:rPr>
            </w:r>
            <w:r w:rsidRPr="00463A78">
              <w:rPr>
                <w:noProof/>
                <w:webHidden/>
              </w:rPr>
              <w:fldChar w:fldCharType="separate"/>
            </w:r>
            <w:r w:rsidR="006C2017">
              <w:rPr>
                <w:noProof/>
                <w:webHidden/>
              </w:rPr>
              <w:t>11</w:t>
            </w:r>
            <w:r w:rsidRPr="00463A78">
              <w:rPr>
                <w:noProof/>
                <w:webHidden/>
              </w:rPr>
              <w:fldChar w:fldCharType="end"/>
            </w:r>
          </w:hyperlink>
        </w:p>
        <w:p w14:paraId="62D3B35D" w14:textId="587A927A"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59" w:history="1">
            <w:r w:rsidRPr="00463A78">
              <w:rPr>
                <w:rStyle w:val="af2"/>
                <w:rFonts w:eastAsia="黑体"/>
                <w:noProof/>
              </w:rPr>
              <w:t>2023</w:t>
            </w:r>
            <w:r w:rsidRPr="00463A78">
              <w:rPr>
                <w:rStyle w:val="af2"/>
                <w:rFonts w:eastAsia="黑体"/>
                <w:noProof/>
              </w:rPr>
              <w:t>中国（凌海）海参全产业链创新发展大会在锦州凌海召开</w:t>
            </w:r>
            <w:r w:rsidRPr="00463A78">
              <w:rPr>
                <w:noProof/>
                <w:webHidden/>
              </w:rPr>
              <w:tab/>
            </w:r>
            <w:r w:rsidRPr="00463A78">
              <w:rPr>
                <w:noProof/>
                <w:webHidden/>
              </w:rPr>
              <w:fldChar w:fldCharType="begin"/>
            </w:r>
            <w:r w:rsidRPr="00463A78">
              <w:rPr>
                <w:noProof/>
                <w:webHidden/>
              </w:rPr>
              <w:instrText xml:space="preserve"> PAGEREF _Toc134992259 \h </w:instrText>
            </w:r>
            <w:r w:rsidRPr="00463A78">
              <w:rPr>
                <w:noProof/>
                <w:webHidden/>
              </w:rPr>
            </w:r>
            <w:r w:rsidRPr="00463A78">
              <w:rPr>
                <w:noProof/>
                <w:webHidden/>
              </w:rPr>
              <w:fldChar w:fldCharType="separate"/>
            </w:r>
            <w:r w:rsidR="006C2017">
              <w:rPr>
                <w:noProof/>
                <w:webHidden/>
              </w:rPr>
              <w:t>11</w:t>
            </w:r>
            <w:r w:rsidRPr="00463A78">
              <w:rPr>
                <w:noProof/>
                <w:webHidden/>
              </w:rPr>
              <w:fldChar w:fldCharType="end"/>
            </w:r>
          </w:hyperlink>
        </w:p>
        <w:p w14:paraId="6E94D9FD" w14:textId="7BAB0D93"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60" w:history="1">
            <w:r w:rsidRPr="00463A78">
              <w:rPr>
                <w:rStyle w:val="af2"/>
                <w:rFonts w:ascii="黑体" w:eastAsia="黑体" w:hAnsi="黑体"/>
                <w:noProof/>
              </w:rPr>
              <w:t>广东省现代化海洋牧场——现代水产种业合作发展院士论坛在深圳成功举办</w:t>
            </w:r>
            <w:r w:rsidRPr="00463A78">
              <w:rPr>
                <w:noProof/>
                <w:webHidden/>
              </w:rPr>
              <w:tab/>
            </w:r>
            <w:r w:rsidRPr="00463A78">
              <w:rPr>
                <w:noProof/>
                <w:webHidden/>
              </w:rPr>
              <w:fldChar w:fldCharType="begin"/>
            </w:r>
            <w:r w:rsidRPr="00463A78">
              <w:rPr>
                <w:noProof/>
                <w:webHidden/>
              </w:rPr>
              <w:instrText xml:space="preserve"> PAGEREF _Toc134992260 \h </w:instrText>
            </w:r>
            <w:r w:rsidRPr="00463A78">
              <w:rPr>
                <w:noProof/>
                <w:webHidden/>
              </w:rPr>
            </w:r>
            <w:r w:rsidRPr="00463A78">
              <w:rPr>
                <w:noProof/>
                <w:webHidden/>
              </w:rPr>
              <w:fldChar w:fldCharType="separate"/>
            </w:r>
            <w:r w:rsidR="006C2017">
              <w:rPr>
                <w:noProof/>
                <w:webHidden/>
              </w:rPr>
              <w:t>13</w:t>
            </w:r>
            <w:r w:rsidRPr="00463A78">
              <w:rPr>
                <w:noProof/>
                <w:webHidden/>
              </w:rPr>
              <w:fldChar w:fldCharType="end"/>
            </w:r>
          </w:hyperlink>
        </w:p>
        <w:p w14:paraId="5F7BABA1" w14:textId="4054BA78" w:rsidR="00463A78" w:rsidRPr="00463A78" w:rsidRDefault="00463A78">
          <w:pPr>
            <w:pStyle w:val="TOC1"/>
            <w:rPr>
              <w:rFonts w:asciiTheme="minorHAnsi" w:eastAsiaTheme="minorEastAsia" w:hAnsiTheme="minorHAnsi" w:cstheme="minorBidi"/>
              <w:noProof/>
              <w:szCs w:val="22"/>
              <w14:ligatures w14:val="standardContextual"/>
            </w:rPr>
          </w:pPr>
          <w:hyperlink w:anchor="_Toc134992261" w:history="1">
            <w:r w:rsidRPr="00463A78">
              <w:rPr>
                <w:rStyle w:val="af2"/>
                <w:noProof/>
              </w:rPr>
              <w:t>行业思考</w:t>
            </w:r>
            <w:r w:rsidRPr="00463A78">
              <w:rPr>
                <w:noProof/>
                <w:webHidden/>
              </w:rPr>
              <w:tab/>
            </w:r>
            <w:r w:rsidRPr="00463A78">
              <w:rPr>
                <w:noProof/>
                <w:webHidden/>
              </w:rPr>
              <w:fldChar w:fldCharType="begin"/>
            </w:r>
            <w:r w:rsidRPr="00463A78">
              <w:rPr>
                <w:noProof/>
                <w:webHidden/>
              </w:rPr>
              <w:instrText xml:space="preserve"> PAGEREF _Toc134992261 \h </w:instrText>
            </w:r>
            <w:r w:rsidRPr="00463A78">
              <w:rPr>
                <w:noProof/>
                <w:webHidden/>
              </w:rPr>
            </w:r>
            <w:r w:rsidRPr="00463A78">
              <w:rPr>
                <w:noProof/>
                <w:webHidden/>
              </w:rPr>
              <w:fldChar w:fldCharType="separate"/>
            </w:r>
            <w:r w:rsidR="006C2017">
              <w:rPr>
                <w:noProof/>
                <w:webHidden/>
              </w:rPr>
              <w:t>17</w:t>
            </w:r>
            <w:r w:rsidRPr="00463A78">
              <w:rPr>
                <w:noProof/>
                <w:webHidden/>
              </w:rPr>
              <w:fldChar w:fldCharType="end"/>
            </w:r>
          </w:hyperlink>
        </w:p>
        <w:p w14:paraId="26742EE9" w14:textId="5C42FBF7"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62" w:history="1">
            <w:r w:rsidRPr="00463A78">
              <w:rPr>
                <w:rStyle w:val="af2"/>
                <w:rFonts w:eastAsia="黑体"/>
                <w:noProof/>
              </w:rPr>
              <w:t>在巨大的市场背景下寻求养虾产业新路程</w:t>
            </w:r>
            <w:r w:rsidRPr="00463A78">
              <w:rPr>
                <w:noProof/>
                <w:webHidden/>
              </w:rPr>
              <w:tab/>
            </w:r>
            <w:r w:rsidRPr="00463A78">
              <w:rPr>
                <w:noProof/>
                <w:webHidden/>
              </w:rPr>
              <w:fldChar w:fldCharType="begin"/>
            </w:r>
            <w:r w:rsidRPr="00463A78">
              <w:rPr>
                <w:noProof/>
                <w:webHidden/>
              </w:rPr>
              <w:instrText xml:space="preserve"> PAGEREF _Toc134992262 \h </w:instrText>
            </w:r>
            <w:r w:rsidRPr="00463A78">
              <w:rPr>
                <w:noProof/>
                <w:webHidden/>
              </w:rPr>
            </w:r>
            <w:r w:rsidRPr="00463A78">
              <w:rPr>
                <w:noProof/>
                <w:webHidden/>
              </w:rPr>
              <w:fldChar w:fldCharType="separate"/>
            </w:r>
            <w:r w:rsidR="006C2017">
              <w:rPr>
                <w:noProof/>
                <w:webHidden/>
              </w:rPr>
              <w:t>17</w:t>
            </w:r>
            <w:r w:rsidRPr="00463A78">
              <w:rPr>
                <w:noProof/>
                <w:webHidden/>
              </w:rPr>
              <w:fldChar w:fldCharType="end"/>
            </w:r>
          </w:hyperlink>
        </w:p>
        <w:p w14:paraId="523857F1" w14:textId="0C3ECB5A" w:rsidR="00463A78" w:rsidRPr="00463A78" w:rsidRDefault="00463A78">
          <w:pPr>
            <w:pStyle w:val="TOC1"/>
            <w:rPr>
              <w:rFonts w:asciiTheme="minorHAnsi" w:eastAsiaTheme="minorEastAsia" w:hAnsiTheme="minorHAnsi" w:cstheme="minorBidi"/>
              <w:noProof/>
              <w:szCs w:val="22"/>
              <w14:ligatures w14:val="standardContextual"/>
            </w:rPr>
          </w:pPr>
          <w:hyperlink w:anchor="_Toc134992263" w:history="1">
            <w:r w:rsidRPr="00463A78">
              <w:rPr>
                <w:rStyle w:val="af2"/>
                <w:noProof/>
              </w:rPr>
              <w:t>经营管理</w:t>
            </w:r>
            <w:r w:rsidRPr="00463A78">
              <w:rPr>
                <w:noProof/>
                <w:webHidden/>
              </w:rPr>
              <w:tab/>
            </w:r>
            <w:r w:rsidRPr="00463A78">
              <w:rPr>
                <w:noProof/>
                <w:webHidden/>
              </w:rPr>
              <w:fldChar w:fldCharType="begin"/>
            </w:r>
            <w:r w:rsidRPr="00463A78">
              <w:rPr>
                <w:noProof/>
                <w:webHidden/>
              </w:rPr>
              <w:instrText xml:space="preserve"> PAGEREF _Toc134992263 \h </w:instrText>
            </w:r>
            <w:r w:rsidRPr="00463A78">
              <w:rPr>
                <w:noProof/>
                <w:webHidden/>
              </w:rPr>
            </w:r>
            <w:r w:rsidRPr="00463A78">
              <w:rPr>
                <w:noProof/>
                <w:webHidden/>
              </w:rPr>
              <w:fldChar w:fldCharType="separate"/>
            </w:r>
            <w:r w:rsidR="006C2017">
              <w:rPr>
                <w:noProof/>
                <w:webHidden/>
              </w:rPr>
              <w:t>19</w:t>
            </w:r>
            <w:r w:rsidRPr="00463A78">
              <w:rPr>
                <w:noProof/>
                <w:webHidden/>
              </w:rPr>
              <w:fldChar w:fldCharType="end"/>
            </w:r>
          </w:hyperlink>
        </w:p>
        <w:p w14:paraId="56929456" w14:textId="4602AFB9"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64" w:history="1">
            <w:r w:rsidRPr="00463A78">
              <w:rPr>
                <w:rStyle w:val="af2"/>
                <w:rFonts w:eastAsia="黑体"/>
                <w:noProof/>
              </w:rPr>
              <w:t>向协同要效率，从改变自己开始</w:t>
            </w:r>
            <w:r w:rsidRPr="00463A78">
              <w:rPr>
                <w:noProof/>
                <w:webHidden/>
              </w:rPr>
              <w:tab/>
            </w:r>
            <w:r w:rsidRPr="00463A78">
              <w:rPr>
                <w:noProof/>
                <w:webHidden/>
              </w:rPr>
              <w:fldChar w:fldCharType="begin"/>
            </w:r>
            <w:r w:rsidRPr="00463A78">
              <w:rPr>
                <w:noProof/>
                <w:webHidden/>
              </w:rPr>
              <w:instrText xml:space="preserve"> PAGEREF _Toc134992264 \h </w:instrText>
            </w:r>
            <w:r w:rsidRPr="00463A78">
              <w:rPr>
                <w:noProof/>
                <w:webHidden/>
              </w:rPr>
            </w:r>
            <w:r w:rsidRPr="00463A78">
              <w:rPr>
                <w:noProof/>
                <w:webHidden/>
              </w:rPr>
              <w:fldChar w:fldCharType="separate"/>
            </w:r>
            <w:r w:rsidR="006C2017">
              <w:rPr>
                <w:noProof/>
                <w:webHidden/>
              </w:rPr>
              <w:t>19</w:t>
            </w:r>
            <w:r w:rsidRPr="00463A78">
              <w:rPr>
                <w:noProof/>
                <w:webHidden/>
              </w:rPr>
              <w:fldChar w:fldCharType="end"/>
            </w:r>
          </w:hyperlink>
        </w:p>
        <w:p w14:paraId="505194A3" w14:textId="04569BBD" w:rsidR="00463A78" w:rsidRPr="00463A78" w:rsidRDefault="00463A78">
          <w:pPr>
            <w:pStyle w:val="TOC1"/>
            <w:rPr>
              <w:rFonts w:asciiTheme="minorHAnsi" w:eastAsiaTheme="minorEastAsia" w:hAnsiTheme="minorHAnsi" w:cstheme="minorBidi"/>
              <w:noProof/>
              <w:szCs w:val="22"/>
              <w14:ligatures w14:val="standardContextual"/>
            </w:rPr>
          </w:pPr>
          <w:hyperlink w:anchor="_Toc134992265" w:history="1">
            <w:r w:rsidRPr="00463A78">
              <w:rPr>
                <w:rStyle w:val="af2"/>
                <w:noProof/>
              </w:rPr>
              <w:t>研究进展</w:t>
            </w:r>
            <w:r w:rsidRPr="00463A78">
              <w:rPr>
                <w:noProof/>
                <w:webHidden/>
              </w:rPr>
              <w:tab/>
            </w:r>
            <w:r w:rsidRPr="00463A78">
              <w:rPr>
                <w:noProof/>
                <w:webHidden/>
              </w:rPr>
              <w:fldChar w:fldCharType="begin"/>
            </w:r>
            <w:r w:rsidRPr="00463A78">
              <w:rPr>
                <w:noProof/>
                <w:webHidden/>
              </w:rPr>
              <w:instrText xml:space="preserve"> PAGEREF _Toc134992265 \h </w:instrText>
            </w:r>
            <w:r w:rsidRPr="00463A78">
              <w:rPr>
                <w:noProof/>
                <w:webHidden/>
              </w:rPr>
            </w:r>
            <w:r w:rsidRPr="00463A78">
              <w:rPr>
                <w:noProof/>
                <w:webHidden/>
              </w:rPr>
              <w:fldChar w:fldCharType="separate"/>
            </w:r>
            <w:r w:rsidR="006C2017">
              <w:rPr>
                <w:noProof/>
                <w:webHidden/>
              </w:rPr>
              <w:t>22</w:t>
            </w:r>
            <w:r w:rsidRPr="00463A78">
              <w:rPr>
                <w:noProof/>
                <w:webHidden/>
              </w:rPr>
              <w:fldChar w:fldCharType="end"/>
            </w:r>
          </w:hyperlink>
        </w:p>
        <w:p w14:paraId="64C0128B" w14:textId="0FE6D363"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66" w:history="1">
            <w:r w:rsidRPr="00463A78">
              <w:rPr>
                <w:rStyle w:val="af2"/>
                <w:rFonts w:eastAsia="黑体"/>
                <w:noProof/>
              </w:rPr>
              <w:t>黄芪多糖、人参多糖和辣木粉对凡纳滨对虾及其后代免疫功能和抗氧化能力的影响</w:t>
            </w:r>
            <w:r w:rsidRPr="00463A78">
              <w:rPr>
                <w:noProof/>
                <w:webHidden/>
              </w:rPr>
              <w:tab/>
            </w:r>
            <w:r w:rsidRPr="00463A78">
              <w:rPr>
                <w:noProof/>
                <w:webHidden/>
              </w:rPr>
              <w:fldChar w:fldCharType="begin"/>
            </w:r>
            <w:r w:rsidRPr="00463A78">
              <w:rPr>
                <w:noProof/>
                <w:webHidden/>
              </w:rPr>
              <w:instrText xml:space="preserve"> PAGEREF _Toc134992266 \h </w:instrText>
            </w:r>
            <w:r w:rsidRPr="00463A78">
              <w:rPr>
                <w:noProof/>
                <w:webHidden/>
              </w:rPr>
            </w:r>
            <w:r w:rsidRPr="00463A78">
              <w:rPr>
                <w:noProof/>
                <w:webHidden/>
              </w:rPr>
              <w:fldChar w:fldCharType="separate"/>
            </w:r>
            <w:r w:rsidR="006C2017">
              <w:rPr>
                <w:noProof/>
                <w:webHidden/>
              </w:rPr>
              <w:t>22</w:t>
            </w:r>
            <w:r w:rsidRPr="00463A78">
              <w:rPr>
                <w:noProof/>
                <w:webHidden/>
              </w:rPr>
              <w:fldChar w:fldCharType="end"/>
            </w:r>
          </w:hyperlink>
        </w:p>
        <w:p w14:paraId="37945CD3" w14:textId="5DD8EC53"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67" w:history="1">
            <w:r w:rsidRPr="00463A78">
              <w:rPr>
                <w:rStyle w:val="af2"/>
                <w:rFonts w:eastAsia="黑体"/>
                <w:noProof/>
              </w:rPr>
              <w:t>卡拉胶对七彩神仙鱼生长、酶活性和肠道微生物组成的影响</w:t>
            </w:r>
            <w:r w:rsidRPr="00463A78">
              <w:rPr>
                <w:noProof/>
                <w:webHidden/>
              </w:rPr>
              <w:tab/>
            </w:r>
            <w:r w:rsidRPr="00463A78">
              <w:rPr>
                <w:noProof/>
                <w:webHidden/>
              </w:rPr>
              <w:fldChar w:fldCharType="begin"/>
            </w:r>
            <w:r w:rsidRPr="00463A78">
              <w:rPr>
                <w:noProof/>
                <w:webHidden/>
              </w:rPr>
              <w:instrText xml:space="preserve"> PAGEREF _Toc134992267 \h </w:instrText>
            </w:r>
            <w:r w:rsidRPr="00463A78">
              <w:rPr>
                <w:noProof/>
                <w:webHidden/>
              </w:rPr>
            </w:r>
            <w:r w:rsidRPr="00463A78">
              <w:rPr>
                <w:noProof/>
                <w:webHidden/>
              </w:rPr>
              <w:fldChar w:fldCharType="separate"/>
            </w:r>
            <w:r w:rsidR="006C2017">
              <w:rPr>
                <w:noProof/>
                <w:webHidden/>
              </w:rPr>
              <w:t>35</w:t>
            </w:r>
            <w:r w:rsidRPr="00463A78">
              <w:rPr>
                <w:noProof/>
                <w:webHidden/>
              </w:rPr>
              <w:fldChar w:fldCharType="end"/>
            </w:r>
          </w:hyperlink>
        </w:p>
        <w:p w14:paraId="51B9EDEE" w14:textId="1FB41CB4" w:rsidR="00463A78" w:rsidRPr="00463A78" w:rsidRDefault="00463A78">
          <w:pPr>
            <w:pStyle w:val="TOC1"/>
            <w:rPr>
              <w:rFonts w:asciiTheme="minorHAnsi" w:eastAsiaTheme="minorEastAsia" w:hAnsiTheme="minorHAnsi" w:cstheme="minorBidi"/>
              <w:noProof/>
              <w:szCs w:val="22"/>
              <w14:ligatures w14:val="standardContextual"/>
            </w:rPr>
          </w:pPr>
          <w:hyperlink w:anchor="_Toc134992268" w:history="1">
            <w:r w:rsidRPr="00463A78">
              <w:rPr>
                <w:rStyle w:val="af2"/>
                <w:noProof/>
              </w:rPr>
              <w:t>科学研究</w:t>
            </w:r>
            <w:r w:rsidRPr="00463A78">
              <w:rPr>
                <w:noProof/>
                <w:webHidden/>
              </w:rPr>
              <w:tab/>
            </w:r>
            <w:r w:rsidRPr="00463A78">
              <w:rPr>
                <w:noProof/>
                <w:webHidden/>
              </w:rPr>
              <w:fldChar w:fldCharType="begin"/>
            </w:r>
            <w:r w:rsidRPr="00463A78">
              <w:rPr>
                <w:noProof/>
                <w:webHidden/>
              </w:rPr>
              <w:instrText xml:space="preserve"> PAGEREF _Toc134992268 \h </w:instrText>
            </w:r>
            <w:r w:rsidRPr="00463A78">
              <w:rPr>
                <w:noProof/>
                <w:webHidden/>
              </w:rPr>
            </w:r>
            <w:r w:rsidRPr="00463A78">
              <w:rPr>
                <w:noProof/>
                <w:webHidden/>
              </w:rPr>
              <w:fldChar w:fldCharType="separate"/>
            </w:r>
            <w:r w:rsidR="006C2017">
              <w:rPr>
                <w:noProof/>
                <w:webHidden/>
              </w:rPr>
              <w:t>46</w:t>
            </w:r>
            <w:r w:rsidRPr="00463A78">
              <w:rPr>
                <w:noProof/>
                <w:webHidden/>
              </w:rPr>
              <w:fldChar w:fldCharType="end"/>
            </w:r>
          </w:hyperlink>
        </w:p>
        <w:p w14:paraId="64E9B726" w14:textId="2026AC70"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69" w:history="1">
            <w:r w:rsidRPr="00463A78">
              <w:rPr>
                <w:rStyle w:val="af2"/>
                <w:rFonts w:eastAsia="黑体"/>
                <w:noProof/>
              </w:rPr>
              <w:t>美洲大蠊水提物对吉富罗非鱼生长性能、血清和肝脏生化指标的影响</w:t>
            </w:r>
            <w:r w:rsidRPr="00463A78">
              <w:rPr>
                <w:noProof/>
                <w:webHidden/>
              </w:rPr>
              <w:tab/>
            </w:r>
            <w:r w:rsidRPr="00463A78">
              <w:rPr>
                <w:noProof/>
                <w:webHidden/>
              </w:rPr>
              <w:fldChar w:fldCharType="begin"/>
            </w:r>
            <w:r w:rsidRPr="00463A78">
              <w:rPr>
                <w:noProof/>
                <w:webHidden/>
              </w:rPr>
              <w:instrText xml:space="preserve"> PAGEREF _Toc134992269 \h </w:instrText>
            </w:r>
            <w:r w:rsidRPr="00463A78">
              <w:rPr>
                <w:noProof/>
                <w:webHidden/>
              </w:rPr>
            </w:r>
            <w:r w:rsidRPr="00463A78">
              <w:rPr>
                <w:noProof/>
                <w:webHidden/>
              </w:rPr>
              <w:fldChar w:fldCharType="separate"/>
            </w:r>
            <w:r w:rsidR="006C2017">
              <w:rPr>
                <w:noProof/>
                <w:webHidden/>
              </w:rPr>
              <w:t>46</w:t>
            </w:r>
            <w:r w:rsidRPr="00463A78">
              <w:rPr>
                <w:noProof/>
                <w:webHidden/>
              </w:rPr>
              <w:fldChar w:fldCharType="end"/>
            </w:r>
          </w:hyperlink>
        </w:p>
        <w:p w14:paraId="75241806" w14:textId="7963FD0F"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70" w:history="1">
            <w:r w:rsidRPr="00463A78">
              <w:rPr>
                <w:rStyle w:val="af2"/>
                <w:rFonts w:eastAsia="黑体"/>
                <w:noProof/>
              </w:rPr>
              <w:t>黄鳝幼鳝对四种饲料原料的磷表观消化率</w:t>
            </w:r>
            <w:r w:rsidRPr="00463A78">
              <w:rPr>
                <w:noProof/>
                <w:webHidden/>
              </w:rPr>
              <w:tab/>
            </w:r>
            <w:r w:rsidRPr="00463A78">
              <w:rPr>
                <w:noProof/>
                <w:webHidden/>
              </w:rPr>
              <w:fldChar w:fldCharType="begin"/>
            </w:r>
            <w:r w:rsidRPr="00463A78">
              <w:rPr>
                <w:noProof/>
                <w:webHidden/>
              </w:rPr>
              <w:instrText xml:space="preserve"> PAGEREF _Toc134992270 \h </w:instrText>
            </w:r>
            <w:r w:rsidRPr="00463A78">
              <w:rPr>
                <w:noProof/>
                <w:webHidden/>
              </w:rPr>
            </w:r>
            <w:r w:rsidRPr="00463A78">
              <w:rPr>
                <w:noProof/>
                <w:webHidden/>
              </w:rPr>
              <w:fldChar w:fldCharType="separate"/>
            </w:r>
            <w:r w:rsidR="006C2017">
              <w:rPr>
                <w:noProof/>
                <w:webHidden/>
              </w:rPr>
              <w:t>54</w:t>
            </w:r>
            <w:r w:rsidRPr="00463A78">
              <w:rPr>
                <w:noProof/>
                <w:webHidden/>
              </w:rPr>
              <w:fldChar w:fldCharType="end"/>
            </w:r>
          </w:hyperlink>
        </w:p>
        <w:p w14:paraId="04BA9B9D" w14:textId="14ED3C18" w:rsidR="00463A78" w:rsidRPr="00463A78" w:rsidRDefault="00463A78">
          <w:pPr>
            <w:pStyle w:val="TOC1"/>
            <w:rPr>
              <w:rFonts w:asciiTheme="minorHAnsi" w:eastAsiaTheme="minorEastAsia" w:hAnsiTheme="minorHAnsi" w:cstheme="minorBidi"/>
              <w:noProof/>
              <w:szCs w:val="22"/>
              <w14:ligatures w14:val="standardContextual"/>
            </w:rPr>
          </w:pPr>
          <w:hyperlink w:anchor="_Toc134992271" w:history="1">
            <w:r w:rsidRPr="00463A78">
              <w:rPr>
                <w:rStyle w:val="af2"/>
                <w:noProof/>
              </w:rPr>
              <w:t>饲料研发</w:t>
            </w:r>
            <w:r w:rsidRPr="00463A78">
              <w:rPr>
                <w:noProof/>
                <w:webHidden/>
              </w:rPr>
              <w:tab/>
            </w:r>
            <w:r w:rsidRPr="00463A78">
              <w:rPr>
                <w:noProof/>
                <w:webHidden/>
              </w:rPr>
              <w:fldChar w:fldCharType="begin"/>
            </w:r>
            <w:r w:rsidRPr="00463A78">
              <w:rPr>
                <w:noProof/>
                <w:webHidden/>
              </w:rPr>
              <w:instrText xml:space="preserve"> PAGEREF _Toc134992271 \h </w:instrText>
            </w:r>
            <w:r w:rsidRPr="00463A78">
              <w:rPr>
                <w:noProof/>
                <w:webHidden/>
              </w:rPr>
            </w:r>
            <w:r w:rsidRPr="00463A78">
              <w:rPr>
                <w:noProof/>
                <w:webHidden/>
              </w:rPr>
              <w:fldChar w:fldCharType="separate"/>
            </w:r>
            <w:r w:rsidR="006C2017">
              <w:rPr>
                <w:noProof/>
                <w:webHidden/>
              </w:rPr>
              <w:t>60</w:t>
            </w:r>
            <w:r w:rsidRPr="00463A78">
              <w:rPr>
                <w:noProof/>
                <w:webHidden/>
              </w:rPr>
              <w:fldChar w:fldCharType="end"/>
            </w:r>
          </w:hyperlink>
        </w:p>
        <w:p w14:paraId="05F08C36" w14:textId="33C0DD5D"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72" w:history="1">
            <w:r w:rsidRPr="00463A78">
              <w:rPr>
                <w:rStyle w:val="af2"/>
                <w:rFonts w:eastAsia="黑体"/>
                <w:noProof/>
              </w:rPr>
              <w:t>两种不同复合诱食剂添加水平的饲料中添加甜菜碱对凡纳滨对虾</w:t>
            </w:r>
            <w:r w:rsidRPr="00463A78">
              <w:rPr>
                <w:rStyle w:val="af2"/>
                <w:rFonts w:eastAsia="黑体"/>
                <w:noProof/>
              </w:rPr>
              <w:t>(</w:t>
            </w:r>
            <w:r w:rsidRPr="00463A78">
              <w:rPr>
                <w:rStyle w:val="af2"/>
                <w:rFonts w:eastAsia="黑体"/>
                <w:i/>
                <w:iCs/>
                <w:noProof/>
              </w:rPr>
              <w:t>Litopenaeus vannamei</w:t>
            </w:r>
            <w:r w:rsidRPr="00463A78">
              <w:rPr>
                <w:rStyle w:val="af2"/>
                <w:rFonts w:eastAsia="黑体"/>
                <w:noProof/>
              </w:rPr>
              <w:t>)</w:t>
            </w:r>
            <w:r w:rsidRPr="00463A78">
              <w:rPr>
                <w:rStyle w:val="af2"/>
                <w:rFonts w:eastAsia="黑体"/>
                <w:noProof/>
              </w:rPr>
              <w:t>生长性能、饲料利用、脂质代谢和免疫应答的影响</w:t>
            </w:r>
            <w:r w:rsidRPr="00463A78">
              <w:rPr>
                <w:noProof/>
                <w:webHidden/>
              </w:rPr>
              <w:tab/>
            </w:r>
            <w:r w:rsidRPr="00463A78">
              <w:rPr>
                <w:noProof/>
                <w:webHidden/>
              </w:rPr>
              <w:fldChar w:fldCharType="begin"/>
            </w:r>
            <w:r w:rsidRPr="00463A78">
              <w:rPr>
                <w:noProof/>
                <w:webHidden/>
              </w:rPr>
              <w:instrText xml:space="preserve"> PAGEREF _Toc134992272 \h </w:instrText>
            </w:r>
            <w:r w:rsidRPr="00463A78">
              <w:rPr>
                <w:noProof/>
                <w:webHidden/>
              </w:rPr>
            </w:r>
            <w:r w:rsidRPr="00463A78">
              <w:rPr>
                <w:noProof/>
                <w:webHidden/>
              </w:rPr>
              <w:fldChar w:fldCharType="separate"/>
            </w:r>
            <w:r w:rsidR="006C2017">
              <w:rPr>
                <w:noProof/>
                <w:webHidden/>
              </w:rPr>
              <w:t>60</w:t>
            </w:r>
            <w:r w:rsidRPr="00463A78">
              <w:rPr>
                <w:noProof/>
                <w:webHidden/>
              </w:rPr>
              <w:fldChar w:fldCharType="end"/>
            </w:r>
          </w:hyperlink>
        </w:p>
        <w:p w14:paraId="783FB39A" w14:textId="523604DF" w:rsidR="00463A78" w:rsidRPr="00463A78" w:rsidRDefault="00463A78">
          <w:pPr>
            <w:pStyle w:val="TOC2"/>
            <w:tabs>
              <w:tab w:val="right" w:leader="dot" w:pos="9402"/>
            </w:tabs>
            <w:rPr>
              <w:rFonts w:asciiTheme="minorHAnsi" w:eastAsiaTheme="minorEastAsia" w:hAnsiTheme="minorHAnsi" w:cstheme="minorBidi"/>
              <w:noProof/>
              <w:szCs w:val="22"/>
              <w14:ligatures w14:val="standardContextual"/>
            </w:rPr>
          </w:pPr>
          <w:hyperlink w:anchor="_Toc134992273" w:history="1">
            <w:r w:rsidRPr="00463A78">
              <w:rPr>
                <w:rStyle w:val="af2"/>
                <w:rFonts w:eastAsia="黑体"/>
                <w:noProof/>
              </w:rPr>
              <w:t>配合饲料和冰鲜鱼对大口黑鲈生长和品质的影响</w:t>
            </w:r>
            <w:r w:rsidRPr="00463A78">
              <w:rPr>
                <w:noProof/>
                <w:webHidden/>
              </w:rPr>
              <w:tab/>
            </w:r>
            <w:r w:rsidRPr="00463A78">
              <w:rPr>
                <w:noProof/>
                <w:webHidden/>
              </w:rPr>
              <w:fldChar w:fldCharType="begin"/>
            </w:r>
            <w:r w:rsidRPr="00463A78">
              <w:rPr>
                <w:noProof/>
                <w:webHidden/>
              </w:rPr>
              <w:instrText xml:space="preserve"> PAGEREF _Toc134992273 \h </w:instrText>
            </w:r>
            <w:r w:rsidRPr="00463A78">
              <w:rPr>
                <w:noProof/>
                <w:webHidden/>
              </w:rPr>
            </w:r>
            <w:r w:rsidRPr="00463A78">
              <w:rPr>
                <w:noProof/>
                <w:webHidden/>
              </w:rPr>
              <w:fldChar w:fldCharType="separate"/>
            </w:r>
            <w:r w:rsidR="006C2017">
              <w:rPr>
                <w:noProof/>
                <w:webHidden/>
              </w:rPr>
              <w:t>72</w:t>
            </w:r>
            <w:r w:rsidRPr="00463A78">
              <w:rPr>
                <w:noProof/>
                <w:webHidden/>
              </w:rPr>
              <w:fldChar w:fldCharType="end"/>
            </w:r>
          </w:hyperlink>
        </w:p>
        <w:p w14:paraId="0FBBFE25" w14:textId="3EDA1FCB" w:rsidR="000B43BB" w:rsidRDefault="00000000">
          <w:r>
            <w:rPr>
              <w:lang w:val="zh-CN"/>
            </w:rPr>
            <w:fldChar w:fldCharType="end"/>
          </w:r>
        </w:p>
      </w:sdtContent>
    </w:sdt>
    <w:p w14:paraId="3A117987" w14:textId="77777777" w:rsidR="000B43BB" w:rsidRDefault="00000000">
      <w:pPr>
        <w:widowControl/>
        <w:jc w:val="left"/>
        <w:rPr>
          <w:b/>
          <w:bCs/>
          <w:sz w:val="32"/>
          <w:szCs w:val="32"/>
        </w:rPr>
      </w:pPr>
      <w:r>
        <w:rPr>
          <w:b/>
          <w:bCs/>
          <w:sz w:val="32"/>
          <w:szCs w:val="32"/>
        </w:rPr>
        <w:br w:type="page"/>
      </w:r>
    </w:p>
    <w:p w14:paraId="4B7010B3" w14:textId="77777777" w:rsidR="000B43BB" w:rsidRDefault="00000000">
      <w:pPr>
        <w:spacing w:line="360" w:lineRule="auto"/>
        <w:ind w:leftChars="-45" w:left="-94" w:rightChars="-159" w:right="-334"/>
        <w:jc w:val="left"/>
        <w:rPr>
          <w:b/>
          <w:bCs/>
          <w:sz w:val="32"/>
          <w:szCs w:val="32"/>
        </w:rPr>
      </w:pPr>
      <w:r>
        <w:rPr>
          <w:b/>
          <w:bCs/>
          <w:noProof/>
          <w:sz w:val="32"/>
          <w:szCs w:val="32"/>
        </w:rPr>
        <w:lastRenderedPageBreak/>
        <mc:AlternateContent>
          <mc:Choice Requires="wps">
            <w:drawing>
              <wp:anchor distT="0" distB="0" distL="114300" distR="114300" simplePos="0" relativeHeight="251662336" behindDoc="0" locked="0" layoutInCell="1" allowOverlap="1" wp14:anchorId="6680DC32" wp14:editId="788C4BDE">
                <wp:simplePos x="0" y="0"/>
                <wp:positionH relativeFrom="column">
                  <wp:posOffset>-114935</wp:posOffset>
                </wp:positionH>
                <wp:positionV relativeFrom="paragraph">
                  <wp:posOffset>1876425</wp:posOffset>
                </wp:positionV>
                <wp:extent cx="6034405" cy="5080"/>
                <wp:effectExtent l="0" t="19050" r="43180" b="52705"/>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4088" cy="4763"/>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flip:y;margin-left:-9.05pt;margin-top:147.75pt;height:0.4pt;width:475.15pt;z-index:251662336;mso-width-relative:page;mso-height-relative:page;" filled="f" stroked="t" coordsize="21600,21600" o:gfxdata="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MNP1PaAAAACwEAAA8AAAAAAAAAAQAgAAAAIgAAAGRycy9kb3ducmV2LnhtbFBLAQIUABQA&#10;AAAIAIdO4kCySwDp7gEAAMEDAAAOAAAAAAAAAAEAIAAAACkBAABkcnMvZTJvRG9jLnhtbFBLBQYA&#10;AAAABgAGAFkBAACJBQA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59264" behindDoc="0" locked="0" layoutInCell="1" allowOverlap="1" wp14:anchorId="39477E75" wp14:editId="06CB1D42">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10"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392E1CC8" wp14:editId="3912FA26">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11"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28136750" wp14:editId="0B6F23EF">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2"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B-2088184-5       </w:t>
      </w:r>
      <w:r>
        <w:rPr>
          <w:b/>
          <w:bCs/>
          <w:sz w:val="32"/>
          <w:szCs w:val="32"/>
        </w:rPr>
        <w:t>第</w:t>
      </w:r>
      <w:r>
        <w:rPr>
          <w:rFonts w:hint="eastAsia"/>
          <w:b/>
          <w:bCs/>
          <w:sz w:val="32"/>
          <w:szCs w:val="32"/>
        </w:rPr>
        <w:t>9</w:t>
      </w:r>
      <w:r>
        <w:rPr>
          <w:b/>
          <w:bCs/>
          <w:sz w:val="32"/>
          <w:szCs w:val="32"/>
        </w:rPr>
        <w:t>期</w:t>
      </w:r>
      <w:r>
        <w:rPr>
          <w:b/>
          <w:bCs/>
          <w:sz w:val="32"/>
          <w:szCs w:val="32"/>
        </w:rPr>
        <w:t xml:space="preserve">   (</w:t>
      </w:r>
      <w:r>
        <w:rPr>
          <w:b/>
          <w:bCs/>
          <w:sz w:val="32"/>
          <w:szCs w:val="32"/>
        </w:rPr>
        <w:t>总第</w:t>
      </w:r>
      <w:r>
        <w:rPr>
          <w:b/>
          <w:bCs/>
          <w:sz w:val="32"/>
          <w:szCs w:val="32"/>
        </w:rPr>
        <w:t>3</w:t>
      </w:r>
      <w:r>
        <w:rPr>
          <w:rFonts w:hint="eastAsia"/>
          <w:b/>
          <w:bCs/>
          <w:sz w:val="32"/>
          <w:szCs w:val="32"/>
        </w:rPr>
        <w:t>83</w:t>
      </w:r>
      <w:r>
        <w:rPr>
          <w:b/>
          <w:bCs/>
          <w:sz w:val="32"/>
          <w:szCs w:val="32"/>
        </w:rPr>
        <w:t>期</w:t>
      </w:r>
      <w:r>
        <w:rPr>
          <w:b/>
          <w:bCs/>
          <w:sz w:val="32"/>
          <w:szCs w:val="32"/>
        </w:rPr>
        <w:t>)     202</w:t>
      </w:r>
      <w:r>
        <w:rPr>
          <w:rFonts w:hint="eastAsia"/>
          <w:b/>
          <w:bCs/>
          <w:sz w:val="32"/>
          <w:szCs w:val="32"/>
        </w:rPr>
        <w:t>3</w:t>
      </w:r>
      <w:r>
        <w:rPr>
          <w:b/>
          <w:bCs/>
          <w:sz w:val="32"/>
          <w:szCs w:val="32"/>
        </w:rPr>
        <w:t>年</w:t>
      </w:r>
      <w:r>
        <w:rPr>
          <w:rFonts w:hint="eastAsia"/>
          <w:b/>
          <w:bCs/>
          <w:sz w:val="32"/>
          <w:szCs w:val="32"/>
        </w:rPr>
        <w:t>5</w:t>
      </w:r>
      <w:r>
        <w:rPr>
          <w:b/>
          <w:bCs/>
          <w:sz w:val="32"/>
          <w:szCs w:val="32"/>
        </w:rPr>
        <w:t>月</w:t>
      </w:r>
      <w:r>
        <w:rPr>
          <w:rFonts w:hint="eastAsia"/>
          <w:b/>
          <w:bCs/>
          <w:sz w:val="32"/>
          <w:szCs w:val="32"/>
        </w:rPr>
        <w:t>15</w:t>
      </w:r>
      <w:r>
        <w:rPr>
          <w:b/>
          <w:bCs/>
          <w:sz w:val="32"/>
          <w:szCs w:val="32"/>
        </w:rPr>
        <w:t>日</w:t>
      </w:r>
    </w:p>
    <w:p w14:paraId="253D8902" w14:textId="77777777" w:rsidR="000B43BB" w:rsidRDefault="00000000">
      <w:pPr>
        <w:spacing w:line="276" w:lineRule="auto"/>
        <w:jc w:val="left"/>
        <w:outlineLvl w:val="0"/>
        <w:rPr>
          <w:rStyle w:val="vm"/>
          <w:rFonts w:eastAsia="黑体"/>
          <w:b/>
          <w:bCs/>
          <w:sz w:val="32"/>
          <w:szCs w:val="32"/>
          <w:bdr w:val="single" w:sz="4" w:space="0" w:color="auto"/>
        </w:rPr>
      </w:pPr>
      <w:bookmarkStart w:id="1" w:name="OLE_LINK1"/>
      <w:bookmarkStart w:id="2" w:name="_Toc134992244"/>
      <w:r>
        <w:rPr>
          <w:rStyle w:val="vm"/>
          <w:rFonts w:eastAsia="黑体"/>
          <w:b/>
          <w:bCs/>
          <w:sz w:val="32"/>
          <w:szCs w:val="32"/>
          <w:bdr w:val="single" w:sz="4" w:space="0" w:color="auto"/>
        </w:rPr>
        <w:t>重要资讯</w:t>
      </w:r>
      <w:bookmarkEnd w:id="2"/>
    </w:p>
    <w:p w14:paraId="44BDCD5F" w14:textId="77777777" w:rsidR="000B43BB" w:rsidRDefault="00000000">
      <w:pPr>
        <w:spacing w:line="360" w:lineRule="auto"/>
        <w:jc w:val="center"/>
        <w:outlineLvl w:val="1"/>
        <w:rPr>
          <w:rFonts w:eastAsia="黑体"/>
          <w:b/>
          <w:bCs/>
          <w:sz w:val="32"/>
          <w:szCs w:val="32"/>
        </w:rPr>
      </w:pPr>
      <w:bookmarkStart w:id="3" w:name="_Hlk95645129"/>
      <w:bookmarkStart w:id="4" w:name="_Toc134992245"/>
      <w:bookmarkEnd w:id="1"/>
      <w:r>
        <w:rPr>
          <w:rFonts w:eastAsia="黑体" w:hint="eastAsia"/>
          <w:b/>
          <w:bCs/>
          <w:sz w:val="32"/>
          <w:szCs w:val="32"/>
        </w:rPr>
        <w:t>渔业人和团体入选</w:t>
      </w:r>
      <w:r>
        <w:rPr>
          <w:rFonts w:eastAsia="黑体" w:hint="eastAsia"/>
          <w:b/>
          <w:bCs/>
          <w:sz w:val="32"/>
          <w:szCs w:val="32"/>
        </w:rPr>
        <w:t>2023</w:t>
      </w:r>
      <w:r>
        <w:rPr>
          <w:rFonts w:eastAsia="黑体" w:hint="eastAsia"/>
          <w:b/>
          <w:bCs/>
          <w:sz w:val="32"/>
          <w:szCs w:val="32"/>
        </w:rPr>
        <w:t>年全国五一劳动奖和全国工人先锋号</w:t>
      </w:r>
      <w:bookmarkEnd w:id="4"/>
    </w:p>
    <w:p w14:paraId="407C7F77" w14:textId="77777777" w:rsidR="000B43BB" w:rsidRDefault="00000000">
      <w:pPr>
        <w:spacing w:line="360" w:lineRule="auto"/>
        <w:ind w:firstLine="420"/>
        <w:rPr>
          <w:rFonts w:eastAsiaTheme="minorEastAsia"/>
          <w:sz w:val="24"/>
        </w:rPr>
      </w:pPr>
      <w:r>
        <w:rPr>
          <w:rFonts w:eastAsiaTheme="minorEastAsia" w:hint="eastAsia"/>
          <w:sz w:val="24"/>
        </w:rPr>
        <w:t>2022</w:t>
      </w:r>
      <w:r>
        <w:rPr>
          <w:rFonts w:eastAsiaTheme="minorEastAsia" w:hint="eastAsia"/>
          <w:sz w:val="24"/>
        </w:rPr>
        <w:t>年是党和国家历史上极为重要的一年。党的二十大胜利召开，擘画了全面建设社会主义现代化国家、以中国式现代化全面推进中华民族伟大复兴的宏伟蓝图。一年来，全国亿万职工认真学习贯彻习近平新时代中国特色社会主义思想和党的二十大精神，积极投身推动高质量发展火热实践，奋进新征程、建功新时代，在统筹疫情防控和经济社会发展、维护社会大局和谐稳定中</w:t>
      </w:r>
      <w:proofErr w:type="gramStart"/>
      <w:r>
        <w:rPr>
          <w:rFonts w:eastAsiaTheme="minorEastAsia" w:hint="eastAsia"/>
          <w:sz w:val="24"/>
        </w:rPr>
        <w:t>作出</w:t>
      </w:r>
      <w:proofErr w:type="gramEnd"/>
      <w:r>
        <w:rPr>
          <w:rFonts w:eastAsiaTheme="minorEastAsia" w:hint="eastAsia"/>
          <w:sz w:val="24"/>
        </w:rPr>
        <w:t>了重要贡献，各个领域、各条战线涌现出一大批先进集体和先进个人，有力彰显了工人阶级主力军作用。</w:t>
      </w:r>
    </w:p>
    <w:p w14:paraId="0332DCCA" w14:textId="77777777" w:rsidR="000B43BB" w:rsidRDefault="00000000">
      <w:pPr>
        <w:spacing w:line="360" w:lineRule="auto"/>
        <w:ind w:firstLine="420"/>
        <w:rPr>
          <w:rFonts w:eastAsiaTheme="minorEastAsia"/>
          <w:sz w:val="24"/>
        </w:rPr>
      </w:pPr>
      <w:r>
        <w:rPr>
          <w:rFonts w:eastAsiaTheme="minorEastAsia" w:hint="eastAsia"/>
          <w:sz w:val="24"/>
        </w:rPr>
        <w:t>为大力弘扬劳模精神、劳动精神、工匠精神，充分发挥广大劳模先进的示范引领作用，鼓舞激励亿万职工</w:t>
      </w:r>
      <w:proofErr w:type="gramStart"/>
      <w:r>
        <w:rPr>
          <w:rFonts w:eastAsiaTheme="minorEastAsia" w:hint="eastAsia"/>
          <w:sz w:val="24"/>
        </w:rPr>
        <w:t>踔</w:t>
      </w:r>
      <w:proofErr w:type="gramEnd"/>
      <w:r>
        <w:rPr>
          <w:rFonts w:eastAsiaTheme="minorEastAsia" w:hint="eastAsia"/>
          <w:sz w:val="24"/>
        </w:rPr>
        <w:t>厉奋发、勇毅前行，为实现党的二十大确定的目标任务顽强拼搏，中华全国总工会决定，授予北方华创科技集团股份有限公司等</w:t>
      </w:r>
      <w:r>
        <w:rPr>
          <w:rFonts w:eastAsiaTheme="minorEastAsia" w:hint="eastAsia"/>
          <w:sz w:val="24"/>
        </w:rPr>
        <w:t>207</w:t>
      </w:r>
      <w:r>
        <w:rPr>
          <w:rFonts w:eastAsiaTheme="minorEastAsia" w:hint="eastAsia"/>
          <w:sz w:val="24"/>
        </w:rPr>
        <w:t>个单位全国五一劳动奖状，授予陈闽慷等</w:t>
      </w:r>
      <w:r>
        <w:rPr>
          <w:rFonts w:eastAsiaTheme="minorEastAsia" w:hint="eastAsia"/>
          <w:sz w:val="24"/>
        </w:rPr>
        <w:t>1035</w:t>
      </w:r>
      <w:r>
        <w:rPr>
          <w:rFonts w:eastAsiaTheme="minorEastAsia" w:hint="eastAsia"/>
          <w:sz w:val="24"/>
        </w:rPr>
        <w:t>名职工全国五一劳动奖章，授予小米科技有限责任公司人工智能实验室语音组等</w:t>
      </w:r>
      <w:r>
        <w:rPr>
          <w:rFonts w:eastAsiaTheme="minorEastAsia" w:hint="eastAsia"/>
          <w:sz w:val="24"/>
        </w:rPr>
        <w:t>1044</w:t>
      </w:r>
      <w:r>
        <w:rPr>
          <w:rFonts w:eastAsiaTheme="minorEastAsia" w:hint="eastAsia"/>
          <w:sz w:val="24"/>
        </w:rPr>
        <w:t>个集体全国工人先锋号。</w:t>
      </w:r>
      <w:r>
        <w:rPr>
          <w:rFonts w:eastAsiaTheme="minorEastAsia" w:hint="eastAsia"/>
          <w:sz w:val="24"/>
        </w:rPr>
        <w:t>4</w:t>
      </w:r>
      <w:r>
        <w:rPr>
          <w:rFonts w:eastAsiaTheme="minorEastAsia" w:hint="eastAsia"/>
          <w:sz w:val="24"/>
        </w:rPr>
        <w:t>月</w:t>
      </w:r>
      <w:r>
        <w:rPr>
          <w:rFonts w:eastAsiaTheme="minorEastAsia" w:hint="eastAsia"/>
          <w:sz w:val="24"/>
        </w:rPr>
        <w:t>26</w:t>
      </w:r>
      <w:r>
        <w:rPr>
          <w:rFonts w:eastAsiaTheme="minorEastAsia" w:hint="eastAsia"/>
          <w:sz w:val="24"/>
        </w:rPr>
        <w:t>日，中华全国总工会印发通知，公布了</w:t>
      </w:r>
      <w:r>
        <w:rPr>
          <w:rFonts w:eastAsiaTheme="minorEastAsia" w:hint="eastAsia"/>
          <w:sz w:val="24"/>
        </w:rPr>
        <w:t>2023</w:t>
      </w:r>
      <w:r>
        <w:rPr>
          <w:rFonts w:eastAsiaTheme="minorEastAsia" w:hint="eastAsia"/>
          <w:sz w:val="24"/>
        </w:rPr>
        <w:t>年全国五一劳动奖和全国工人先锋号名单全文。</w:t>
      </w:r>
    </w:p>
    <w:p w14:paraId="514CDBB7" w14:textId="77777777" w:rsidR="000B43BB" w:rsidRDefault="00000000">
      <w:pPr>
        <w:spacing w:line="360" w:lineRule="auto"/>
        <w:ind w:firstLine="420"/>
        <w:rPr>
          <w:rFonts w:ascii="宋体" w:hAnsi="宋体" w:cs="宋体"/>
          <w:sz w:val="24"/>
        </w:rPr>
      </w:pPr>
      <w:r>
        <w:rPr>
          <w:rFonts w:ascii="宋体" w:hAnsi="宋体" w:cs="宋体" w:hint="eastAsia"/>
          <w:sz w:val="24"/>
        </w:rPr>
        <w:t>通知指出，希望受到表彰的先进集体和先进个人，珍惜荣誉、永葆本色，再接再厉、接续奋斗，始终走在前、作表率，在新的征程上再立新功、再创佳绩。</w:t>
      </w:r>
    </w:p>
    <w:p w14:paraId="0C95ED61" w14:textId="77777777" w:rsidR="000B43BB" w:rsidRDefault="00000000">
      <w:pPr>
        <w:spacing w:line="360" w:lineRule="auto"/>
        <w:ind w:firstLine="420"/>
        <w:rPr>
          <w:rFonts w:ascii="宋体" w:hAnsi="宋体" w:cs="宋体"/>
          <w:sz w:val="24"/>
        </w:rPr>
      </w:pPr>
      <w:r>
        <w:rPr>
          <w:rFonts w:ascii="宋体" w:hAnsi="宋体" w:cs="宋体" w:hint="eastAsia"/>
          <w:sz w:val="24"/>
        </w:rPr>
        <w:t>通知号召全国广大职工，全面贯彻习近平新时代中国特色社会主义思想，深入学习贯彻习近平总书记关于工人阶级和工会工作的重要论述，深刻领悟“两个确立”的决定性意义，增强“四个意识”、坚定“四个自信”、做到“两个维护”，以受到表彰的先进模范为榜样，坚定不移听党话、跟党走，努力做到勤勉敬业、甘于奉献，增强本领、团结奋斗，为强国建设、民族复兴贡献智慧和力量！</w:t>
      </w:r>
    </w:p>
    <w:p w14:paraId="6EC049F3" w14:textId="77777777" w:rsidR="000B43BB" w:rsidRDefault="00000000">
      <w:pPr>
        <w:spacing w:line="360" w:lineRule="auto"/>
        <w:jc w:val="right"/>
        <w:rPr>
          <w:rFonts w:eastAsiaTheme="minorEastAsia"/>
          <w:szCs w:val="21"/>
        </w:rPr>
      </w:pPr>
      <w:r>
        <w:rPr>
          <w:rFonts w:eastAsiaTheme="minorEastAsia"/>
          <w:szCs w:val="21"/>
        </w:rPr>
        <w:t>转摘自</w:t>
      </w:r>
      <w:r>
        <w:rPr>
          <w:rFonts w:eastAsiaTheme="minorEastAsia" w:hint="eastAsia"/>
          <w:szCs w:val="21"/>
        </w:rPr>
        <w:t>中国水产</w:t>
      </w:r>
      <w:proofErr w:type="gramStart"/>
      <w:r>
        <w:rPr>
          <w:rFonts w:eastAsiaTheme="minorEastAsia" w:hint="eastAsia"/>
          <w:szCs w:val="21"/>
        </w:rPr>
        <w:t>微信公众号</w:t>
      </w:r>
      <w:proofErr w:type="gramEnd"/>
    </w:p>
    <w:p w14:paraId="61E1D374" w14:textId="77777777" w:rsidR="000B43BB" w:rsidRDefault="00000000">
      <w:pPr>
        <w:spacing w:line="360" w:lineRule="auto"/>
        <w:jc w:val="center"/>
        <w:outlineLvl w:val="1"/>
        <w:rPr>
          <w:rFonts w:eastAsia="黑体"/>
          <w:b/>
          <w:bCs/>
          <w:sz w:val="32"/>
          <w:szCs w:val="32"/>
        </w:rPr>
      </w:pPr>
      <w:bookmarkStart w:id="5" w:name="_Toc134992246"/>
      <w:r>
        <w:rPr>
          <w:rFonts w:eastAsia="黑体" w:hint="eastAsia"/>
          <w:b/>
          <w:bCs/>
          <w:sz w:val="32"/>
          <w:szCs w:val="32"/>
        </w:rPr>
        <w:lastRenderedPageBreak/>
        <w:t>2023</w:t>
      </w:r>
      <w:r>
        <w:rPr>
          <w:rFonts w:eastAsia="黑体" w:hint="eastAsia"/>
          <w:b/>
          <w:bCs/>
          <w:sz w:val="32"/>
          <w:szCs w:val="32"/>
        </w:rPr>
        <w:t>年审定通过的水产新品种公示</w:t>
      </w:r>
      <w:bookmarkEnd w:id="5"/>
    </w:p>
    <w:p w14:paraId="2F7A03CD" w14:textId="77777777" w:rsidR="000B43BB" w:rsidRDefault="00000000">
      <w:pPr>
        <w:spacing w:line="360" w:lineRule="auto"/>
        <w:ind w:firstLine="426"/>
        <w:rPr>
          <w:rFonts w:eastAsiaTheme="minorEastAsia"/>
          <w:sz w:val="24"/>
        </w:rPr>
      </w:pPr>
      <w:r>
        <w:rPr>
          <w:rFonts w:eastAsiaTheme="minorEastAsia" w:hint="eastAsia"/>
          <w:sz w:val="24"/>
        </w:rPr>
        <w:t>日前，罗非鱼“百容</w:t>
      </w:r>
      <w:r>
        <w:rPr>
          <w:rFonts w:eastAsiaTheme="minorEastAsia" w:hint="eastAsia"/>
          <w:sz w:val="24"/>
        </w:rPr>
        <w:t>1</w:t>
      </w:r>
      <w:r>
        <w:rPr>
          <w:rFonts w:eastAsiaTheme="minorEastAsia" w:hint="eastAsia"/>
          <w:sz w:val="24"/>
        </w:rPr>
        <w:t>号”等</w:t>
      </w:r>
      <w:r>
        <w:rPr>
          <w:rFonts w:eastAsiaTheme="minorEastAsia" w:hint="eastAsia"/>
          <w:sz w:val="24"/>
        </w:rPr>
        <w:t>17</w:t>
      </w:r>
      <w:r>
        <w:rPr>
          <w:rFonts w:eastAsiaTheme="minorEastAsia" w:hint="eastAsia"/>
          <w:sz w:val="24"/>
        </w:rPr>
        <w:t>个水产</w:t>
      </w:r>
      <w:proofErr w:type="gramStart"/>
      <w:r>
        <w:rPr>
          <w:rFonts w:eastAsiaTheme="minorEastAsia" w:hint="eastAsia"/>
          <w:sz w:val="24"/>
        </w:rPr>
        <w:t>新品种经全国</w:t>
      </w:r>
      <w:proofErr w:type="gramEnd"/>
      <w:r>
        <w:rPr>
          <w:rFonts w:eastAsiaTheme="minorEastAsia" w:hint="eastAsia"/>
          <w:sz w:val="24"/>
        </w:rPr>
        <w:t>水产原种和良种审定委员会审定通过。根据有关规定，现将结果予以公示，公示期为两周，从</w:t>
      </w:r>
      <w:r>
        <w:rPr>
          <w:rFonts w:eastAsiaTheme="minorEastAsia" w:hint="eastAsia"/>
          <w:sz w:val="24"/>
        </w:rPr>
        <w:t>2023</w:t>
      </w:r>
      <w:r>
        <w:rPr>
          <w:rFonts w:eastAsiaTheme="minorEastAsia" w:hint="eastAsia"/>
          <w:sz w:val="24"/>
        </w:rPr>
        <w:t>年</w:t>
      </w:r>
      <w:r>
        <w:rPr>
          <w:rFonts w:eastAsiaTheme="minorEastAsia" w:hint="eastAsia"/>
          <w:sz w:val="24"/>
        </w:rPr>
        <w:t>5</w:t>
      </w:r>
      <w:r>
        <w:rPr>
          <w:rFonts w:eastAsiaTheme="minorEastAsia" w:hint="eastAsia"/>
          <w:sz w:val="24"/>
        </w:rPr>
        <w:t>月</w:t>
      </w:r>
      <w:r>
        <w:rPr>
          <w:rFonts w:eastAsiaTheme="minorEastAsia" w:hint="eastAsia"/>
          <w:sz w:val="24"/>
        </w:rPr>
        <w:t>6</w:t>
      </w:r>
      <w:r>
        <w:rPr>
          <w:rFonts w:eastAsiaTheme="minorEastAsia" w:hint="eastAsia"/>
          <w:sz w:val="24"/>
        </w:rPr>
        <w:t>日起至</w:t>
      </w:r>
      <w:r>
        <w:rPr>
          <w:rFonts w:eastAsiaTheme="minorEastAsia" w:hint="eastAsia"/>
          <w:sz w:val="24"/>
        </w:rPr>
        <w:t>5</w:t>
      </w:r>
      <w:r>
        <w:rPr>
          <w:rFonts w:eastAsiaTheme="minorEastAsia" w:hint="eastAsia"/>
          <w:sz w:val="24"/>
        </w:rPr>
        <w:t>月</w:t>
      </w:r>
      <w:r>
        <w:rPr>
          <w:rFonts w:eastAsiaTheme="minorEastAsia" w:hint="eastAsia"/>
          <w:sz w:val="24"/>
        </w:rPr>
        <w:t>20</w:t>
      </w:r>
      <w:r>
        <w:rPr>
          <w:rFonts w:eastAsiaTheme="minorEastAsia" w:hint="eastAsia"/>
          <w:sz w:val="24"/>
        </w:rPr>
        <w:t>日结束。</w:t>
      </w:r>
    </w:p>
    <w:tbl>
      <w:tblPr>
        <w:tblpPr w:leftFromText="180" w:rightFromText="180" w:vertAnchor="text" w:horzAnchor="page" w:tblpX="1621" w:tblpY="45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3584"/>
        <w:gridCol w:w="4778"/>
      </w:tblGrid>
      <w:tr w:rsidR="000B43BB" w14:paraId="293CF61C" w14:textId="77777777">
        <w:trPr>
          <w:trHeight w:val="1042"/>
        </w:trPr>
        <w:tc>
          <w:tcPr>
            <w:tcW w:w="553" w:type="pct"/>
            <w:vAlign w:val="center"/>
          </w:tcPr>
          <w:p w14:paraId="76F09035" w14:textId="77777777" w:rsidR="000B43BB" w:rsidRDefault="00000000">
            <w:pPr>
              <w:spacing w:line="0" w:lineRule="atLeast"/>
              <w:jc w:val="center"/>
              <w:rPr>
                <w:rFonts w:ascii="仿宋_GB2312" w:eastAsia="仿宋_GB2312"/>
                <w:sz w:val="28"/>
              </w:rPr>
            </w:pPr>
            <w:r>
              <w:rPr>
                <w:rFonts w:ascii="仿宋_GB2312" w:eastAsia="仿宋_GB2312" w:hint="eastAsia"/>
                <w:sz w:val="28"/>
              </w:rPr>
              <w:t>序号</w:t>
            </w:r>
          </w:p>
        </w:tc>
        <w:tc>
          <w:tcPr>
            <w:tcW w:w="1906" w:type="pct"/>
            <w:vAlign w:val="center"/>
          </w:tcPr>
          <w:p w14:paraId="05D93F10" w14:textId="77777777" w:rsidR="000B43BB" w:rsidRDefault="00000000">
            <w:pPr>
              <w:spacing w:line="0" w:lineRule="atLeast"/>
              <w:jc w:val="center"/>
              <w:rPr>
                <w:rFonts w:ascii="仿宋_GB2312" w:eastAsia="仿宋_GB2312"/>
                <w:sz w:val="28"/>
              </w:rPr>
            </w:pPr>
            <w:r>
              <w:rPr>
                <w:rFonts w:ascii="仿宋_GB2312" w:eastAsia="仿宋_GB2312" w:hint="eastAsia"/>
                <w:sz w:val="28"/>
              </w:rPr>
              <w:t>品种名称</w:t>
            </w:r>
          </w:p>
        </w:tc>
        <w:tc>
          <w:tcPr>
            <w:tcW w:w="2540" w:type="pct"/>
            <w:vAlign w:val="center"/>
          </w:tcPr>
          <w:p w14:paraId="7A54FB63" w14:textId="77777777" w:rsidR="000B43BB" w:rsidRDefault="00000000">
            <w:pPr>
              <w:spacing w:line="0" w:lineRule="atLeast"/>
              <w:jc w:val="center"/>
              <w:rPr>
                <w:rFonts w:ascii="仿宋_GB2312" w:eastAsia="仿宋_GB2312"/>
                <w:sz w:val="28"/>
              </w:rPr>
            </w:pPr>
            <w:r>
              <w:rPr>
                <w:rFonts w:ascii="仿宋_GB2312" w:eastAsia="仿宋_GB2312" w:hint="eastAsia"/>
                <w:sz w:val="28"/>
              </w:rPr>
              <w:t>育种单位</w:t>
            </w:r>
          </w:p>
        </w:tc>
      </w:tr>
      <w:tr w:rsidR="000B43BB" w14:paraId="6D695B0A" w14:textId="77777777">
        <w:trPr>
          <w:trHeight w:val="506"/>
        </w:trPr>
        <w:tc>
          <w:tcPr>
            <w:tcW w:w="553" w:type="pct"/>
            <w:vAlign w:val="center"/>
          </w:tcPr>
          <w:p w14:paraId="22BA4E70" w14:textId="77777777" w:rsidR="000B43BB" w:rsidRDefault="00000000">
            <w:pPr>
              <w:jc w:val="center"/>
              <w:rPr>
                <w:rFonts w:ascii="仿宋_GB2312" w:eastAsia="仿宋_GB2312"/>
                <w:bCs/>
                <w:sz w:val="28"/>
              </w:rPr>
            </w:pPr>
            <w:r>
              <w:rPr>
                <w:rFonts w:ascii="仿宋_GB2312" w:eastAsia="仿宋_GB2312" w:hint="eastAsia"/>
                <w:bCs/>
                <w:sz w:val="28"/>
              </w:rPr>
              <w:t>1</w:t>
            </w:r>
          </w:p>
        </w:tc>
        <w:tc>
          <w:tcPr>
            <w:tcW w:w="1906" w:type="pct"/>
            <w:vAlign w:val="center"/>
          </w:tcPr>
          <w:p w14:paraId="605FF65A" w14:textId="77777777" w:rsidR="000B43BB" w:rsidRDefault="00000000">
            <w:pPr>
              <w:spacing w:line="0" w:lineRule="atLeast"/>
              <w:jc w:val="center"/>
              <w:rPr>
                <w:rFonts w:ascii="仿宋_GB2312" w:eastAsia="仿宋_GB2312"/>
                <w:sz w:val="28"/>
              </w:rPr>
            </w:pPr>
            <w:r>
              <w:rPr>
                <w:rFonts w:ascii="仿宋_GB2312" w:eastAsia="仿宋_GB2312" w:hint="eastAsia"/>
                <w:sz w:val="28"/>
              </w:rPr>
              <w:t>罗非鱼“百容1号”</w:t>
            </w:r>
          </w:p>
        </w:tc>
        <w:tc>
          <w:tcPr>
            <w:tcW w:w="2540" w:type="pct"/>
            <w:vAlign w:val="center"/>
          </w:tcPr>
          <w:p w14:paraId="5C7AC877" w14:textId="77777777" w:rsidR="000B43BB" w:rsidRDefault="00000000">
            <w:pPr>
              <w:spacing w:line="0" w:lineRule="atLeast"/>
              <w:rPr>
                <w:rFonts w:ascii="仿宋_GB2312" w:eastAsia="仿宋_GB2312"/>
                <w:sz w:val="28"/>
              </w:rPr>
            </w:pPr>
            <w:r>
              <w:rPr>
                <w:rFonts w:ascii="仿宋_GB2312" w:eastAsia="仿宋_GB2312" w:hint="eastAsia"/>
                <w:sz w:val="28"/>
              </w:rPr>
              <w:t>海南海大水产种业发展有限责任公司、海南百容水产良种有限公司、广东海大集团股份有限公司、中山大学</w:t>
            </w:r>
          </w:p>
        </w:tc>
      </w:tr>
      <w:tr w:rsidR="000B43BB" w14:paraId="3E3282B6" w14:textId="77777777">
        <w:trPr>
          <w:trHeight w:val="1117"/>
        </w:trPr>
        <w:tc>
          <w:tcPr>
            <w:tcW w:w="553" w:type="pct"/>
            <w:vAlign w:val="center"/>
          </w:tcPr>
          <w:p w14:paraId="7DD6785A" w14:textId="77777777" w:rsidR="000B43BB" w:rsidRDefault="00000000">
            <w:pPr>
              <w:jc w:val="center"/>
              <w:rPr>
                <w:rFonts w:ascii="仿宋_GB2312" w:eastAsia="仿宋_GB2312"/>
                <w:bCs/>
                <w:sz w:val="28"/>
              </w:rPr>
            </w:pPr>
            <w:r>
              <w:rPr>
                <w:rFonts w:ascii="仿宋_GB2312" w:eastAsia="仿宋_GB2312" w:hint="eastAsia"/>
                <w:bCs/>
                <w:sz w:val="28"/>
              </w:rPr>
              <w:t>2</w:t>
            </w:r>
          </w:p>
        </w:tc>
        <w:tc>
          <w:tcPr>
            <w:tcW w:w="1906" w:type="pct"/>
            <w:vAlign w:val="center"/>
          </w:tcPr>
          <w:p w14:paraId="27D4204A" w14:textId="77777777" w:rsidR="000B43BB" w:rsidRDefault="00000000">
            <w:pPr>
              <w:spacing w:line="0" w:lineRule="atLeast"/>
              <w:jc w:val="center"/>
              <w:rPr>
                <w:rFonts w:ascii="仿宋_GB2312" w:eastAsia="仿宋_GB2312"/>
                <w:sz w:val="28"/>
              </w:rPr>
            </w:pPr>
            <w:proofErr w:type="gramStart"/>
            <w:r>
              <w:rPr>
                <w:rFonts w:ascii="仿宋_GB2312" w:eastAsia="仿宋_GB2312" w:hint="eastAsia"/>
                <w:sz w:val="28"/>
              </w:rPr>
              <w:t>穗丰鲫</w:t>
            </w:r>
            <w:proofErr w:type="gramEnd"/>
          </w:p>
        </w:tc>
        <w:tc>
          <w:tcPr>
            <w:tcW w:w="2540" w:type="pct"/>
            <w:vAlign w:val="center"/>
          </w:tcPr>
          <w:p w14:paraId="0FE779A6" w14:textId="77777777" w:rsidR="000B43BB" w:rsidRDefault="00000000">
            <w:pPr>
              <w:spacing w:line="0" w:lineRule="atLeast"/>
              <w:rPr>
                <w:rFonts w:ascii="仿宋_GB2312" w:eastAsia="仿宋_GB2312"/>
                <w:sz w:val="28"/>
              </w:rPr>
            </w:pPr>
            <w:r>
              <w:rPr>
                <w:rFonts w:ascii="仿宋_GB2312" w:eastAsia="仿宋_GB2312" w:hint="eastAsia"/>
                <w:sz w:val="28"/>
              </w:rPr>
              <w:t>广州市建波鱼苗场有限公司、华南师范大学、广州市南沙区农业农村服务中心</w:t>
            </w:r>
          </w:p>
        </w:tc>
      </w:tr>
      <w:tr w:rsidR="000B43BB" w14:paraId="60BA4D17" w14:textId="77777777">
        <w:trPr>
          <w:trHeight w:val="1043"/>
        </w:trPr>
        <w:tc>
          <w:tcPr>
            <w:tcW w:w="553" w:type="pct"/>
            <w:vAlign w:val="center"/>
          </w:tcPr>
          <w:p w14:paraId="32CD5CCE" w14:textId="77777777" w:rsidR="000B43BB" w:rsidRDefault="00000000">
            <w:pPr>
              <w:jc w:val="center"/>
              <w:rPr>
                <w:rFonts w:ascii="仿宋_GB2312" w:eastAsia="仿宋_GB2312"/>
                <w:bCs/>
                <w:sz w:val="28"/>
              </w:rPr>
            </w:pPr>
            <w:r>
              <w:rPr>
                <w:rFonts w:ascii="仿宋_GB2312" w:eastAsia="仿宋_GB2312" w:hint="eastAsia"/>
                <w:bCs/>
                <w:sz w:val="28"/>
              </w:rPr>
              <w:t>3</w:t>
            </w:r>
          </w:p>
        </w:tc>
        <w:tc>
          <w:tcPr>
            <w:tcW w:w="1906" w:type="pct"/>
            <w:vAlign w:val="center"/>
          </w:tcPr>
          <w:p w14:paraId="0B6E18C4" w14:textId="77777777" w:rsidR="000B43BB" w:rsidRDefault="00000000">
            <w:pPr>
              <w:spacing w:line="0" w:lineRule="atLeast"/>
              <w:jc w:val="center"/>
              <w:rPr>
                <w:rFonts w:ascii="仿宋_GB2312" w:eastAsia="仿宋_GB2312"/>
                <w:sz w:val="28"/>
              </w:rPr>
            </w:pPr>
            <w:r>
              <w:rPr>
                <w:rFonts w:ascii="仿宋_GB2312" w:eastAsia="仿宋_GB2312" w:hint="eastAsia"/>
                <w:sz w:val="28"/>
              </w:rPr>
              <w:t>长吻鮠</w:t>
            </w:r>
            <w:r>
              <w:rPr>
                <w:rFonts w:ascii="仿宋_GB2312" w:eastAsia="仿宋_GB2312" w:hAnsi="仿宋_GB2312" w:cs="仿宋_GB2312" w:hint="eastAsia"/>
                <w:sz w:val="28"/>
              </w:rPr>
              <w:t>“川江</w:t>
            </w:r>
            <w:r>
              <w:rPr>
                <w:rFonts w:ascii="仿宋_GB2312" w:eastAsia="仿宋_GB2312" w:hint="eastAsia"/>
                <w:sz w:val="28"/>
              </w:rPr>
              <w:t>1号”</w:t>
            </w:r>
          </w:p>
        </w:tc>
        <w:tc>
          <w:tcPr>
            <w:tcW w:w="2540" w:type="pct"/>
            <w:vAlign w:val="center"/>
          </w:tcPr>
          <w:p w14:paraId="19B8C716" w14:textId="77777777" w:rsidR="000B43BB" w:rsidRDefault="00000000">
            <w:pPr>
              <w:spacing w:line="0" w:lineRule="atLeast"/>
              <w:rPr>
                <w:rFonts w:ascii="仿宋_GB2312" w:eastAsia="仿宋_GB2312"/>
                <w:sz w:val="28"/>
              </w:rPr>
            </w:pPr>
            <w:r>
              <w:rPr>
                <w:rFonts w:ascii="仿宋_GB2312" w:eastAsia="仿宋_GB2312" w:hint="eastAsia"/>
                <w:sz w:val="28"/>
              </w:rPr>
              <w:t>四川省农业科学院水产研究所、中国水产科学研究院淡水渔业研究中心、四川省珍稀特有鱼类保护与利用中心、西南大学、中国科学院水生生物研究所</w:t>
            </w:r>
          </w:p>
        </w:tc>
      </w:tr>
      <w:tr w:rsidR="000B43BB" w14:paraId="3F5ED495" w14:textId="77777777">
        <w:trPr>
          <w:trHeight w:val="758"/>
        </w:trPr>
        <w:tc>
          <w:tcPr>
            <w:tcW w:w="553" w:type="pct"/>
            <w:vAlign w:val="center"/>
          </w:tcPr>
          <w:p w14:paraId="662C4ABD" w14:textId="77777777" w:rsidR="000B43BB" w:rsidRDefault="00000000">
            <w:pPr>
              <w:jc w:val="center"/>
              <w:rPr>
                <w:rFonts w:ascii="仿宋_GB2312" w:eastAsia="仿宋_GB2312"/>
                <w:bCs/>
                <w:sz w:val="28"/>
              </w:rPr>
            </w:pPr>
            <w:r>
              <w:rPr>
                <w:rFonts w:ascii="仿宋_GB2312" w:eastAsia="仿宋_GB2312" w:hint="eastAsia"/>
                <w:bCs/>
                <w:sz w:val="28"/>
              </w:rPr>
              <w:t>4</w:t>
            </w:r>
          </w:p>
        </w:tc>
        <w:tc>
          <w:tcPr>
            <w:tcW w:w="1906" w:type="pct"/>
            <w:vAlign w:val="center"/>
          </w:tcPr>
          <w:p w14:paraId="4C3C1744" w14:textId="77777777" w:rsidR="000B43BB" w:rsidRDefault="00000000">
            <w:pPr>
              <w:spacing w:line="0" w:lineRule="atLeast"/>
              <w:jc w:val="center"/>
              <w:rPr>
                <w:rFonts w:ascii="仿宋_GB2312" w:eastAsia="仿宋_GB2312"/>
                <w:sz w:val="28"/>
              </w:rPr>
            </w:pPr>
            <w:r>
              <w:rPr>
                <w:rFonts w:ascii="仿宋_GB2312" w:eastAsia="仿宋_GB2312" w:hint="eastAsia"/>
                <w:sz w:val="28"/>
              </w:rPr>
              <w:t>鲤“龙科12号”</w:t>
            </w:r>
          </w:p>
        </w:tc>
        <w:tc>
          <w:tcPr>
            <w:tcW w:w="2540" w:type="pct"/>
            <w:vAlign w:val="center"/>
          </w:tcPr>
          <w:p w14:paraId="3855670B" w14:textId="77777777" w:rsidR="000B43BB" w:rsidRDefault="00000000">
            <w:pPr>
              <w:spacing w:line="0" w:lineRule="atLeast"/>
              <w:rPr>
                <w:rFonts w:ascii="仿宋_GB2312" w:eastAsia="仿宋_GB2312"/>
                <w:sz w:val="28"/>
              </w:rPr>
            </w:pPr>
            <w:r>
              <w:rPr>
                <w:rFonts w:ascii="仿宋_GB2312" w:eastAsia="仿宋_GB2312" w:hint="eastAsia"/>
                <w:sz w:val="28"/>
              </w:rPr>
              <w:t>中国水产科学研究院黑龙江水产研究所</w:t>
            </w:r>
          </w:p>
        </w:tc>
      </w:tr>
      <w:tr w:rsidR="000B43BB" w14:paraId="327444D1" w14:textId="77777777">
        <w:trPr>
          <w:trHeight w:val="1278"/>
        </w:trPr>
        <w:tc>
          <w:tcPr>
            <w:tcW w:w="553" w:type="pct"/>
            <w:vAlign w:val="center"/>
          </w:tcPr>
          <w:p w14:paraId="340E2BD3" w14:textId="77777777" w:rsidR="000B43BB" w:rsidRDefault="00000000">
            <w:pPr>
              <w:jc w:val="center"/>
              <w:rPr>
                <w:rFonts w:ascii="仿宋_GB2312" w:eastAsia="仿宋_GB2312"/>
                <w:bCs/>
                <w:sz w:val="28"/>
              </w:rPr>
            </w:pPr>
            <w:r>
              <w:rPr>
                <w:rFonts w:ascii="仿宋_GB2312" w:eastAsia="仿宋_GB2312" w:hint="eastAsia"/>
                <w:bCs/>
                <w:sz w:val="28"/>
              </w:rPr>
              <w:t>5</w:t>
            </w:r>
          </w:p>
        </w:tc>
        <w:tc>
          <w:tcPr>
            <w:tcW w:w="1906" w:type="pct"/>
            <w:vAlign w:val="center"/>
          </w:tcPr>
          <w:p w14:paraId="1EB4135F" w14:textId="77777777" w:rsidR="000B43BB" w:rsidRDefault="00000000">
            <w:pPr>
              <w:spacing w:line="0" w:lineRule="atLeast"/>
              <w:jc w:val="center"/>
              <w:rPr>
                <w:rFonts w:ascii="仿宋_GB2312" w:eastAsia="仿宋_GB2312"/>
                <w:sz w:val="28"/>
              </w:rPr>
            </w:pPr>
            <w:r>
              <w:rPr>
                <w:rFonts w:ascii="仿宋_GB2312" w:eastAsia="仿宋_GB2312" w:hint="eastAsia"/>
                <w:sz w:val="28"/>
              </w:rPr>
              <w:t>红鳍东方鲀</w:t>
            </w:r>
            <w:r>
              <w:rPr>
                <w:rFonts w:ascii="仿宋_GB2312" w:eastAsia="仿宋_GB2312" w:hAnsi="仿宋_GB2312" w:cs="仿宋_GB2312" w:hint="eastAsia"/>
                <w:sz w:val="28"/>
              </w:rPr>
              <w:t>“天正</w:t>
            </w:r>
            <w:r>
              <w:rPr>
                <w:rFonts w:ascii="仿宋_GB2312" w:eastAsia="仿宋_GB2312" w:hint="eastAsia"/>
                <w:sz w:val="28"/>
              </w:rPr>
              <w:t>1号”</w:t>
            </w:r>
          </w:p>
        </w:tc>
        <w:tc>
          <w:tcPr>
            <w:tcW w:w="2540" w:type="pct"/>
            <w:vAlign w:val="center"/>
          </w:tcPr>
          <w:p w14:paraId="7D57F58E" w14:textId="77777777" w:rsidR="000B43BB" w:rsidRDefault="00000000">
            <w:pPr>
              <w:spacing w:line="0" w:lineRule="atLeast"/>
              <w:rPr>
                <w:rFonts w:ascii="仿宋_GB2312" w:eastAsia="仿宋_GB2312"/>
                <w:sz w:val="28"/>
              </w:rPr>
            </w:pPr>
            <w:proofErr w:type="gramStart"/>
            <w:r>
              <w:rPr>
                <w:rFonts w:ascii="仿宋_GB2312" w:eastAsia="仿宋_GB2312" w:hint="eastAsia"/>
                <w:sz w:val="28"/>
              </w:rPr>
              <w:t>唐山牧海水产养殖</w:t>
            </w:r>
            <w:proofErr w:type="gramEnd"/>
            <w:r>
              <w:rPr>
                <w:rFonts w:ascii="仿宋_GB2312" w:eastAsia="仿宋_GB2312" w:hint="eastAsia"/>
                <w:sz w:val="28"/>
              </w:rPr>
              <w:t>有限公司、中国水产科学研究院黄海水产研究所、大连海洋大学、大连天正实业有限公司</w:t>
            </w:r>
          </w:p>
        </w:tc>
      </w:tr>
      <w:tr w:rsidR="000B43BB" w14:paraId="30190B76" w14:textId="77777777">
        <w:trPr>
          <w:trHeight w:val="938"/>
        </w:trPr>
        <w:tc>
          <w:tcPr>
            <w:tcW w:w="553" w:type="pct"/>
            <w:vAlign w:val="center"/>
          </w:tcPr>
          <w:p w14:paraId="3180E60F" w14:textId="77777777" w:rsidR="000B43BB" w:rsidRDefault="00000000">
            <w:pPr>
              <w:jc w:val="center"/>
              <w:rPr>
                <w:rFonts w:ascii="仿宋_GB2312" w:eastAsia="仿宋_GB2312"/>
                <w:bCs/>
                <w:sz w:val="28"/>
              </w:rPr>
            </w:pPr>
            <w:r>
              <w:rPr>
                <w:rFonts w:ascii="仿宋_GB2312" w:eastAsia="仿宋_GB2312" w:hint="eastAsia"/>
                <w:bCs/>
                <w:sz w:val="28"/>
              </w:rPr>
              <w:t>6</w:t>
            </w:r>
          </w:p>
        </w:tc>
        <w:tc>
          <w:tcPr>
            <w:tcW w:w="1906" w:type="pct"/>
            <w:vAlign w:val="center"/>
          </w:tcPr>
          <w:p w14:paraId="3906A903" w14:textId="77777777" w:rsidR="000B43BB" w:rsidRDefault="00000000">
            <w:pPr>
              <w:spacing w:line="0" w:lineRule="atLeast"/>
              <w:jc w:val="center"/>
              <w:rPr>
                <w:rFonts w:ascii="仿宋_GB2312" w:eastAsia="仿宋_GB2312"/>
                <w:sz w:val="28"/>
              </w:rPr>
            </w:pPr>
            <w:r>
              <w:rPr>
                <w:rFonts w:ascii="仿宋_GB2312" w:eastAsia="仿宋_GB2312" w:hint="eastAsia"/>
                <w:sz w:val="28"/>
              </w:rPr>
              <w:t>罗氏沼虾“数丰1号”</w:t>
            </w:r>
          </w:p>
        </w:tc>
        <w:tc>
          <w:tcPr>
            <w:tcW w:w="2540" w:type="pct"/>
            <w:vAlign w:val="center"/>
          </w:tcPr>
          <w:p w14:paraId="4F8EB094" w14:textId="77777777" w:rsidR="000B43BB" w:rsidRDefault="00000000">
            <w:pPr>
              <w:spacing w:line="0" w:lineRule="atLeast"/>
              <w:rPr>
                <w:rFonts w:ascii="仿宋_GB2312" w:eastAsia="仿宋_GB2312"/>
                <w:sz w:val="28"/>
              </w:rPr>
            </w:pPr>
            <w:proofErr w:type="gramStart"/>
            <w:r>
              <w:rPr>
                <w:rFonts w:ascii="仿宋_GB2312" w:eastAsia="仿宋_GB2312" w:hint="eastAsia"/>
                <w:sz w:val="28"/>
              </w:rPr>
              <w:t>江苏数丰水产</w:t>
            </w:r>
            <w:proofErr w:type="gramEnd"/>
            <w:r>
              <w:rPr>
                <w:rFonts w:ascii="仿宋_GB2312" w:eastAsia="仿宋_GB2312" w:hint="eastAsia"/>
                <w:sz w:val="28"/>
              </w:rPr>
              <w:t>种业有限公司、中国水产科学研究院黄海水产研究所、湖州师范学院、浙江国梁水产科技有限公司</w:t>
            </w:r>
          </w:p>
        </w:tc>
      </w:tr>
      <w:tr w:rsidR="000B43BB" w14:paraId="15B4C21A" w14:textId="77777777">
        <w:trPr>
          <w:trHeight w:val="713"/>
        </w:trPr>
        <w:tc>
          <w:tcPr>
            <w:tcW w:w="553" w:type="pct"/>
            <w:vAlign w:val="center"/>
          </w:tcPr>
          <w:p w14:paraId="4BD984B5" w14:textId="77777777" w:rsidR="000B43BB" w:rsidRDefault="00000000">
            <w:pPr>
              <w:jc w:val="center"/>
              <w:rPr>
                <w:rFonts w:ascii="仿宋_GB2312" w:eastAsia="仿宋_GB2312"/>
                <w:bCs/>
                <w:sz w:val="28"/>
              </w:rPr>
            </w:pPr>
            <w:r>
              <w:rPr>
                <w:rFonts w:ascii="仿宋_GB2312" w:eastAsia="仿宋_GB2312" w:hint="eastAsia"/>
                <w:bCs/>
                <w:sz w:val="28"/>
              </w:rPr>
              <w:t>7</w:t>
            </w:r>
          </w:p>
        </w:tc>
        <w:tc>
          <w:tcPr>
            <w:tcW w:w="1906" w:type="pct"/>
            <w:vAlign w:val="center"/>
          </w:tcPr>
          <w:p w14:paraId="72C50199" w14:textId="77777777" w:rsidR="000B43BB" w:rsidRDefault="00000000">
            <w:pPr>
              <w:spacing w:line="0" w:lineRule="atLeast"/>
              <w:jc w:val="center"/>
              <w:rPr>
                <w:rFonts w:ascii="仿宋_GB2312" w:eastAsia="仿宋_GB2312"/>
                <w:sz w:val="28"/>
              </w:rPr>
            </w:pPr>
            <w:r>
              <w:rPr>
                <w:rFonts w:ascii="仿宋_GB2312" w:eastAsia="仿宋_GB2312" w:hint="eastAsia"/>
                <w:sz w:val="28"/>
              </w:rPr>
              <w:t>青虾“鄱阳湖2号”</w:t>
            </w:r>
          </w:p>
        </w:tc>
        <w:tc>
          <w:tcPr>
            <w:tcW w:w="2540" w:type="pct"/>
            <w:vAlign w:val="center"/>
          </w:tcPr>
          <w:p w14:paraId="0ADB2F5D" w14:textId="77777777" w:rsidR="000B43BB" w:rsidRDefault="00000000">
            <w:pPr>
              <w:spacing w:line="0" w:lineRule="atLeast"/>
              <w:rPr>
                <w:rFonts w:ascii="仿宋_GB2312" w:eastAsia="仿宋_GB2312"/>
                <w:sz w:val="28"/>
              </w:rPr>
            </w:pPr>
            <w:r>
              <w:rPr>
                <w:rFonts w:ascii="仿宋_GB2312" w:eastAsia="仿宋_GB2312" w:hint="eastAsia"/>
                <w:sz w:val="28"/>
              </w:rPr>
              <w:t>上海海洋大学、武义伟民水产养殖有限公司、江西省水生生物保护救助中心、江西省进贤县军山湖鱼蟹开发公司</w:t>
            </w:r>
          </w:p>
        </w:tc>
      </w:tr>
      <w:tr w:rsidR="000B43BB" w14:paraId="5756FCB2" w14:textId="77777777">
        <w:trPr>
          <w:trHeight w:val="758"/>
        </w:trPr>
        <w:tc>
          <w:tcPr>
            <w:tcW w:w="553" w:type="pct"/>
            <w:vAlign w:val="center"/>
          </w:tcPr>
          <w:p w14:paraId="52872594" w14:textId="77777777" w:rsidR="000B43BB" w:rsidRDefault="00000000">
            <w:pPr>
              <w:jc w:val="center"/>
              <w:rPr>
                <w:rFonts w:ascii="仿宋_GB2312" w:eastAsia="仿宋_GB2312"/>
                <w:bCs/>
                <w:sz w:val="28"/>
              </w:rPr>
            </w:pPr>
            <w:r>
              <w:rPr>
                <w:rFonts w:ascii="仿宋_GB2312" w:eastAsia="仿宋_GB2312"/>
                <w:bCs/>
                <w:sz w:val="28"/>
              </w:rPr>
              <w:t>8</w:t>
            </w:r>
          </w:p>
        </w:tc>
        <w:tc>
          <w:tcPr>
            <w:tcW w:w="1906" w:type="pct"/>
            <w:vAlign w:val="center"/>
          </w:tcPr>
          <w:p w14:paraId="25B97935" w14:textId="77777777" w:rsidR="000B43BB" w:rsidRDefault="00000000">
            <w:pPr>
              <w:spacing w:line="0" w:lineRule="atLeast"/>
              <w:jc w:val="center"/>
              <w:rPr>
                <w:rFonts w:ascii="仿宋_GB2312" w:eastAsia="仿宋_GB2312"/>
                <w:sz w:val="28"/>
              </w:rPr>
            </w:pPr>
            <w:r>
              <w:rPr>
                <w:rFonts w:ascii="仿宋_GB2312" w:eastAsia="仿宋_GB2312" w:hint="eastAsia"/>
                <w:bCs/>
                <w:sz w:val="28"/>
              </w:rPr>
              <w:t>中国对虾“黄海6号”</w:t>
            </w:r>
          </w:p>
        </w:tc>
        <w:tc>
          <w:tcPr>
            <w:tcW w:w="2540" w:type="pct"/>
            <w:vAlign w:val="center"/>
          </w:tcPr>
          <w:p w14:paraId="576BA2F2" w14:textId="77777777" w:rsidR="000B43BB" w:rsidRDefault="00000000">
            <w:pPr>
              <w:spacing w:line="0" w:lineRule="atLeast"/>
              <w:rPr>
                <w:rFonts w:ascii="仿宋_GB2312" w:eastAsia="仿宋_GB2312"/>
                <w:sz w:val="28"/>
              </w:rPr>
            </w:pPr>
            <w:r>
              <w:rPr>
                <w:rFonts w:ascii="仿宋_GB2312" w:eastAsia="仿宋_GB2312" w:hint="eastAsia"/>
                <w:bCs/>
                <w:sz w:val="28"/>
              </w:rPr>
              <w:t>中国水产科学研究院黄海水产研究所、唐山市曹妃</w:t>
            </w:r>
            <w:proofErr w:type="gramStart"/>
            <w:r>
              <w:rPr>
                <w:rFonts w:ascii="仿宋_GB2312" w:eastAsia="仿宋_GB2312" w:hint="eastAsia"/>
                <w:bCs/>
                <w:sz w:val="28"/>
              </w:rPr>
              <w:t>甸</w:t>
            </w:r>
            <w:proofErr w:type="gramEnd"/>
            <w:r>
              <w:rPr>
                <w:rFonts w:ascii="仿宋_GB2312" w:eastAsia="仿宋_GB2312" w:hint="eastAsia"/>
                <w:bCs/>
                <w:sz w:val="28"/>
              </w:rPr>
              <w:t>区会达水产养殖有限公司</w:t>
            </w:r>
          </w:p>
        </w:tc>
      </w:tr>
      <w:tr w:rsidR="000B43BB" w14:paraId="121AC09F" w14:textId="77777777">
        <w:trPr>
          <w:trHeight w:val="718"/>
        </w:trPr>
        <w:tc>
          <w:tcPr>
            <w:tcW w:w="553" w:type="pct"/>
            <w:vAlign w:val="center"/>
          </w:tcPr>
          <w:p w14:paraId="3F293040" w14:textId="77777777" w:rsidR="000B43BB" w:rsidRDefault="00000000">
            <w:pPr>
              <w:jc w:val="center"/>
              <w:rPr>
                <w:rFonts w:ascii="仿宋_GB2312" w:eastAsia="仿宋_GB2312"/>
                <w:bCs/>
                <w:sz w:val="28"/>
              </w:rPr>
            </w:pPr>
            <w:r>
              <w:rPr>
                <w:rFonts w:ascii="仿宋_GB2312" w:eastAsia="仿宋_GB2312" w:hint="eastAsia"/>
                <w:bCs/>
                <w:sz w:val="28"/>
              </w:rPr>
              <w:lastRenderedPageBreak/>
              <w:t>9</w:t>
            </w:r>
          </w:p>
        </w:tc>
        <w:tc>
          <w:tcPr>
            <w:tcW w:w="1906" w:type="pct"/>
            <w:vAlign w:val="center"/>
          </w:tcPr>
          <w:p w14:paraId="2A2CDD32" w14:textId="77777777" w:rsidR="000B43BB" w:rsidRDefault="00000000">
            <w:pPr>
              <w:spacing w:line="0" w:lineRule="atLeast"/>
              <w:jc w:val="center"/>
              <w:rPr>
                <w:rFonts w:ascii="仿宋_GB2312" w:eastAsia="仿宋_GB2312"/>
                <w:sz w:val="28"/>
              </w:rPr>
            </w:pPr>
            <w:r>
              <w:rPr>
                <w:rFonts w:ascii="仿宋_GB2312" w:eastAsia="仿宋_GB2312" w:hint="eastAsia"/>
                <w:sz w:val="28"/>
              </w:rPr>
              <w:t>中华绒</w:t>
            </w:r>
            <w:proofErr w:type="gramStart"/>
            <w:r>
              <w:rPr>
                <w:rFonts w:ascii="仿宋_GB2312" w:eastAsia="仿宋_GB2312" w:hint="eastAsia"/>
                <w:sz w:val="28"/>
              </w:rPr>
              <w:t>螯</w:t>
            </w:r>
            <w:proofErr w:type="gramEnd"/>
            <w:r>
              <w:rPr>
                <w:rFonts w:ascii="仿宋_GB2312" w:eastAsia="仿宋_GB2312" w:hint="eastAsia"/>
                <w:sz w:val="28"/>
              </w:rPr>
              <w:t>蟹“金农1号”</w:t>
            </w:r>
          </w:p>
        </w:tc>
        <w:tc>
          <w:tcPr>
            <w:tcW w:w="2540" w:type="pct"/>
            <w:vAlign w:val="center"/>
          </w:tcPr>
          <w:p w14:paraId="162E87C1" w14:textId="77777777" w:rsidR="000B43BB" w:rsidRDefault="00000000">
            <w:pPr>
              <w:spacing w:line="0" w:lineRule="atLeast"/>
              <w:rPr>
                <w:rFonts w:ascii="仿宋_GB2312" w:eastAsia="仿宋_GB2312"/>
                <w:sz w:val="28"/>
              </w:rPr>
            </w:pPr>
            <w:r>
              <w:rPr>
                <w:rFonts w:ascii="仿宋_GB2312" w:eastAsia="仿宋_GB2312" w:hint="eastAsia"/>
                <w:sz w:val="28"/>
              </w:rPr>
              <w:t>南京农业大学、江苏海普瑞饲料有限公司、江苏华海种业科技有限公司</w:t>
            </w:r>
          </w:p>
        </w:tc>
      </w:tr>
      <w:tr w:rsidR="000B43BB" w14:paraId="05D3AB77" w14:textId="77777777">
        <w:trPr>
          <w:trHeight w:val="718"/>
        </w:trPr>
        <w:tc>
          <w:tcPr>
            <w:tcW w:w="553" w:type="pct"/>
            <w:vAlign w:val="center"/>
          </w:tcPr>
          <w:p w14:paraId="275C4E82" w14:textId="77777777" w:rsidR="000B43BB" w:rsidRDefault="00000000">
            <w:pPr>
              <w:jc w:val="center"/>
              <w:rPr>
                <w:rFonts w:ascii="仿宋_GB2312" w:eastAsia="仿宋_GB2312"/>
                <w:bCs/>
                <w:sz w:val="28"/>
              </w:rPr>
            </w:pPr>
            <w:r>
              <w:rPr>
                <w:rFonts w:ascii="仿宋_GB2312" w:eastAsia="仿宋_GB2312" w:hint="eastAsia"/>
                <w:bCs/>
                <w:sz w:val="28"/>
              </w:rPr>
              <w:t>10</w:t>
            </w:r>
          </w:p>
        </w:tc>
        <w:tc>
          <w:tcPr>
            <w:tcW w:w="1906" w:type="pct"/>
            <w:vAlign w:val="center"/>
          </w:tcPr>
          <w:p w14:paraId="1B3C944A" w14:textId="77777777" w:rsidR="000B43BB" w:rsidRDefault="00000000">
            <w:pPr>
              <w:spacing w:line="0" w:lineRule="atLeast"/>
              <w:jc w:val="center"/>
              <w:rPr>
                <w:rFonts w:ascii="仿宋_GB2312" w:eastAsia="仿宋_GB2312"/>
                <w:sz w:val="28"/>
              </w:rPr>
            </w:pPr>
            <w:proofErr w:type="gramStart"/>
            <w:r>
              <w:rPr>
                <w:rFonts w:ascii="仿宋_GB2312" w:eastAsia="仿宋_GB2312" w:hint="eastAsia"/>
                <w:sz w:val="28"/>
              </w:rPr>
              <w:t>环棱螺“蠡</w:t>
            </w:r>
            <w:proofErr w:type="gramEnd"/>
            <w:r>
              <w:rPr>
                <w:rFonts w:ascii="仿宋_GB2312" w:eastAsia="仿宋_GB2312" w:hint="eastAsia"/>
                <w:sz w:val="28"/>
              </w:rPr>
              <w:t>湖1号”</w:t>
            </w:r>
          </w:p>
        </w:tc>
        <w:tc>
          <w:tcPr>
            <w:tcW w:w="2540" w:type="pct"/>
            <w:vAlign w:val="center"/>
          </w:tcPr>
          <w:p w14:paraId="7E11A429" w14:textId="77777777" w:rsidR="000B43BB" w:rsidRDefault="00000000">
            <w:pPr>
              <w:spacing w:line="0" w:lineRule="atLeast"/>
              <w:rPr>
                <w:rFonts w:ascii="仿宋_GB2312" w:eastAsia="仿宋_GB2312"/>
                <w:sz w:val="28"/>
              </w:rPr>
            </w:pPr>
            <w:r>
              <w:rPr>
                <w:rFonts w:ascii="仿宋_GB2312" w:eastAsia="仿宋_GB2312" w:hint="eastAsia"/>
                <w:sz w:val="28"/>
              </w:rPr>
              <w:t>中国水产科学研究院淡水渔业研究中心、华中农业大学、江西省水产科学研究所、广西壮族自治区水产科学研究院、无锡市水产畜牧技术推广中心</w:t>
            </w:r>
          </w:p>
        </w:tc>
      </w:tr>
      <w:tr w:rsidR="000B43BB" w14:paraId="663AAE27" w14:textId="77777777">
        <w:trPr>
          <w:trHeight w:val="748"/>
        </w:trPr>
        <w:tc>
          <w:tcPr>
            <w:tcW w:w="553" w:type="pct"/>
            <w:vAlign w:val="center"/>
          </w:tcPr>
          <w:p w14:paraId="24659D5E" w14:textId="77777777" w:rsidR="000B43BB" w:rsidRDefault="00000000">
            <w:pPr>
              <w:jc w:val="center"/>
              <w:rPr>
                <w:rFonts w:ascii="仿宋_GB2312" w:eastAsia="仿宋_GB2312"/>
                <w:bCs/>
                <w:sz w:val="28"/>
              </w:rPr>
            </w:pPr>
            <w:r>
              <w:rPr>
                <w:rFonts w:ascii="仿宋_GB2312" w:eastAsia="仿宋_GB2312" w:hint="eastAsia"/>
                <w:bCs/>
                <w:sz w:val="28"/>
              </w:rPr>
              <w:t>11</w:t>
            </w:r>
          </w:p>
        </w:tc>
        <w:tc>
          <w:tcPr>
            <w:tcW w:w="1906" w:type="pct"/>
            <w:vAlign w:val="center"/>
          </w:tcPr>
          <w:p w14:paraId="6952EE45" w14:textId="77777777" w:rsidR="000B43BB" w:rsidRDefault="00000000">
            <w:pPr>
              <w:spacing w:line="0" w:lineRule="atLeast"/>
              <w:jc w:val="center"/>
              <w:rPr>
                <w:rFonts w:ascii="仿宋_GB2312" w:eastAsia="仿宋_GB2312"/>
                <w:sz w:val="28"/>
              </w:rPr>
            </w:pPr>
            <w:r>
              <w:rPr>
                <w:rFonts w:ascii="仿宋_GB2312" w:eastAsia="仿宋_GB2312" w:hint="eastAsia"/>
                <w:sz w:val="28"/>
              </w:rPr>
              <w:t>青</w:t>
            </w:r>
            <w:proofErr w:type="gramStart"/>
            <w:r>
              <w:rPr>
                <w:rFonts w:ascii="仿宋_GB2312" w:eastAsia="仿宋_GB2312" w:hint="eastAsia"/>
                <w:sz w:val="28"/>
              </w:rPr>
              <w:t>蛤</w:t>
            </w:r>
            <w:proofErr w:type="gramEnd"/>
            <w:r>
              <w:rPr>
                <w:rFonts w:ascii="仿宋_GB2312" w:eastAsia="仿宋_GB2312" w:hint="eastAsia"/>
                <w:sz w:val="28"/>
              </w:rPr>
              <w:t>“江海大1号”</w:t>
            </w:r>
          </w:p>
        </w:tc>
        <w:tc>
          <w:tcPr>
            <w:tcW w:w="2540" w:type="pct"/>
            <w:vAlign w:val="center"/>
          </w:tcPr>
          <w:p w14:paraId="2D8BC614" w14:textId="77777777" w:rsidR="000B43BB" w:rsidRDefault="00000000">
            <w:pPr>
              <w:spacing w:line="0" w:lineRule="atLeast"/>
              <w:rPr>
                <w:rFonts w:ascii="仿宋_GB2312" w:eastAsia="仿宋_GB2312"/>
                <w:sz w:val="28"/>
              </w:rPr>
            </w:pPr>
            <w:r>
              <w:rPr>
                <w:rFonts w:ascii="仿宋_GB2312" w:eastAsia="仿宋_GB2312" w:hint="eastAsia"/>
                <w:sz w:val="28"/>
              </w:rPr>
              <w:t>江苏海洋大学、连云港海浪水产养殖有限公司、</w:t>
            </w:r>
            <w:proofErr w:type="gramStart"/>
            <w:r>
              <w:rPr>
                <w:rFonts w:ascii="仿宋_GB2312" w:eastAsia="仿宋_GB2312" w:hint="eastAsia"/>
                <w:sz w:val="28"/>
              </w:rPr>
              <w:t>连云港众创水产养殖</w:t>
            </w:r>
            <w:proofErr w:type="gramEnd"/>
            <w:r>
              <w:rPr>
                <w:rFonts w:ascii="仿宋_GB2312" w:eastAsia="仿宋_GB2312" w:hint="eastAsia"/>
                <w:sz w:val="28"/>
              </w:rPr>
              <w:t>有限公司</w:t>
            </w:r>
          </w:p>
        </w:tc>
      </w:tr>
      <w:tr w:rsidR="000B43BB" w14:paraId="161492DE" w14:textId="77777777">
        <w:trPr>
          <w:trHeight w:val="748"/>
        </w:trPr>
        <w:tc>
          <w:tcPr>
            <w:tcW w:w="553" w:type="pct"/>
            <w:vAlign w:val="center"/>
          </w:tcPr>
          <w:p w14:paraId="7437F38B" w14:textId="77777777" w:rsidR="000B43BB" w:rsidRDefault="00000000">
            <w:pPr>
              <w:jc w:val="center"/>
              <w:rPr>
                <w:rFonts w:ascii="仿宋_GB2312" w:eastAsia="仿宋_GB2312"/>
                <w:bCs/>
                <w:sz w:val="28"/>
              </w:rPr>
            </w:pPr>
            <w:r>
              <w:rPr>
                <w:rFonts w:ascii="仿宋_GB2312" w:eastAsia="仿宋_GB2312" w:hint="eastAsia"/>
                <w:bCs/>
                <w:sz w:val="28"/>
              </w:rPr>
              <w:t>12</w:t>
            </w:r>
          </w:p>
        </w:tc>
        <w:tc>
          <w:tcPr>
            <w:tcW w:w="1906" w:type="pct"/>
            <w:vAlign w:val="center"/>
          </w:tcPr>
          <w:p w14:paraId="2187127C" w14:textId="77777777" w:rsidR="000B43BB" w:rsidRDefault="00000000">
            <w:pPr>
              <w:spacing w:line="0" w:lineRule="atLeast"/>
              <w:jc w:val="center"/>
              <w:rPr>
                <w:rFonts w:ascii="仿宋_GB2312" w:eastAsia="仿宋_GB2312"/>
                <w:sz w:val="28"/>
              </w:rPr>
            </w:pPr>
            <w:proofErr w:type="gramStart"/>
            <w:r>
              <w:rPr>
                <w:rFonts w:ascii="仿宋_GB2312" w:eastAsia="仿宋_GB2312" w:hint="eastAsia"/>
                <w:sz w:val="28"/>
              </w:rPr>
              <w:t>栉</w:t>
            </w:r>
            <w:proofErr w:type="gramEnd"/>
            <w:r>
              <w:rPr>
                <w:rFonts w:ascii="仿宋_GB2312" w:eastAsia="仿宋_GB2312" w:hint="eastAsia"/>
                <w:sz w:val="28"/>
              </w:rPr>
              <w:t>孔扇贝“蓬莱红4号”</w:t>
            </w:r>
          </w:p>
        </w:tc>
        <w:tc>
          <w:tcPr>
            <w:tcW w:w="2540" w:type="pct"/>
            <w:vAlign w:val="center"/>
          </w:tcPr>
          <w:p w14:paraId="55DCE39B" w14:textId="77777777" w:rsidR="000B43BB" w:rsidRDefault="00000000">
            <w:pPr>
              <w:spacing w:line="0" w:lineRule="atLeast"/>
              <w:rPr>
                <w:rFonts w:ascii="仿宋_GB2312" w:eastAsia="仿宋_GB2312"/>
                <w:sz w:val="28"/>
              </w:rPr>
            </w:pPr>
            <w:r>
              <w:rPr>
                <w:rFonts w:ascii="仿宋_GB2312" w:eastAsia="仿宋_GB2312" w:hint="eastAsia"/>
                <w:sz w:val="28"/>
              </w:rPr>
              <w:t>中国海洋大学</w:t>
            </w:r>
          </w:p>
        </w:tc>
      </w:tr>
      <w:tr w:rsidR="000B43BB" w14:paraId="1D8CD9BB" w14:textId="77777777">
        <w:trPr>
          <w:trHeight w:val="1112"/>
        </w:trPr>
        <w:tc>
          <w:tcPr>
            <w:tcW w:w="553" w:type="pct"/>
            <w:vAlign w:val="center"/>
          </w:tcPr>
          <w:p w14:paraId="2E531528" w14:textId="77777777" w:rsidR="000B43BB" w:rsidRDefault="00000000">
            <w:pPr>
              <w:jc w:val="center"/>
              <w:rPr>
                <w:rFonts w:ascii="仿宋_GB2312" w:eastAsia="仿宋_GB2312"/>
                <w:bCs/>
                <w:sz w:val="28"/>
              </w:rPr>
            </w:pPr>
            <w:r>
              <w:rPr>
                <w:rFonts w:ascii="仿宋_GB2312" w:eastAsia="仿宋_GB2312" w:hint="eastAsia"/>
                <w:bCs/>
                <w:sz w:val="28"/>
              </w:rPr>
              <w:t>13</w:t>
            </w:r>
          </w:p>
        </w:tc>
        <w:tc>
          <w:tcPr>
            <w:tcW w:w="1906" w:type="pct"/>
            <w:vAlign w:val="center"/>
          </w:tcPr>
          <w:p w14:paraId="445F7673" w14:textId="77777777" w:rsidR="000B43BB" w:rsidRDefault="00000000">
            <w:pPr>
              <w:spacing w:line="0" w:lineRule="atLeast"/>
              <w:jc w:val="center"/>
              <w:rPr>
                <w:rFonts w:ascii="仿宋_GB2312" w:eastAsia="仿宋_GB2312"/>
                <w:sz w:val="28"/>
              </w:rPr>
            </w:pPr>
            <w:r>
              <w:rPr>
                <w:rFonts w:ascii="仿宋_GB2312" w:eastAsia="仿宋_GB2312" w:hint="eastAsia"/>
                <w:sz w:val="28"/>
              </w:rPr>
              <w:t>海带“海农1号”</w:t>
            </w:r>
          </w:p>
        </w:tc>
        <w:tc>
          <w:tcPr>
            <w:tcW w:w="2540" w:type="pct"/>
            <w:vAlign w:val="center"/>
          </w:tcPr>
          <w:p w14:paraId="1D4FE83B" w14:textId="77777777" w:rsidR="000B43BB" w:rsidRDefault="00000000">
            <w:pPr>
              <w:spacing w:line="0" w:lineRule="atLeast"/>
              <w:rPr>
                <w:rFonts w:ascii="仿宋_GB2312" w:eastAsia="仿宋_GB2312"/>
                <w:sz w:val="28"/>
              </w:rPr>
            </w:pPr>
            <w:r>
              <w:rPr>
                <w:rFonts w:ascii="仿宋_GB2312" w:eastAsia="仿宋_GB2312" w:hint="eastAsia"/>
                <w:sz w:val="28"/>
              </w:rPr>
              <w:t>中国海洋大学、荣成海兴水产有限公司、福建省</w:t>
            </w:r>
            <w:proofErr w:type="gramStart"/>
            <w:r>
              <w:rPr>
                <w:rFonts w:ascii="仿宋_GB2312" w:eastAsia="仿宋_GB2312" w:hint="eastAsia"/>
                <w:sz w:val="28"/>
              </w:rPr>
              <w:t>鑫</w:t>
            </w:r>
            <w:proofErr w:type="gramEnd"/>
            <w:r>
              <w:rPr>
                <w:rFonts w:ascii="仿宋_GB2312" w:eastAsia="仿宋_GB2312" w:hint="eastAsia"/>
                <w:sz w:val="28"/>
              </w:rPr>
              <w:t>海水产苗种有限公司、威海长青海洋科技股份有限公司、厦门大学</w:t>
            </w:r>
          </w:p>
        </w:tc>
      </w:tr>
      <w:tr w:rsidR="000B43BB" w14:paraId="6DF4CC7F" w14:textId="77777777">
        <w:trPr>
          <w:trHeight w:val="748"/>
        </w:trPr>
        <w:tc>
          <w:tcPr>
            <w:tcW w:w="553" w:type="pct"/>
            <w:vAlign w:val="center"/>
          </w:tcPr>
          <w:p w14:paraId="3F899A8C" w14:textId="77777777" w:rsidR="000B43BB" w:rsidRDefault="00000000">
            <w:pPr>
              <w:jc w:val="center"/>
              <w:rPr>
                <w:rFonts w:ascii="仿宋_GB2312" w:eastAsia="仿宋_GB2312"/>
                <w:bCs/>
                <w:sz w:val="28"/>
              </w:rPr>
            </w:pPr>
            <w:r>
              <w:rPr>
                <w:rFonts w:ascii="仿宋_GB2312" w:eastAsia="仿宋_GB2312" w:hint="eastAsia"/>
                <w:bCs/>
                <w:sz w:val="28"/>
              </w:rPr>
              <w:t>14</w:t>
            </w:r>
          </w:p>
        </w:tc>
        <w:tc>
          <w:tcPr>
            <w:tcW w:w="1906" w:type="pct"/>
            <w:vAlign w:val="center"/>
          </w:tcPr>
          <w:p w14:paraId="1CFACEDE" w14:textId="77777777" w:rsidR="000B43BB" w:rsidRDefault="00000000">
            <w:pPr>
              <w:spacing w:line="0" w:lineRule="atLeast"/>
              <w:jc w:val="center"/>
              <w:rPr>
                <w:rFonts w:ascii="仿宋_GB2312" w:eastAsia="仿宋_GB2312"/>
                <w:sz w:val="28"/>
              </w:rPr>
            </w:pPr>
            <w:r>
              <w:rPr>
                <w:rFonts w:ascii="仿宋_GB2312" w:eastAsia="仿宋_GB2312" w:hint="eastAsia"/>
                <w:sz w:val="28"/>
              </w:rPr>
              <w:t>中华鳖“长淮1号”</w:t>
            </w:r>
          </w:p>
        </w:tc>
        <w:tc>
          <w:tcPr>
            <w:tcW w:w="2540" w:type="pct"/>
            <w:vAlign w:val="center"/>
          </w:tcPr>
          <w:p w14:paraId="5CDEE49A" w14:textId="77777777" w:rsidR="000B43BB" w:rsidRDefault="00000000">
            <w:pPr>
              <w:spacing w:line="0" w:lineRule="atLeast"/>
              <w:rPr>
                <w:rFonts w:ascii="仿宋_GB2312" w:eastAsia="仿宋_GB2312"/>
                <w:sz w:val="28"/>
              </w:rPr>
            </w:pPr>
            <w:r>
              <w:rPr>
                <w:rFonts w:ascii="仿宋_GB2312" w:eastAsia="仿宋_GB2312" w:hint="eastAsia"/>
                <w:sz w:val="28"/>
              </w:rPr>
              <w:t>中国水产科学研究院长江水产研究所、安徽省</w:t>
            </w:r>
            <w:proofErr w:type="gramStart"/>
            <w:r>
              <w:rPr>
                <w:rFonts w:ascii="仿宋_GB2312" w:eastAsia="仿宋_GB2312" w:hint="eastAsia"/>
                <w:sz w:val="28"/>
              </w:rPr>
              <w:t>喜佳农业</w:t>
            </w:r>
            <w:proofErr w:type="gramEnd"/>
            <w:r>
              <w:rPr>
                <w:rFonts w:ascii="仿宋_GB2312" w:eastAsia="仿宋_GB2312" w:hint="eastAsia"/>
                <w:sz w:val="28"/>
              </w:rPr>
              <w:t>发展有限公司</w:t>
            </w:r>
          </w:p>
        </w:tc>
      </w:tr>
      <w:tr w:rsidR="000B43BB" w14:paraId="76DD1A73" w14:textId="77777777">
        <w:trPr>
          <w:trHeight w:val="748"/>
        </w:trPr>
        <w:tc>
          <w:tcPr>
            <w:tcW w:w="553" w:type="pct"/>
            <w:vAlign w:val="center"/>
          </w:tcPr>
          <w:p w14:paraId="63561B32" w14:textId="77777777" w:rsidR="000B43BB" w:rsidRDefault="00000000">
            <w:pPr>
              <w:jc w:val="center"/>
              <w:rPr>
                <w:rFonts w:ascii="仿宋_GB2312" w:eastAsia="仿宋_GB2312"/>
                <w:bCs/>
                <w:sz w:val="28"/>
              </w:rPr>
            </w:pPr>
            <w:r>
              <w:rPr>
                <w:rFonts w:ascii="仿宋_GB2312" w:eastAsia="仿宋_GB2312" w:hint="eastAsia"/>
                <w:bCs/>
                <w:sz w:val="28"/>
              </w:rPr>
              <w:t>15</w:t>
            </w:r>
          </w:p>
        </w:tc>
        <w:tc>
          <w:tcPr>
            <w:tcW w:w="1906" w:type="pct"/>
            <w:vAlign w:val="center"/>
          </w:tcPr>
          <w:p w14:paraId="795E3F20" w14:textId="77777777" w:rsidR="000B43BB" w:rsidRDefault="00000000">
            <w:pPr>
              <w:spacing w:line="0" w:lineRule="atLeast"/>
              <w:jc w:val="center"/>
              <w:rPr>
                <w:rFonts w:ascii="仿宋_GB2312" w:eastAsia="仿宋_GB2312"/>
                <w:sz w:val="28"/>
              </w:rPr>
            </w:pPr>
            <w:r>
              <w:rPr>
                <w:rFonts w:ascii="仿宋_GB2312" w:eastAsia="仿宋_GB2312" w:hint="eastAsia"/>
                <w:sz w:val="28"/>
              </w:rPr>
              <w:t>金虎杂交斑</w:t>
            </w:r>
          </w:p>
        </w:tc>
        <w:tc>
          <w:tcPr>
            <w:tcW w:w="2540" w:type="pct"/>
            <w:vAlign w:val="center"/>
          </w:tcPr>
          <w:p w14:paraId="2FA8B965" w14:textId="77777777" w:rsidR="000B43BB" w:rsidRDefault="00000000">
            <w:pPr>
              <w:spacing w:line="0" w:lineRule="atLeast"/>
              <w:rPr>
                <w:rFonts w:ascii="仿宋_GB2312" w:eastAsia="仿宋_GB2312"/>
                <w:sz w:val="28"/>
              </w:rPr>
            </w:pPr>
            <w:r>
              <w:rPr>
                <w:rFonts w:ascii="仿宋_GB2312" w:eastAsia="仿宋_GB2312" w:hint="eastAsia"/>
                <w:sz w:val="28"/>
              </w:rPr>
              <w:t>中国水产科学研究院黄海水产研究所、莱州明波水产有限公司、海南晨海水产有限公司、中山大学、漳州市奕鑫水产有限公司</w:t>
            </w:r>
          </w:p>
        </w:tc>
      </w:tr>
      <w:tr w:rsidR="000B43BB" w14:paraId="41E12CDC" w14:textId="77777777">
        <w:trPr>
          <w:trHeight w:val="748"/>
        </w:trPr>
        <w:tc>
          <w:tcPr>
            <w:tcW w:w="553" w:type="pct"/>
            <w:vAlign w:val="center"/>
          </w:tcPr>
          <w:p w14:paraId="1B4CA7EA" w14:textId="77777777" w:rsidR="000B43BB" w:rsidRDefault="00000000">
            <w:pPr>
              <w:jc w:val="center"/>
              <w:rPr>
                <w:rFonts w:ascii="仿宋_GB2312" w:eastAsia="仿宋_GB2312"/>
                <w:bCs/>
                <w:sz w:val="28"/>
              </w:rPr>
            </w:pPr>
            <w:r>
              <w:rPr>
                <w:rFonts w:ascii="仿宋_GB2312" w:eastAsia="仿宋_GB2312" w:hint="eastAsia"/>
                <w:bCs/>
                <w:sz w:val="28"/>
              </w:rPr>
              <w:t>16</w:t>
            </w:r>
          </w:p>
        </w:tc>
        <w:tc>
          <w:tcPr>
            <w:tcW w:w="1906" w:type="pct"/>
            <w:vAlign w:val="center"/>
          </w:tcPr>
          <w:p w14:paraId="66D2727B" w14:textId="77777777" w:rsidR="000B43BB" w:rsidRDefault="00000000">
            <w:pPr>
              <w:spacing w:line="0" w:lineRule="atLeast"/>
              <w:jc w:val="center"/>
              <w:rPr>
                <w:rFonts w:ascii="仿宋_GB2312" w:eastAsia="仿宋_GB2312"/>
                <w:sz w:val="28"/>
              </w:rPr>
            </w:pPr>
            <w:r>
              <w:rPr>
                <w:rFonts w:ascii="仿宋_GB2312" w:eastAsia="仿宋_GB2312" w:hint="eastAsia"/>
                <w:sz w:val="28"/>
              </w:rPr>
              <w:t>黄</w:t>
            </w:r>
            <w:proofErr w:type="gramStart"/>
            <w:r>
              <w:rPr>
                <w:rFonts w:ascii="仿宋_GB2312" w:eastAsia="仿宋_GB2312" w:hint="eastAsia"/>
                <w:sz w:val="28"/>
              </w:rPr>
              <w:t>颡</w:t>
            </w:r>
            <w:proofErr w:type="gramEnd"/>
            <w:r>
              <w:rPr>
                <w:rFonts w:ascii="仿宋_GB2312" w:eastAsia="仿宋_GB2312" w:hint="eastAsia"/>
                <w:sz w:val="28"/>
              </w:rPr>
              <w:t>鱼“全雄2号”</w:t>
            </w:r>
          </w:p>
        </w:tc>
        <w:tc>
          <w:tcPr>
            <w:tcW w:w="2540" w:type="pct"/>
            <w:vAlign w:val="center"/>
          </w:tcPr>
          <w:p w14:paraId="327EB48C" w14:textId="77777777" w:rsidR="000B43BB" w:rsidRDefault="00000000">
            <w:pPr>
              <w:spacing w:line="0" w:lineRule="atLeast"/>
              <w:rPr>
                <w:rFonts w:ascii="仿宋_GB2312" w:eastAsia="仿宋_GB2312"/>
                <w:sz w:val="28"/>
              </w:rPr>
            </w:pPr>
            <w:r>
              <w:rPr>
                <w:rFonts w:ascii="仿宋_GB2312" w:eastAsia="仿宋_GB2312" w:hint="eastAsia"/>
                <w:sz w:val="28"/>
              </w:rPr>
              <w:t>华中农业大学、中国科学院水生生物研究所、</w:t>
            </w:r>
            <w:proofErr w:type="gramStart"/>
            <w:r>
              <w:rPr>
                <w:rFonts w:ascii="仿宋_GB2312" w:eastAsia="仿宋_GB2312" w:hint="eastAsia"/>
                <w:sz w:val="28"/>
              </w:rPr>
              <w:t>武汉百瑞生物技术</w:t>
            </w:r>
            <w:proofErr w:type="gramEnd"/>
            <w:r>
              <w:rPr>
                <w:rFonts w:ascii="仿宋_GB2312" w:eastAsia="仿宋_GB2312" w:hint="eastAsia"/>
                <w:sz w:val="28"/>
              </w:rPr>
              <w:t>有限公司、武汉市农业科学院、湖南省田家湖渔业科技有限责任公司</w:t>
            </w:r>
          </w:p>
        </w:tc>
      </w:tr>
      <w:tr w:rsidR="000B43BB" w14:paraId="27A19168" w14:textId="77777777">
        <w:trPr>
          <w:trHeight w:val="748"/>
        </w:trPr>
        <w:tc>
          <w:tcPr>
            <w:tcW w:w="553" w:type="pct"/>
            <w:vAlign w:val="center"/>
          </w:tcPr>
          <w:p w14:paraId="7682D121" w14:textId="77777777" w:rsidR="000B43BB" w:rsidRDefault="00000000">
            <w:pPr>
              <w:jc w:val="center"/>
              <w:rPr>
                <w:rFonts w:ascii="仿宋_GB2312" w:eastAsia="仿宋_GB2312"/>
                <w:bCs/>
                <w:sz w:val="28"/>
              </w:rPr>
            </w:pPr>
            <w:r>
              <w:rPr>
                <w:rFonts w:ascii="仿宋_GB2312" w:eastAsia="仿宋_GB2312" w:hint="eastAsia"/>
                <w:bCs/>
                <w:sz w:val="28"/>
              </w:rPr>
              <w:t>17</w:t>
            </w:r>
          </w:p>
        </w:tc>
        <w:tc>
          <w:tcPr>
            <w:tcW w:w="1906" w:type="pct"/>
            <w:vAlign w:val="center"/>
          </w:tcPr>
          <w:p w14:paraId="139DDDB2" w14:textId="77777777" w:rsidR="000B43BB" w:rsidRDefault="00000000">
            <w:pPr>
              <w:spacing w:line="0" w:lineRule="atLeast"/>
              <w:jc w:val="center"/>
              <w:rPr>
                <w:rFonts w:ascii="仿宋_GB2312" w:eastAsia="仿宋_GB2312"/>
                <w:sz w:val="28"/>
              </w:rPr>
            </w:pPr>
            <w:r>
              <w:rPr>
                <w:rFonts w:ascii="仿宋_GB2312" w:eastAsia="仿宋_GB2312" w:hint="eastAsia"/>
                <w:sz w:val="28"/>
              </w:rPr>
              <w:t>黄姑鱼“全雌1号”</w:t>
            </w:r>
          </w:p>
        </w:tc>
        <w:tc>
          <w:tcPr>
            <w:tcW w:w="2540" w:type="pct"/>
            <w:vAlign w:val="center"/>
          </w:tcPr>
          <w:p w14:paraId="2A4EAF23" w14:textId="77777777" w:rsidR="000B43BB" w:rsidRDefault="00000000">
            <w:pPr>
              <w:spacing w:line="0" w:lineRule="atLeast"/>
              <w:rPr>
                <w:rFonts w:ascii="仿宋_GB2312" w:eastAsia="仿宋_GB2312"/>
                <w:sz w:val="28"/>
              </w:rPr>
            </w:pPr>
            <w:r>
              <w:rPr>
                <w:rFonts w:ascii="仿宋_GB2312" w:eastAsia="仿宋_GB2312" w:hint="eastAsia"/>
                <w:sz w:val="28"/>
              </w:rPr>
              <w:t>浙江省海洋水产研究所、浙江海洋大学、浙江省舟山市水产研究所</w:t>
            </w:r>
          </w:p>
        </w:tc>
      </w:tr>
    </w:tbl>
    <w:p w14:paraId="3E5FB986" w14:textId="77777777" w:rsidR="000B43BB" w:rsidRDefault="00000000" w:rsidP="00406E2B">
      <w:pPr>
        <w:spacing w:line="360" w:lineRule="auto"/>
        <w:ind w:firstLineChars="200" w:firstLine="480"/>
        <w:rPr>
          <w:rFonts w:eastAsiaTheme="minorEastAsia"/>
          <w:sz w:val="24"/>
        </w:rPr>
      </w:pPr>
      <w:r>
        <w:rPr>
          <w:rFonts w:eastAsiaTheme="minorEastAsia" w:hint="eastAsia"/>
          <w:sz w:val="24"/>
        </w:rPr>
        <w:t>公示期间，任何单位、组织、个人对本公示所列的水产新品种有异议的，请向全国水产原种和良种审定委员会秘书处提出。</w:t>
      </w:r>
    </w:p>
    <w:p w14:paraId="795D2E9B" w14:textId="77777777" w:rsidR="000B43BB" w:rsidRDefault="00000000">
      <w:pPr>
        <w:spacing w:line="360" w:lineRule="auto"/>
        <w:ind w:firstLine="426"/>
        <w:rPr>
          <w:rFonts w:eastAsiaTheme="minorEastAsia"/>
          <w:sz w:val="24"/>
        </w:rPr>
      </w:pPr>
      <w:r>
        <w:rPr>
          <w:rFonts w:eastAsiaTheme="minorEastAsia" w:hint="eastAsia"/>
          <w:sz w:val="24"/>
        </w:rPr>
        <w:t>联系单位：全国水产原种和良种审定委员会秘书处</w:t>
      </w:r>
    </w:p>
    <w:p w14:paraId="06D1E3DA" w14:textId="77777777" w:rsidR="000B43BB" w:rsidRDefault="00000000">
      <w:pPr>
        <w:spacing w:line="360" w:lineRule="auto"/>
        <w:ind w:firstLine="426"/>
        <w:rPr>
          <w:rFonts w:eastAsiaTheme="minorEastAsia"/>
          <w:sz w:val="24"/>
        </w:rPr>
      </w:pPr>
      <w:r>
        <w:rPr>
          <w:rFonts w:eastAsiaTheme="minorEastAsia" w:hint="eastAsia"/>
          <w:sz w:val="24"/>
        </w:rPr>
        <w:t>单位地址：北京市朝阳区麦子店街</w:t>
      </w:r>
      <w:r>
        <w:rPr>
          <w:rFonts w:eastAsiaTheme="minorEastAsia" w:hint="eastAsia"/>
          <w:sz w:val="24"/>
        </w:rPr>
        <w:t>18</w:t>
      </w:r>
      <w:r>
        <w:rPr>
          <w:rFonts w:eastAsiaTheme="minorEastAsia" w:hint="eastAsia"/>
          <w:sz w:val="24"/>
        </w:rPr>
        <w:t>号楼</w:t>
      </w:r>
    </w:p>
    <w:p w14:paraId="3D1ED945" w14:textId="77777777" w:rsidR="000B43BB" w:rsidRDefault="00000000">
      <w:pPr>
        <w:spacing w:line="360" w:lineRule="auto"/>
        <w:ind w:firstLine="426"/>
        <w:rPr>
          <w:rFonts w:eastAsiaTheme="minorEastAsia"/>
          <w:sz w:val="24"/>
        </w:rPr>
      </w:pPr>
      <w:r>
        <w:rPr>
          <w:rFonts w:eastAsiaTheme="minorEastAsia" w:hint="eastAsia"/>
          <w:sz w:val="24"/>
        </w:rPr>
        <w:t>邮政编码：</w:t>
      </w:r>
      <w:r>
        <w:rPr>
          <w:rFonts w:eastAsiaTheme="minorEastAsia" w:hint="eastAsia"/>
          <w:sz w:val="24"/>
        </w:rPr>
        <w:t>100125</w:t>
      </w:r>
    </w:p>
    <w:p w14:paraId="6381F2F2" w14:textId="77777777" w:rsidR="000B43BB" w:rsidRDefault="00000000">
      <w:pPr>
        <w:spacing w:line="360" w:lineRule="auto"/>
        <w:ind w:firstLine="426"/>
        <w:rPr>
          <w:rFonts w:eastAsiaTheme="minorEastAsia"/>
          <w:sz w:val="24"/>
        </w:rPr>
      </w:pPr>
      <w:r>
        <w:rPr>
          <w:rFonts w:eastAsiaTheme="minorEastAsia" w:hint="eastAsia"/>
          <w:sz w:val="24"/>
        </w:rPr>
        <w:t>联系电话：</w:t>
      </w:r>
      <w:r>
        <w:rPr>
          <w:rFonts w:eastAsiaTheme="minorEastAsia" w:hint="eastAsia"/>
          <w:sz w:val="24"/>
        </w:rPr>
        <w:t>010-59195078</w:t>
      </w:r>
    </w:p>
    <w:p w14:paraId="0B5227AD" w14:textId="77777777" w:rsidR="000B43BB" w:rsidRDefault="00000000">
      <w:pPr>
        <w:spacing w:line="360" w:lineRule="auto"/>
        <w:ind w:firstLine="426"/>
        <w:rPr>
          <w:rFonts w:eastAsiaTheme="minorEastAsia"/>
          <w:sz w:val="24"/>
        </w:rPr>
      </w:pPr>
      <w:r>
        <w:rPr>
          <w:rFonts w:eastAsiaTheme="minorEastAsia" w:hint="eastAsia"/>
          <w:sz w:val="24"/>
        </w:rPr>
        <w:t>电子邮箱：</w:t>
      </w:r>
      <w:proofErr w:type="spellStart"/>
      <w:r>
        <w:rPr>
          <w:rFonts w:eastAsiaTheme="minorEastAsia" w:hint="eastAsia"/>
          <w:sz w:val="24"/>
        </w:rPr>
        <w:t>aquseed</w:t>
      </w:r>
      <w:proofErr w:type="spellEnd"/>
      <w:r>
        <w:rPr>
          <w:rFonts w:eastAsiaTheme="minorEastAsia" w:hint="eastAsia"/>
          <w:sz w:val="24"/>
        </w:rPr>
        <w:t>＠</w:t>
      </w:r>
      <w:r>
        <w:rPr>
          <w:rFonts w:eastAsiaTheme="minorEastAsia" w:hint="eastAsia"/>
          <w:sz w:val="24"/>
        </w:rPr>
        <w:t>163.com</w:t>
      </w:r>
      <w:r>
        <w:rPr>
          <w:rFonts w:eastAsiaTheme="minorEastAsia" w:hint="eastAsia"/>
          <w:sz w:val="24"/>
        </w:rPr>
        <w:t>。</w:t>
      </w:r>
    </w:p>
    <w:p w14:paraId="582155D5" w14:textId="46424C9F" w:rsidR="000B43BB" w:rsidRPr="00406E2B" w:rsidRDefault="00000000" w:rsidP="00406E2B">
      <w:pPr>
        <w:spacing w:line="360" w:lineRule="auto"/>
        <w:ind w:firstLine="426"/>
        <w:jc w:val="right"/>
        <w:rPr>
          <w:rFonts w:eastAsiaTheme="minorEastAsia" w:hint="eastAsia"/>
          <w:szCs w:val="21"/>
        </w:rPr>
      </w:pPr>
      <w:r>
        <w:rPr>
          <w:rStyle w:val="vm"/>
          <w:rFonts w:eastAsiaTheme="minorEastAsia"/>
          <w:szCs w:val="21"/>
        </w:rPr>
        <w:t>转摘自</w:t>
      </w:r>
      <w:r>
        <w:rPr>
          <w:rStyle w:val="vm"/>
          <w:rFonts w:eastAsiaTheme="minorEastAsia" w:hint="eastAsia"/>
          <w:szCs w:val="21"/>
        </w:rPr>
        <w:t>农业农村部网站</w:t>
      </w:r>
    </w:p>
    <w:p w14:paraId="11E6A0C0" w14:textId="77777777" w:rsidR="000B43BB" w:rsidRDefault="00000000">
      <w:pPr>
        <w:spacing w:line="360" w:lineRule="auto"/>
        <w:jc w:val="center"/>
        <w:outlineLvl w:val="1"/>
        <w:rPr>
          <w:rFonts w:eastAsia="黑体"/>
          <w:b/>
          <w:bCs/>
          <w:sz w:val="32"/>
          <w:szCs w:val="32"/>
        </w:rPr>
      </w:pPr>
      <w:bookmarkStart w:id="6" w:name="_Toc134992247"/>
      <w:r>
        <w:rPr>
          <w:rFonts w:eastAsia="黑体" w:hint="eastAsia"/>
          <w:b/>
          <w:bCs/>
          <w:sz w:val="32"/>
          <w:szCs w:val="32"/>
        </w:rPr>
        <w:lastRenderedPageBreak/>
        <w:t>农业农村部发布</w:t>
      </w:r>
      <w:r>
        <w:rPr>
          <w:rFonts w:eastAsia="黑体" w:hint="eastAsia"/>
          <w:b/>
          <w:bCs/>
          <w:sz w:val="32"/>
          <w:szCs w:val="32"/>
        </w:rPr>
        <w:t>74</w:t>
      </w:r>
      <w:r>
        <w:rPr>
          <w:rFonts w:eastAsia="黑体" w:hint="eastAsia"/>
          <w:b/>
          <w:bCs/>
          <w:sz w:val="32"/>
          <w:szCs w:val="32"/>
        </w:rPr>
        <w:t>项农业行业标准，</w:t>
      </w:r>
      <w:r>
        <w:rPr>
          <w:rFonts w:eastAsia="黑体" w:hint="eastAsia"/>
          <w:b/>
          <w:bCs/>
          <w:sz w:val="32"/>
          <w:szCs w:val="32"/>
        </w:rPr>
        <w:t>17</w:t>
      </w:r>
      <w:r>
        <w:rPr>
          <w:rFonts w:eastAsia="黑体" w:hint="eastAsia"/>
          <w:b/>
          <w:bCs/>
          <w:sz w:val="32"/>
          <w:szCs w:val="32"/>
        </w:rPr>
        <w:t>项涉渔</w:t>
      </w:r>
      <w:bookmarkEnd w:id="6"/>
    </w:p>
    <w:p w14:paraId="57B1AD75" w14:textId="77777777" w:rsidR="000B43BB" w:rsidRDefault="00000000">
      <w:pPr>
        <w:spacing w:line="360" w:lineRule="auto"/>
        <w:ind w:firstLine="426"/>
        <w:rPr>
          <w:rFonts w:eastAsiaTheme="minorEastAsia"/>
          <w:sz w:val="24"/>
        </w:rPr>
      </w:pPr>
      <w:r>
        <w:rPr>
          <w:rFonts w:eastAsiaTheme="minorEastAsia" w:hint="eastAsia"/>
          <w:sz w:val="24"/>
        </w:rPr>
        <w:t>近日，《畜禽品种（配套系）澳洲白羊种羊》等</w:t>
      </w:r>
      <w:r>
        <w:rPr>
          <w:rFonts w:eastAsiaTheme="minorEastAsia" w:hint="eastAsia"/>
          <w:sz w:val="24"/>
        </w:rPr>
        <w:t>74</w:t>
      </w:r>
      <w:r>
        <w:rPr>
          <w:rFonts w:eastAsiaTheme="minorEastAsia" w:hint="eastAsia"/>
          <w:sz w:val="24"/>
        </w:rPr>
        <w:t>项标准业经专家审定通过，以农业农村部公告第</w:t>
      </w:r>
      <w:r>
        <w:rPr>
          <w:rFonts w:eastAsiaTheme="minorEastAsia" w:hint="eastAsia"/>
          <w:sz w:val="24"/>
        </w:rPr>
        <w:t>664</w:t>
      </w:r>
      <w:r>
        <w:rPr>
          <w:rFonts w:eastAsiaTheme="minorEastAsia" w:hint="eastAsia"/>
          <w:sz w:val="24"/>
        </w:rPr>
        <w:t>号批准发布为中华人民共和国农业行业标准，自</w:t>
      </w:r>
      <w:r>
        <w:rPr>
          <w:rFonts w:eastAsiaTheme="minorEastAsia" w:hint="eastAsia"/>
          <w:sz w:val="24"/>
        </w:rPr>
        <w:t>2023</w:t>
      </w:r>
      <w:r>
        <w:rPr>
          <w:rFonts w:eastAsiaTheme="minorEastAsia" w:hint="eastAsia"/>
          <w:sz w:val="24"/>
        </w:rPr>
        <w:t>年</w:t>
      </w:r>
      <w:r>
        <w:rPr>
          <w:rFonts w:eastAsiaTheme="minorEastAsia" w:hint="eastAsia"/>
          <w:sz w:val="24"/>
        </w:rPr>
        <w:t>8</w:t>
      </w:r>
      <w:r>
        <w:rPr>
          <w:rFonts w:eastAsiaTheme="minorEastAsia" w:hint="eastAsia"/>
          <w:sz w:val="24"/>
        </w:rPr>
        <w:t>月</w:t>
      </w:r>
      <w:r>
        <w:rPr>
          <w:rFonts w:eastAsiaTheme="minorEastAsia" w:hint="eastAsia"/>
          <w:sz w:val="24"/>
        </w:rPr>
        <w:t>1</w:t>
      </w:r>
      <w:r>
        <w:rPr>
          <w:rFonts w:eastAsiaTheme="minorEastAsia" w:hint="eastAsia"/>
          <w:sz w:val="24"/>
        </w:rPr>
        <w:t>日起实施。标准编号和名称见附件。</w:t>
      </w:r>
    </w:p>
    <w:p w14:paraId="565834D3" w14:textId="77777777" w:rsidR="000B43BB" w:rsidRDefault="00000000">
      <w:pPr>
        <w:spacing w:line="360" w:lineRule="auto"/>
        <w:ind w:firstLine="426"/>
        <w:rPr>
          <w:rFonts w:eastAsiaTheme="minorEastAsia"/>
          <w:sz w:val="24"/>
        </w:rPr>
      </w:pPr>
      <w:r>
        <w:rPr>
          <w:rFonts w:eastAsiaTheme="minorEastAsia" w:hint="eastAsia"/>
          <w:sz w:val="24"/>
        </w:rPr>
        <w:t>该批标准中</w:t>
      </w:r>
      <w:r>
        <w:rPr>
          <w:rFonts w:eastAsiaTheme="minorEastAsia" w:hint="eastAsia"/>
          <w:sz w:val="24"/>
        </w:rPr>
        <w:t>17</w:t>
      </w:r>
      <w:r>
        <w:rPr>
          <w:rFonts w:eastAsiaTheme="minorEastAsia" w:hint="eastAsia"/>
          <w:sz w:val="24"/>
        </w:rPr>
        <w:t>项涉渔。其中：</w:t>
      </w:r>
      <w:proofErr w:type="gramStart"/>
      <w:r>
        <w:rPr>
          <w:rFonts w:eastAsiaTheme="minorEastAsia" w:hint="eastAsia"/>
          <w:sz w:val="24"/>
        </w:rPr>
        <w:t>鳊</w:t>
      </w:r>
      <w:proofErr w:type="gramEnd"/>
      <w:r>
        <w:rPr>
          <w:rFonts w:eastAsiaTheme="minorEastAsia" w:hint="eastAsia"/>
          <w:sz w:val="24"/>
        </w:rPr>
        <w:t>等种质及亲鱼苗种标准</w:t>
      </w:r>
      <w:r>
        <w:rPr>
          <w:rFonts w:eastAsiaTheme="minorEastAsia" w:hint="eastAsia"/>
          <w:sz w:val="24"/>
        </w:rPr>
        <w:t>5</w:t>
      </w:r>
      <w:r>
        <w:rPr>
          <w:rFonts w:eastAsiaTheme="minorEastAsia" w:hint="eastAsia"/>
          <w:sz w:val="24"/>
        </w:rPr>
        <w:t>项、质量控制技术规范</w:t>
      </w:r>
      <w:r>
        <w:rPr>
          <w:rFonts w:eastAsiaTheme="minorEastAsia" w:hint="eastAsia"/>
          <w:sz w:val="24"/>
        </w:rPr>
        <w:t>1</w:t>
      </w:r>
      <w:r>
        <w:rPr>
          <w:rFonts w:eastAsiaTheme="minorEastAsia" w:hint="eastAsia"/>
          <w:sz w:val="24"/>
        </w:rPr>
        <w:t>项、</w:t>
      </w:r>
      <w:proofErr w:type="gramStart"/>
      <w:r>
        <w:rPr>
          <w:rFonts w:eastAsiaTheme="minorEastAsia" w:hint="eastAsia"/>
          <w:sz w:val="24"/>
        </w:rPr>
        <w:t>稻渔综合</w:t>
      </w:r>
      <w:proofErr w:type="gramEnd"/>
      <w:r>
        <w:rPr>
          <w:rFonts w:eastAsiaTheme="minorEastAsia" w:hint="eastAsia"/>
          <w:sz w:val="24"/>
        </w:rPr>
        <w:t>种养技术规范</w:t>
      </w:r>
      <w:r>
        <w:rPr>
          <w:rFonts w:eastAsiaTheme="minorEastAsia" w:hint="eastAsia"/>
          <w:sz w:val="24"/>
        </w:rPr>
        <w:t>1</w:t>
      </w:r>
      <w:r>
        <w:rPr>
          <w:rFonts w:eastAsiaTheme="minorEastAsia" w:hint="eastAsia"/>
          <w:sz w:val="24"/>
        </w:rPr>
        <w:t>项、养殖技术规范</w:t>
      </w:r>
      <w:r>
        <w:rPr>
          <w:rFonts w:eastAsiaTheme="minorEastAsia" w:hint="eastAsia"/>
          <w:sz w:val="24"/>
        </w:rPr>
        <w:t>3</w:t>
      </w:r>
      <w:r>
        <w:rPr>
          <w:rFonts w:eastAsiaTheme="minorEastAsia" w:hint="eastAsia"/>
          <w:sz w:val="24"/>
        </w:rPr>
        <w:t>项、资源养护技术规程</w:t>
      </w:r>
      <w:r>
        <w:rPr>
          <w:rFonts w:eastAsiaTheme="minorEastAsia" w:hint="eastAsia"/>
          <w:sz w:val="24"/>
        </w:rPr>
        <w:t>1</w:t>
      </w:r>
      <w:r>
        <w:rPr>
          <w:rFonts w:eastAsiaTheme="minorEastAsia" w:hint="eastAsia"/>
          <w:sz w:val="24"/>
        </w:rPr>
        <w:t>项、水产流通加工技术规程</w:t>
      </w:r>
      <w:r>
        <w:rPr>
          <w:rFonts w:eastAsiaTheme="minorEastAsia" w:hint="eastAsia"/>
          <w:sz w:val="24"/>
        </w:rPr>
        <w:t>3</w:t>
      </w:r>
      <w:r>
        <w:rPr>
          <w:rFonts w:eastAsiaTheme="minorEastAsia" w:hint="eastAsia"/>
          <w:sz w:val="24"/>
        </w:rPr>
        <w:t>项、渔业饲料标准</w:t>
      </w:r>
      <w:r>
        <w:rPr>
          <w:rFonts w:eastAsiaTheme="minorEastAsia" w:hint="eastAsia"/>
          <w:sz w:val="24"/>
        </w:rPr>
        <w:t>1</w:t>
      </w:r>
      <w:r>
        <w:rPr>
          <w:rFonts w:eastAsiaTheme="minorEastAsia" w:hint="eastAsia"/>
          <w:sz w:val="24"/>
        </w:rPr>
        <w:t>项、检测方法标准</w:t>
      </w:r>
      <w:r>
        <w:rPr>
          <w:rFonts w:eastAsiaTheme="minorEastAsia" w:hint="eastAsia"/>
          <w:sz w:val="24"/>
        </w:rPr>
        <w:t>2</w:t>
      </w:r>
      <w:r>
        <w:rPr>
          <w:rFonts w:eastAsiaTheme="minorEastAsia" w:hint="eastAsia"/>
          <w:sz w:val="24"/>
        </w:rPr>
        <w:t>项。</w:t>
      </w:r>
    </w:p>
    <w:p w14:paraId="10EF5BE5" w14:textId="77777777" w:rsidR="000B43BB" w:rsidRDefault="00000000">
      <w:pPr>
        <w:spacing w:line="360" w:lineRule="auto"/>
        <w:ind w:firstLine="426"/>
        <w:rPr>
          <w:rFonts w:eastAsiaTheme="minorEastAsia"/>
          <w:sz w:val="24"/>
        </w:rPr>
      </w:pPr>
      <w:r>
        <w:rPr>
          <w:rFonts w:eastAsiaTheme="minorEastAsia" w:hint="eastAsia"/>
          <w:sz w:val="24"/>
        </w:rPr>
        <w:t>该批标准文本由中国农业出版社出版，可于发布之日起</w:t>
      </w:r>
      <w:r>
        <w:rPr>
          <w:rFonts w:eastAsiaTheme="minorEastAsia" w:hint="eastAsia"/>
          <w:sz w:val="24"/>
        </w:rPr>
        <w:t>2</w:t>
      </w:r>
      <w:r>
        <w:rPr>
          <w:rFonts w:eastAsiaTheme="minorEastAsia" w:hint="eastAsia"/>
          <w:sz w:val="24"/>
        </w:rPr>
        <w:t>个月后在中国农产品质量安全网（</w:t>
      </w:r>
      <w:r>
        <w:rPr>
          <w:rFonts w:eastAsiaTheme="minorEastAsia" w:hint="eastAsia"/>
          <w:sz w:val="24"/>
        </w:rPr>
        <w:t>http://www.aqsc.org</w:t>
      </w:r>
      <w:r>
        <w:rPr>
          <w:rFonts w:eastAsiaTheme="minorEastAsia" w:hint="eastAsia"/>
          <w:sz w:val="24"/>
        </w:rPr>
        <w:t>）查阅。</w:t>
      </w:r>
    </w:p>
    <w:p w14:paraId="49A5207B" w14:textId="77777777" w:rsidR="000B43BB"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中国水产</w:t>
      </w:r>
      <w:proofErr w:type="gramStart"/>
      <w:r>
        <w:rPr>
          <w:rStyle w:val="vm"/>
          <w:rFonts w:eastAsiaTheme="minorEastAsia" w:hint="eastAsia"/>
          <w:szCs w:val="21"/>
        </w:rPr>
        <w:t>微信公众号</w:t>
      </w:r>
      <w:proofErr w:type="gramEnd"/>
    </w:p>
    <w:p w14:paraId="5EDBE2AD" w14:textId="77777777" w:rsidR="000B43BB" w:rsidRDefault="00000000">
      <w:pPr>
        <w:spacing w:line="360" w:lineRule="auto"/>
        <w:jc w:val="center"/>
        <w:outlineLvl w:val="1"/>
        <w:rPr>
          <w:rFonts w:eastAsia="黑体"/>
          <w:b/>
          <w:bCs/>
          <w:sz w:val="32"/>
          <w:szCs w:val="32"/>
        </w:rPr>
      </w:pPr>
      <w:bookmarkStart w:id="7" w:name="_Toc134992248"/>
      <w:r>
        <w:rPr>
          <w:rFonts w:eastAsia="黑体" w:hint="eastAsia"/>
          <w:b/>
          <w:bCs/>
          <w:sz w:val="32"/>
          <w:szCs w:val="32"/>
        </w:rPr>
        <w:t>农业农村部、中国海警局、公安部同步启动</w:t>
      </w:r>
      <w:r>
        <w:rPr>
          <w:rFonts w:eastAsia="黑体" w:hint="eastAsia"/>
          <w:b/>
          <w:bCs/>
          <w:sz w:val="32"/>
          <w:szCs w:val="32"/>
        </w:rPr>
        <w:t>2023</w:t>
      </w:r>
      <w:r>
        <w:rPr>
          <w:rFonts w:eastAsia="黑体" w:hint="eastAsia"/>
          <w:b/>
          <w:bCs/>
          <w:sz w:val="32"/>
          <w:szCs w:val="32"/>
        </w:rPr>
        <w:t>年海洋伏季休渔专项执法行动</w:t>
      </w:r>
      <w:bookmarkEnd w:id="7"/>
    </w:p>
    <w:p w14:paraId="3493F871" w14:textId="77777777" w:rsidR="000B43BB" w:rsidRDefault="00000000">
      <w:pPr>
        <w:spacing w:line="360" w:lineRule="auto"/>
        <w:ind w:firstLine="426"/>
        <w:rPr>
          <w:rFonts w:eastAsiaTheme="minorEastAsia"/>
          <w:sz w:val="24"/>
        </w:rPr>
      </w:pPr>
      <w:r>
        <w:rPr>
          <w:rFonts w:eastAsiaTheme="minorEastAsia" w:hint="eastAsia"/>
          <w:sz w:val="24"/>
        </w:rPr>
        <w:t>5</w:t>
      </w:r>
      <w:r>
        <w:rPr>
          <w:rFonts w:eastAsiaTheme="minorEastAsia" w:hint="eastAsia"/>
          <w:sz w:val="24"/>
        </w:rPr>
        <w:t>月</w:t>
      </w:r>
      <w:r>
        <w:rPr>
          <w:rFonts w:eastAsiaTheme="minorEastAsia" w:hint="eastAsia"/>
          <w:sz w:val="24"/>
        </w:rPr>
        <w:t>1</w:t>
      </w:r>
      <w:r>
        <w:rPr>
          <w:rFonts w:eastAsiaTheme="minorEastAsia" w:hint="eastAsia"/>
          <w:sz w:val="24"/>
        </w:rPr>
        <w:t>日</w:t>
      </w:r>
      <w:r>
        <w:rPr>
          <w:rFonts w:eastAsiaTheme="minorEastAsia" w:hint="eastAsia"/>
          <w:sz w:val="24"/>
        </w:rPr>
        <w:t>12</w:t>
      </w:r>
      <w:r>
        <w:rPr>
          <w:rFonts w:eastAsiaTheme="minorEastAsia" w:hint="eastAsia"/>
          <w:sz w:val="24"/>
        </w:rPr>
        <w:t>时，我国渤海、黄海、东海及北纬</w:t>
      </w:r>
      <w:r>
        <w:rPr>
          <w:rFonts w:eastAsiaTheme="minorEastAsia" w:hint="eastAsia"/>
          <w:sz w:val="24"/>
        </w:rPr>
        <w:t>12</w:t>
      </w:r>
      <w:r>
        <w:rPr>
          <w:rFonts w:eastAsiaTheme="minorEastAsia" w:hint="eastAsia"/>
          <w:sz w:val="24"/>
        </w:rPr>
        <w:t>度以北的南海（含北部湾）海域全面进入海洋伏季休渔期，海洋捕捞渔船和捕捞辅助船将回港休渔。当日，农业农村部、中国海警局、公安部联合在山东、福建、广西，分三个海区同步启动</w:t>
      </w:r>
      <w:r>
        <w:rPr>
          <w:rFonts w:eastAsiaTheme="minorEastAsia" w:hint="eastAsia"/>
          <w:sz w:val="24"/>
        </w:rPr>
        <w:t>2023</w:t>
      </w:r>
      <w:r>
        <w:rPr>
          <w:rFonts w:eastAsiaTheme="minorEastAsia" w:hint="eastAsia"/>
          <w:sz w:val="24"/>
        </w:rPr>
        <w:t>年海洋伏季休渔专项执法行动，发出行动令，全面动员海上执法力量，共同维护休渔秩序，保护海洋渔业资源。</w:t>
      </w:r>
    </w:p>
    <w:p w14:paraId="2BAEC89D" w14:textId="77777777" w:rsidR="000B43BB" w:rsidRDefault="00000000">
      <w:pPr>
        <w:spacing w:line="360" w:lineRule="auto"/>
        <w:ind w:firstLine="426"/>
        <w:rPr>
          <w:rFonts w:eastAsiaTheme="minorEastAsia"/>
          <w:sz w:val="24"/>
        </w:rPr>
      </w:pPr>
      <w:r>
        <w:rPr>
          <w:rFonts w:eastAsiaTheme="minorEastAsia" w:hint="eastAsia"/>
          <w:sz w:val="24"/>
        </w:rPr>
        <w:t>三部门强调，开展专项执法行动是贯彻落实党的二十大精神，落实今年中央一号文件严格执行休禁渔期制度要求，确保新调整伏季休渔制度落实落地的重要举措。沿海各级渔业渔政、海警、公安部门要提高站位、勇于担当，以破解危害渔业发展的顽</w:t>
      </w:r>
      <w:proofErr w:type="gramStart"/>
      <w:r>
        <w:rPr>
          <w:rFonts w:eastAsiaTheme="minorEastAsia" w:hint="eastAsia"/>
          <w:sz w:val="24"/>
        </w:rPr>
        <w:t>瘴</w:t>
      </w:r>
      <w:proofErr w:type="gramEnd"/>
      <w:r>
        <w:rPr>
          <w:rFonts w:eastAsiaTheme="minorEastAsia" w:hint="eastAsia"/>
          <w:sz w:val="24"/>
        </w:rPr>
        <w:t>痼疾为导向，继续坚持最严格的</w:t>
      </w:r>
      <w:proofErr w:type="gramStart"/>
      <w:r>
        <w:rPr>
          <w:rFonts w:eastAsiaTheme="minorEastAsia" w:hint="eastAsia"/>
          <w:sz w:val="24"/>
        </w:rPr>
        <w:t>伏季休渔监</w:t>
      </w:r>
      <w:proofErr w:type="gramEnd"/>
      <w:r>
        <w:rPr>
          <w:rFonts w:eastAsiaTheme="minorEastAsia" w:hint="eastAsia"/>
          <w:sz w:val="24"/>
        </w:rPr>
        <w:t>管，严厉打击违反伏季休渔规定捕捞等违法犯罪活动，防范化解海上</w:t>
      </w:r>
      <w:proofErr w:type="gramStart"/>
      <w:r>
        <w:rPr>
          <w:rFonts w:eastAsiaTheme="minorEastAsia" w:hint="eastAsia"/>
          <w:sz w:val="24"/>
        </w:rPr>
        <w:t>涉渔重大</w:t>
      </w:r>
      <w:proofErr w:type="gramEnd"/>
      <w:r>
        <w:rPr>
          <w:rFonts w:eastAsiaTheme="minorEastAsia" w:hint="eastAsia"/>
          <w:sz w:val="24"/>
        </w:rPr>
        <w:t>风险隐患，确保伏季休渔秩序良好稳定、渔业资源得到休养生息。</w:t>
      </w:r>
    </w:p>
    <w:p w14:paraId="6B530666" w14:textId="77777777" w:rsidR="000B43BB" w:rsidRDefault="00000000">
      <w:pPr>
        <w:spacing w:line="360" w:lineRule="auto"/>
        <w:ind w:firstLine="426"/>
        <w:rPr>
          <w:rFonts w:eastAsiaTheme="minorEastAsia"/>
          <w:sz w:val="24"/>
        </w:rPr>
      </w:pPr>
      <w:r>
        <w:rPr>
          <w:rFonts w:eastAsiaTheme="minorEastAsia" w:hint="eastAsia"/>
          <w:sz w:val="24"/>
        </w:rPr>
        <w:t>三部门要求，沿海各级渔业渔政、海警、公安部门要强弱项、补短板、抓要害、重实效。一要加强部门</w:t>
      </w:r>
      <w:proofErr w:type="gramStart"/>
      <w:r>
        <w:rPr>
          <w:rFonts w:eastAsiaTheme="minorEastAsia" w:hint="eastAsia"/>
          <w:sz w:val="24"/>
        </w:rPr>
        <w:t>间执法</w:t>
      </w:r>
      <w:proofErr w:type="gramEnd"/>
      <w:r>
        <w:rPr>
          <w:rFonts w:eastAsiaTheme="minorEastAsia" w:hint="eastAsia"/>
          <w:sz w:val="24"/>
        </w:rPr>
        <w:t>协作配合，科学合理调配力量，强化工作会商、情况通报、案件协办，加大行刑衔接力度，依法打击各</w:t>
      </w:r>
      <w:proofErr w:type="gramStart"/>
      <w:r>
        <w:rPr>
          <w:rFonts w:eastAsiaTheme="minorEastAsia" w:hint="eastAsia"/>
          <w:sz w:val="24"/>
        </w:rPr>
        <w:t>类涉渔违法</w:t>
      </w:r>
      <w:proofErr w:type="gramEnd"/>
      <w:r>
        <w:rPr>
          <w:rFonts w:eastAsiaTheme="minorEastAsia" w:hint="eastAsia"/>
          <w:sz w:val="24"/>
        </w:rPr>
        <w:t>犯罪行为。二要严格落实船籍港休渔制度，规范管理专项（特许）捕捞，紧盯异地休渔船舶和养殖渔船、休闲渔船、钓具渔船等不休渔船舶，盯牢专项（特许）捕捞和各海区开渔时点等关键时段，严格执法监管，防范非法捕捞行为发生。强化海上、港口安全监管，守牢安全生产底线，坚决防范和有效遏制重特大安全事故发生。三要广泛开展休渔制度调整、专项捕捞监管、联合交叉执法等方面的宣传引导，</w:t>
      </w:r>
      <w:r>
        <w:rPr>
          <w:rFonts w:eastAsiaTheme="minorEastAsia" w:hint="eastAsia"/>
          <w:sz w:val="24"/>
        </w:rPr>
        <w:lastRenderedPageBreak/>
        <w:t>加大对违法违规行为特别是大案要案的曝光力度，定期发布典型案例，及时受理群众举报，强化群防群治。</w:t>
      </w:r>
    </w:p>
    <w:p w14:paraId="6B296F50" w14:textId="77777777" w:rsidR="000B43BB" w:rsidRDefault="00000000">
      <w:pPr>
        <w:spacing w:line="360" w:lineRule="auto"/>
        <w:ind w:firstLine="426"/>
        <w:rPr>
          <w:rFonts w:eastAsiaTheme="minorEastAsia"/>
          <w:sz w:val="24"/>
        </w:rPr>
      </w:pPr>
      <w:r>
        <w:rPr>
          <w:rFonts w:eastAsiaTheme="minorEastAsia" w:hint="eastAsia"/>
          <w:sz w:val="24"/>
        </w:rPr>
        <w:t>据悉，伏季休渔是我国涉及人口最多、持续历史最长、影响力最大的海洋渔业资源养护管理制度。今年</w:t>
      </w:r>
      <w:r>
        <w:rPr>
          <w:rFonts w:eastAsiaTheme="minorEastAsia" w:hint="eastAsia"/>
          <w:sz w:val="24"/>
        </w:rPr>
        <w:t>3</w:t>
      </w:r>
      <w:r>
        <w:rPr>
          <w:rFonts w:eastAsiaTheme="minorEastAsia" w:hint="eastAsia"/>
          <w:sz w:val="24"/>
        </w:rPr>
        <w:t>月，农业农村部印发通告，进一步优化调整了伏季休渔制度，将北纬</w:t>
      </w:r>
      <w:r>
        <w:rPr>
          <w:rFonts w:eastAsiaTheme="minorEastAsia" w:hint="eastAsia"/>
          <w:sz w:val="24"/>
        </w:rPr>
        <w:t>35</w:t>
      </w:r>
      <w:r>
        <w:rPr>
          <w:rFonts w:eastAsiaTheme="minorEastAsia" w:hint="eastAsia"/>
          <w:sz w:val="24"/>
        </w:rPr>
        <w:t>度至北纬</w:t>
      </w:r>
      <w:r>
        <w:rPr>
          <w:rFonts w:eastAsiaTheme="minorEastAsia" w:hint="eastAsia"/>
          <w:sz w:val="24"/>
        </w:rPr>
        <w:t>26</w:t>
      </w:r>
      <w:r>
        <w:rPr>
          <w:rFonts w:eastAsiaTheme="minorEastAsia" w:hint="eastAsia"/>
          <w:sz w:val="24"/>
        </w:rPr>
        <w:t>度</w:t>
      </w:r>
      <w:r>
        <w:rPr>
          <w:rFonts w:eastAsiaTheme="minorEastAsia" w:hint="eastAsia"/>
          <w:sz w:val="24"/>
        </w:rPr>
        <w:t>30</w:t>
      </w:r>
      <w:r>
        <w:rPr>
          <w:rFonts w:eastAsiaTheme="minorEastAsia" w:hint="eastAsia"/>
          <w:sz w:val="24"/>
        </w:rPr>
        <w:t>分之间的黄海和东海海域</w:t>
      </w:r>
      <w:proofErr w:type="gramStart"/>
      <w:r>
        <w:rPr>
          <w:rFonts w:eastAsiaTheme="minorEastAsia" w:hint="eastAsia"/>
          <w:sz w:val="24"/>
        </w:rPr>
        <w:t>桁</w:t>
      </w:r>
      <w:proofErr w:type="gramEnd"/>
      <w:r>
        <w:rPr>
          <w:rFonts w:eastAsiaTheme="minorEastAsia" w:hint="eastAsia"/>
          <w:sz w:val="24"/>
        </w:rPr>
        <w:t>杆拖虾、</w:t>
      </w:r>
      <w:proofErr w:type="gramStart"/>
      <w:r>
        <w:rPr>
          <w:rFonts w:eastAsiaTheme="minorEastAsia" w:hint="eastAsia"/>
          <w:sz w:val="24"/>
        </w:rPr>
        <w:t>笼壶类</w:t>
      </w:r>
      <w:proofErr w:type="gramEnd"/>
      <w:r>
        <w:rPr>
          <w:rFonts w:eastAsiaTheme="minorEastAsia" w:hint="eastAsia"/>
          <w:sz w:val="24"/>
        </w:rPr>
        <w:t>、刺网和灯光围（敷）网</w:t>
      </w:r>
      <w:r>
        <w:rPr>
          <w:rFonts w:eastAsiaTheme="minorEastAsia" w:hint="eastAsia"/>
          <w:sz w:val="24"/>
        </w:rPr>
        <w:t>4</w:t>
      </w:r>
      <w:r>
        <w:rPr>
          <w:rFonts w:eastAsiaTheme="minorEastAsia" w:hint="eastAsia"/>
          <w:sz w:val="24"/>
        </w:rPr>
        <w:t>种类型渔船休渔结束时间由</w:t>
      </w:r>
      <w:r>
        <w:rPr>
          <w:rFonts w:eastAsiaTheme="minorEastAsia" w:hint="eastAsia"/>
          <w:sz w:val="24"/>
        </w:rPr>
        <w:t>8</w:t>
      </w:r>
      <w:r>
        <w:rPr>
          <w:rFonts w:eastAsiaTheme="minorEastAsia" w:hint="eastAsia"/>
          <w:sz w:val="24"/>
        </w:rPr>
        <w:t>月</w:t>
      </w:r>
      <w:r>
        <w:rPr>
          <w:rFonts w:eastAsiaTheme="minorEastAsia" w:hint="eastAsia"/>
          <w:sz w:val="24"/>
        </w:rPr>
        <w:t>1</w:t>
      </w:r>
      <w:r>
        <w:rPr>
          <w:rFonts w:eastAsiaTheme="minorEastAsia" w:hint="eastAsia"/>
          <w:sz w:val="24"/>
        </w:rPr>
        <w:t>日延长至</w:t>
      </w:r>
      <w:r>
        <w:rPr>
          <w:rFonts w:eastAsiaTheme="minorEastAsia" w:hint="eastAsia"/>
          <w:sz w:val="24"/>
        </w:rPr>
        <w:t>9</w:t>
      </w:r>
      <w:r>
        <w:rPr>
          <w:rFonts w:eastAsiaTheme="minorEastAsia" w:hint="eastAsia"/>
          <w:sz w:val="24"/>
        </w:rPr>
        <w:t>月</w:t>
      </w:r>
      <w:r>
        <w:rPr>
          <w:rFonts w:eastAsiaTheme="minorEastAsia" w:hint="eastAsia"/>
          <w:sz w:val="24"/>
        </w:rPr>
        <w:t>16</w:t>
      </w:r>
      <w:r>
        <w:rPr>
          <w:rFonts w:eastAsiaTheme="minorEastAsia" w:hint="eastAsia"/>
          <w:sz w:val="24"/>
        </w:rPr>
        <w:t>日，并允许该</w:t>
      </w:r>
      <w:r>
        <w:rPr>
          <w:rFonts w:eastAsiaTheme="minorEastAsia" w:hint="eastAsia"/>
          <w:sz w:val="24"/>
        </w:rPr>
        <w:t>4</w:t>
      </w:r>
      <w:r>
        <w:rPr>
          <w:rFonts w:eastAsiaTheme="minorEastAsia" w:hint="eastAsia"/>
          <w:sz w:val="24"/>
        </w:rPr>
        <w:t>种类型渔船在休渔期</w:t>
      </w:r>
      <w:proofErr w:type="gramStart"/>
      <w:r>
        <w:rPr>
          <w:rFonts w:eastAsiaTheme="minorEastAsia" w:hint="eastAsia"/>
          <w:sz w:val="24"/>
        </w:rPr>
        <w:t>间申请</w:t>
      </w:r>
      <w:proofErr w:type="gramEnd"/>
      <w:r>
        <w:rPr>
          <w:rFonts w:eastAsiaTheme="minorEastAsia" w:hint="eastAsia"/>
          <w:sz w:val="24"/>
        </w:rPr>
        <w:t>开展专项捕捞，促进捕捞业转型升级，提升渔业治理能力。</w:t>
      </w:r>
    </w:p>
    <w:p w14:paraId="2FA03E6F" w14:textId="77777777" w:rsidR="000B43BB"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农业农村部网站</w:t>
      </w:r>
    </w:p>
    <w:p w14:paraId="3187F13B" w14:textId="77777777" w:rsidR="000B43BB" w:rsidRDefault="00000000">
      <w:pPr>
        <w:spacing w:line="360" w:lineRule="auto"/>
        <w:jc w:val="center"/>
        <w:outlineLvl w:val="1"/>
        <w:rPr>
          <w:rFonts w:eastAsia="黑体"/>
          <w:b/>
          <w:bCs/>
          <w:sz w:val="32"/>
          <w:szCs w:val="32"/>
        </w:rPr>
      </w:pPr>
      <w:bookmarkStart w:id="8" w:name="_Toc134992249"/>
      <w:r>
        <w:rPr>
          <w:rFonts w:eastAsia="黑体" w:hint="eastAsia"/>
          <w:b/>
          <w:bCs/>
          <w:sz w:val="32"/>
          <w:szCs w:val="32"/>
        </w:rPr>
        <w:t>生态环境</w:t>
      </w:r>
      <w:proofErr w:type="gramStart"/>
      <w:r>
        <w:rPr>
          <w:rFonts w:eastAsia="黑体" w:hint="eastAsia"/>
          <w:b/>
          <w:bCs/>
          <w:sz w:val="32"/>
          <w:szCs w:val="32"/>
        </w:rPr>
        <w:t>部启动</w:t>
      </w:r>
      <w:proofErr w:type="gramEnd"/>
      <w:r>
        <w:rPr>
          <w:rFonts w:eastAsia="黑体" w:hint="eastAsia"/>
          <w:b/>
          <w:bCs/>
          <w:sz w:val="32"/>
          <w:szCs w:val="32"/>
        </w:rPr>
        <w:t>第三次海洋污染基线调查工作</w:t>
      </w:r>
      <w:bookmarkEnd w:id="8"/>
    </w:p>
    <w:p w14:paraId="473E3428" w14:textId="77777777" w:rsidR="000B43BB" w:rsidRDefault="00000000">
      <w:pPr>
        <w:spacing w:line="360" w:lineRule="auto"/>
        <w:ind w:firstLine="426"/>
        <w:rPr>
          <w:rFonts w:eastAsiaTheme="minorEastAsia"/>
          <w:sz w:val="24"/>
        </w:rPr>
      </w:pPr>
      <w:r>
        <w:rPr>
          <w:rFonts w:eastAsiaTheme="minorEastAsia" w:hint="eastAsia"/>
          <w:sz w:val="24"/>
        </w:rPr>
        <w:t>近日，生态环境</w:t>
      </w:r>
      <w:proofErr w:type="gramStart"/>
      <w:r>
        <w:rPr>
          <w:rFonts w:eastAsiaTheme="minorEastAsia" w:hint="eastAsia"/>
          <w:sz w:val="24"/>
        </w:rPr>
        <w:t>部启动</w:t>
      </w:r>
      <w:proofErr w:type="gramEnd"/>
      <w:r>
        <w:rPr>
          <w:rFonts w:eastAsiaTheme="minorEastAsia" w:hint="eastAsia"/>
          <w:sz w:val="24"/>
        </w:rPr>
        <w:t>实施第三次海洋污染基线调查（以下简称“三基调查”）并开展春季航次海上调查工作。三基调查是贯彻落实党中央决策部署的重要举措，是一项重大的国情调查，旨在摸清新时期我国海洋生态环境状况的最新家底、全面掌握海洋生态环境基本状况及变化规律等。</w:t>
      </w:r>
    </w:p>
    <w:p w14:paraId="3863C690" w14:textId="77777777" w:rsidR="000B43BB" w:rsidRDefault="00000000">
      <w:pPr>
        <w:spacing w:line="360" w:lineRule="auto"/>
        <w:ind w:firstLine="426"/>
        <w:rPr>
          <w:rFonts w:eastAsiaTheme="minorEastAsia"/>
          <w:sz w:val="24"/>
        </w:rPr>
      </w:pPr>
      <w:r>
        <w:rPr>
          <w:rFonts w:eastAsiaTheme="minorEastAsia" w:hint="eastAsia"/>
          <w:sz w:val="24"/>
        </w:rPr>
        <w:t>我国分别于</w:t>
      </w:r>
      <w:r>
        <w:rPr>
          <w:rFonts w:eastAsiaTheme="minorEastAsia" w:hint="eastAsia"/>
          <w:sz w:val="24"/>
        </w:rPr>
        <w:t>1976</w:t>
      </w:r>
      <w:r>
        <w:rPr>
          <w:rFonts w:eastAsiaTheme="minorEastAsia" w:hint="eastAsia"/>
          <w:sz w:val="24"/>
        </w:rPr>
        <w:t>—</w:t>
      </w:r>
      <w:r>
        <w:rPr>
          <w:rFonts w:eastAsiaTheme="minorEastAsia" w:hint="eastAsia"/>
          <w:sz w:val="24"/>
        </w:rPr>
        <w:t>1982</w:t>
      </w:r>
      <w:r>
        <w:rPr>
          <w:rFonts w:eastAsiaTheme="minorEastAsia" w:hint="eastAsia"/>
          <w:sz w:val="24"/>
        </w:rPr>
        <w:t>年、</w:t>
      </w:r>
      <w:r>
        <w:rPr>
          <w:rFonts w:eastAsiaTheme="minorEastAsia" w:hint="eastAsia"/>
          <w:sz w:val="24"/>
        </w:rPr>
        <w:t>1996</w:t>
      </w:r>
      <w:r>
        <w:rPr>
          <w:rFonts w:eastAsiaTheme="minorEastAsia" w:hint="eastAsia"/>
          <w:sz w:val="24"/>
        </w:rPr>
        <w:t>—</w:t>
      </w:r>
      <w:r>
        <w:rPr>
          <w:rFonts w:eastAsiaTheme="minorEastAsia" w:hint="eastAsia"/>
          <w:sz w:val="24"/>
        </w:rPr>
        <w:t>2000</w:t>
      </w:r>
      <w:r>
        <w:rPr>
          <w:rFonts w:eastAsiaTheme="minorEastAsia" w:hint="eastAsia"/>
          <w:sz w:val="24"/>
        </w:rPr>
        <w:t>年开展了第一次和第二次全国海洋污染基线调查。生态环境部本次组织开展三基调查，正值贯彻落实党的二十大精神、开启全面建设社会主义现代化国家新征程的重要历史时期，既是科学认知新世纪以来我国海洋生态环境变化趋势及客观规律的需要，也是系统掌握新时期我国海洋生态环境“零点”资料、定准美丽海湾建设基线和起点的必然要求，对于准确</w:t>
      </w:r>
      <w:proofErr w:type="gramStart"/>
      <w:r>
        <w:rPr>
          <w:rFonts w:eastAsiaTheme="minorEastAsia" w:hint="eastAsia"/>
          <w:sz w:val="24"/>
        </w:rPr>
        <w:t>研判当前</w:t>
      </w:r>
      <w:proofErr w:type="gramEnd"/>
      <w:r>
        <w:rPr>
          <w:rFonts w:eastAsiaTheme="minorEastAsia" w:hint="eastAsia"/>
          <w:sz w:val="24"/>
        </w:rPr>
        <w:t>和今后一个时期海洋生态文明建设和生态环境保护面临的新形势、新问题和新任务等具有重要意义，将为深入打好重点海域综合治理攻坚战、全面推进美丽海湾建设、推动我国海洋生态环境改善从量变到质变等提供重要支撑。</w:t>
      </w:r>
    </w:p>
    <w:p w14:paraId="66C54898" w14:textId="77777777" w:rsidR="000B43BB" w:rsidRDefault="00000000">
      <w:pPr>
        <w:spacing w:line="360" w:lineRule="auto"/>
        <w:ind w:firstLine="426"/>
        <w:rPr>
          <w:rFonts w:eastAsiaTheme="minorEastAsia"/>
          <w:sz w:val="24"/>
        </w:rPr>
      </w:pPr>
      <w:r>
        <w:rPr>
          <w:rFonts w:eastAsiaTheme="minorEastAsia" w:hint="eastAsia"/>
          <w:sz w:val="24"/>
        </w:rPr>
        <w:t>本次三基调查紧紧围绕“摸清家底、发现问题、分析原因、提出对策”的总体思路，以近岸海域和</w:t>
      </w:r>
      <w:r>
        <w:rPr>
          <w:rFonts w:eastAsiaTheme="minorEastAsia" w:hint="eastAsia"/>
          <w:sz w:val="24"/>
        </w:rPr>
        <w:t>283</w:t>
      </w:r>
      <w:r>
        <w:rPr>
          <w:rFonts w:eastAsiaTheme="minorEastAsia" w:hint="eastAsia"/>
          <w:sz w:val="24"/>
        </w:rPr>
        <w:t>个海湾为重点，把摸清我国管辖海域环境介质中各类污染物本底状况、精细化掌握各海湾生态环境状况特征和人为活动影响等作为主要目标，统一组织实施、统一时间节点、统一技术规范、统一质控要求、统一数据报送、统一成果集成，形成系统性调查评估成果。调查工作坚持部门协同、上下联动，成立了由相关领域知名院士专家组成的专家咨询组，充分利用生态环境系统内外和沿海地方的优势技术力量，确保三基调</w:t>
      </w:r>
      <w:proofErr w:type="gramStart"/>
      <w:r>
        <w:rPr>
          <w:rFonts w:eastAsiaTheme="minorEastAsia" w:hint="eastAsia"/>
          <w:sz w:val="24"/>
        </w:rPr>
        <w:t>查各项</w:t>
      </w:r>
      <w:proofErr w:type="gramEnd"/>
      <w:r>
        <w:rPr>
          <w:rFonts w:eastAsiaTheme="minorEastAsia" w:hint="eastAsia"/>
          <w:sz w:val="24"/>
        </w:rPr>
        <w:t>任务的高质量推进。</w:t>
      </w:r>
      <w:r>
        <w:rPr>
          <w:rFonts w:eastAsiaTheme="minorEastAsia" w:hint="eastAsia"/>
          <w:sz w:val="24"/>
        </w:rPr>
        <w:t xml:space="preserve"> </w:t>
      </w:r>
    </w:p>
    <w:p w14:paraId="397ED798" w14:textId="77777777" w:rsidR="000B43BB"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生态环境部网站</w:t>
      </w:r>
    </w:p>
    <w:p w14:paraId="5221BD08" w14:textId="77777777" w:rsidR="000B43BB" w:rsidRDefault="00000000">
      <w:pPr>
        <w:spacing w:line="360" w:lineRule="auto"/>
        <w:jc w:val="center"/>
        <w:outlineLvl w:val="1"/>
        <w:rPr>
          <w:rFonts w:eastAsia="黑体"/>
          <w:b/>
          <w:bCs/>
          <w:sz w:val="32"/>
          <w:szCs w:val="32"/>
        </w:rPr>
      </w:pPr>
      <w:bookmarkStart w:id="9" w:name="_Toc134992250"/>
      <w:r>
        <w:rPr>
          <w:rFonts w:eastAsia="黑体" w:hint="eastAsia"/>
          <w:b/>
          <w:bCs/>
          <w:sz w:val="32"/>
          <w:szCs w:val="32"/>
        </w:rPr>
        <w:lastRenderedPageBreak/>
        <w:t>农业农村部就公海自主休渔措施公开征求意见</w:t>
      </w:r>
      <w:bookmarkEnd w:id="9"/>
    </w:p>
    <w:p w14:paraId="735DBB70" w14:textId="77777777" w:rsidR="000B43BB" w:rsidRDefault="00000000">
      <w:pPr>
        <w:spacing w:line="360" w:lineRule="auto"/>
        <w:ind w:firstLine="420"/>
        <w:rPr>
          <w:rFonts w:eastAsiaTheme="minorEastAsia"/>
          <w:sz w:val="24"/>
        </w:rPr>
      </w:pPr>
      <w:r>
        <w:rPr>
          <w:rFonts w:eastAsiaTheme="minorEastAsia" w:hint="eastAsia"/>
          <w:sz w:val="24"/>
        </w:rPr>
        <w:t>为</w:t>
      </w:r>
      <w:proofErr w:type="gramStart"/>
      <w:r>
        <w:rPr>
          <w:rFonts w:eastAsiaTheme="minorEastAsia" w:hint="eastAsia"/>
          <w:sz w:val="24"/>
        </w:rPr>
        <w:t>践行</w:t>
      </w:r>
      <w:proofErr w:type="gramEnd"/>
      <w:r>
        <w:rPr>
          <w:rFonts w:eastAsiaTheme="minorEastAsia" w:hint="eastAsia"/>
          <w:sz w:val="24"/>
        </w:rPr>
        <w:t>“海洋命运共同体”理念，科学养护和可持续开发公海渔业资源，农业农村部于</w:t>
      </w:r>
      <w:r>
        <w:rPr>
          <w:rFonts w:eastAsiaTheme="minorEastAsia" w:hint="eastAsia"/>
          <w:sz w:val="24"/>
        </w:rPr>
        <w:t>2020</w:t>
      </w:r>
      <w:r>
        <w:rPr>
          <w:rFonts w:eastAsiaTheme="minorEastAsia" w:hint="eastAsia"/>
          <w:sz w:val="24"/>
        </w:rPr>
        <w:t>年起连续三年在部分公海海域实施自主休渔措施，取得了积极成效。经组织有关行业协会和科研机构专家研究，农业农村部拟于</w:t>
      </w:r>
      <w:r>
        <w:rPr>
          <w:rFonts w:eastAsiaTheme="minorEastAsia" w:hint="eastAsia"/>
          <w:sz w:val="24"/>
        </w:rPr>
        <w:t>2023</w:t>
      </w:r>
      <w:r>
        <w:rPr>
          <w:rFonts w:eastAsiaTheme="minorEastAsia" w:hint="eastAsia"/>
          <w:sz w:val="24"/>
        </w:rPr>
        <w:t>年继续实施公海自主休渔措施，休渔时间和海域保持不变。</w:t>
      </w:r>
      <w:r>
        <w:rPr>
          <w:rFonts w:eastAsiaTheme="minorEastAsia" w:hint="eastAsia"/>
          <w:sz w:val="24"/>
        </w:rPr>
        <w:t>5</w:t>
      </w:r>
      <w:r>
        <w:rPr>
          <w:rFonts w:eastAsiaTheme="minorEastAsia" w:hint="eastAsia"/>
          <w:sz w:val="24"/>
        </w:rPr>
        <w:t>月</w:t>
      </w:r>
      <w:r>
        <w:rPr>
          <w:rFonts w:eastAsiaTheme="minorEastAsia" w:hint="eastAsia"/>
          <w:sz w:val="24"/>
        </w:rPr>
        <w:t>6</w:t>
      </w:r>
      <w:r>
        <w:rPr>
          <w:rFonts w:eastAsiaTheme="minorEastAsia" w:hint="eastAsia"/>
          <w:sz w:val="24"/>
        </w:rPr>
        <w:t>日，农业农村部渔业渔政管理局印发《关于公海自主休渔措施公开征求意见的通知》，就</w:t>
      </w:r>
      <w:r>
        <w:rPr>
          <w:rFonts w:eastAsiaTheme="minorEastAsia" w:hint="eastAsia"/>
          <w:sz w:val="24"/>
        </w:rPr>
        <w:t>2023</w:t>
      </w:r>
      <w:r>
        <w:rPr>
          <w:rFonts w:eastAsiaTheme="minorEastAsia" w:hint="eastAsia"/>
          <w:sz w:val="24"/>
        </w:rPr>
        <w:t>年公海自主休渔实施海域和时间、休渔渔船和作业方式等公开征求意见。</w:t>
      </w:r>
    </w:p>
    <w:p w14:paraId="6DECA83A" w14:textId="77777777" w:rsidR="000B43BB" w:rsidRDefault="00000000">
      <w:pPr>
        <w:spacing w:line="360" w:lineRule="auto"/>
        <w:ind w:firstLine="420"/>
        <w:rPr>
          <w:rFonts w:eastAsiaTheme="minorEastAsia"/>
          <w:sz w:val="24"/>
        </w:rPr>
      </w:pPr>
      <w:r>
        <w:rPr>
          <w:rFonts w:eastAsiaTheme="minorEastAsia" w:hint="eastAsia"/>
          <w:sz w:val="24"/>
        </w:rPr>
        <w:t xml:space="preserve"> </w:t>
      </w:r>
      <w:r>
        <w:rPr>
          <w:rFonts w:eastAsiaTheme="minorEastAsia" w:hint="eastAsia"/>
          <w:sz w:val="24"/>
        </w:rPr>
        <w:t>一、实施海域和时间</w:t>
      </w:r>
    </w:p>
    <w:p w14:paraId="2AFEB2AE" w14:textId="77777777" w:rsidR="000B43BB" w:rsidRDefault="00000000">
      <w:pPr>
        <w:spacing w:line="360" w:lineRule="auto"/>
        <w:ind w:firstLine="420"/>
        <w:rPr>
          <w:rFonts w:eastAsiaTheme="minorEastAsia"/>
          <w:sz w:val="24"/>
        </w:rPr>
      </w:pPr>
      <w:r>
        <w:rPr>
          <w:rFonts w:eastAsiaTheme="minorEastAsia" w:hint="eastAsia"/>
          <w:sz w:val="24"/>
        </w:rPr>
        <w:t>（一）</w:t>
      </w:r>
      <w:r>
        <w:rPr>
          <w:rFonts w:eastAsiaTheme="minorEastAsia" w:hint="eastAsia"/>
          <w:sz w:val="24"/>
        </w:rPr>
        <w:t>7</w:t>
      </w:r>
      <w:r>
        <w:rPr>
          <w:rFonts w:eastAsiaTheme="minorEastAsia" w:hint="eastAsia"/>
          <w:sz w:val="24"/>
        </w:rPr>
        <w:t>月</w:t>
      </w:r>
      <w:r>
        <w:rPr>
          <w:rFonts w:eastAsiaTheme="minorEastAsia" w:hint="eastAsia"/>
          <w:sz w:val="24"/>
        </w:rPr>
        <w:t>1</w:t>
      </w:r>
      <w:r>
        <w:rPr>
          <w:rFonts w:eastAsiaTheme="minorEastAsia" w:hint="eastAsia"/>
          <w:sz w:val="24"/>
        </w:rPr>
        <w:t>日至</w:t>
      </w:r>
      <w:r>
        <w:rPr>
          <w:rFonts w:eastAsiaTheme="minorEastAsia" w:hint="eastAsia"/>
          <w:sz w:val="24"/>
        </w:rPr>
        <w:t>9</w:t>
      </w:r>
      <w:r>
        <w:rPr>
          <w:rFonts w:eastAsiaTheme="minorEastAsia" w:hint="eastAsia"/>
          <w:sz w:val="24"/>
        </w:rPr>
        <w:t>月</w:t>
      </w:r>
      <w:r>
        <w:rPr>
          <w:rFonts w:eastAsiaTheme="minorEastAsia" w:hint="eastAsia"/>
          <w:sz w:val="24"/>
        </w:rPr>
        <w:t>30</w:t>
      </w:r>
      <w:r>
        <w:rPr>
          <w:rFonts w:eastAsiaTheme="minorEastAsia" w:hint="eastAsia"/>
          <w:sz w:val="24"/>
        </w:rPr>
        <w:t>日，</w:t>
      </w:r>
      <w:r>
        <w:rPr>
          <w:rFonts w:eastAsiaTheme="minorEastAsia" w:hint="eastAsia"/>
          <w:sz w:val="24"/>
        </w:rPr>
        <w:t>32</w:t>
      </w:r>
      <w:r>
        <w:rPr>
          <w:rFonts w:eastAsiaTheme="minorEastAsia" w:hint="eastAsia"/>
          <w:sz w:val="24"/>
        </w:rPr>
        <w:t>°</w:t>
      </w:r>
      <w:r>
        <w:rPr>
          <w:rFonts w:eastAsiaTheme="minorEastAsia" w:hint="eastAsia"/>
          <w:sz w:val="24"/>
        </w:rPr>
        <w:t>S</w:t>
      </w:r>
      <w:r>
        <w:rPr>
          <w:rFonts w:eastAsiaTheme="minorEastAsia" w:hint="eastAsia"/>
          <w:sz w:val="24"/>
        </w:rPr>
        <w:t>—</w:t>
      </w:r>
      <w:r>
        <w:rPr>
          <w:rFonts w:eastAsiaTheme="minorEastAsia" w:hint="eastAsia"/>
          <w:sz w:val="24"/>
        </w:rPr>
        <w:t>44</w:t>
      </w:r>
      <w:r>
        <w:rPr>
          <w:rFonts w:eastAsiaTheme="minorEastAsia" w:hint="eastAsia"/>
          <w:sz w:val="24"/>
        </w:rPr>
        <w:t>°</w:t>
      </w:r>
      <w:r>
        <w:rPr>
          <w:rFonts w:eastAsiaTheme="minorEastAsia" w:hint="eastAsia"/>
          <w:sz w:val="24"/>
        </w:rPr>
        <w:t>S</w:t>
      </w:r>
      <w:r>
        <w:rPr>
          <w:rFonts w:eastAsiaTheme="minorEastAsia" w:hint="eastAsia"/>
          <w:sz w:val="24"/>
        </w:rPr>
        <w:t>、</w:t>
      </w:r>
      <w:r>
        <w:rPr>
          <w:rFonts w:eastAsiaTheme="minorEastAsia" w:hint="eastAsia"/>
          <w:sz w:val="24"/>
        </w:rPr>
        <w:t>48</w:t>
      </w:r>
      <w:r>
        <w:rPr>
          <w:rFonts w:eastAsiaTheme="minorEastAsia" w:hint="eastAsia"/>
          <w:sz w:val="24"/>
        </w:rPr>
        <w:t>°</w:t>
      </w:r>
      <w:r>
        <w:rPr>
          <w:rFonts w:eastAsiaTheme="minorEastAsia" w:hint="eastAsia"/>
          <w:sz w:val="24"/>
        </w:rPr>
        <w:t>W</w:t>
      </w:r>
      <w:r>
        <w:rPr>
          <w:rFonts w:eastAsiaTheme="minorEastAsia" w:hint="eastAsia"/>
          <w:sz w:val="24"/>
        </w:rPr>
        <w:t>—</w:t>
      </w:r>
      <w:r>
        <w:rPr>
          <w:rFonts w:eastAsiaTheme="minorEastAsia" w:hint="eastAsia"/>
          <w:sz w:val="24"/>
        </w:rPr>
        <w:t>60</w:t>
      </w:r>
      <w:r>
        <w:rPr>
          <w:rFonts w:eastAsiaTheme="minorEastAsia" w:hint="eastAsia"/>
          <w:sz w:val="24"/>
        </w:rPr>
        <w:t>°</w:t>
      </w:r>
      <w:r>
        <w:rPr>
          <w:rFonts w:eastAsiaTheme="minorEastAsia" w:hint="eastAsia"/>
          <w:sz w:val="24"/>
        </w:rPr>
        <w:t>W</w:t>
      </w:r>
      <w:r>
        <w:rPr>
          <w:rFonts w:eastAsiaTheme="minorEastAsia" w:hint="eastAsia"/>
          <w:sz w:val="24"/>
        </w:rPr>
        <w:t>之间的西南大西洋公海海域；</w:t>
      </w:r>
    </w:p>
    <w:p w14:paraId="08198F90" w14:textId="77777777" w:rsidR="000B43BB" w:rsidRDefault="00000000">
      <w:pPr>
        <w:spacing w:line="360" w:lineRule="auto"/>
        <w:ind w:firstLine="420"/>
        <w:rPr>
          <w:rFonts w:eastAsiaTheme="minorEastAsia"/>
          <w:sz w:val="24"/>
        </w:rPr>
      </w:pPr>
      <w:r>
        <w:rPr>
          <w:rFonts w:eastAsiaTheme="minorEastAsia" w:hint="eastAsia"/>
          <w:sz w:val="24"/>
        </w:rPr>
        <w:t>（二）</w:t>
      </w:r>
      <w:r>
        <w:rPr>
          <w:rFonts w:eastAsiaTheme="minorEastAsia" w:hint="eastAsia"/>
          <w:sz w:val="24"/>
        </w:rPr>
        <w:t>9</w:t>
      </w:r>
      <w:r>
        <w:rPr>
          <w:rFonts w:eastAsiaTheme="minorEastAsia" w:hint="eastAsia"/>
          <w:sz w:val="24"/>
        </w:rPr>
        <w:t>月</w:t>
      </w:r>
      <w:r>
        <w:rPr>
          <w:rFonts w:eastAsiaTheme="minorEastAsia" w:hint="eastAsia"/>
          <w:sz w:val="24"/>
        </w:rPr>
        <w:t>1</w:t>
      </w:r>
      <w:r>
        <w:rPr>
          <w:rFonts w:eastAsiaTheme="minorEastAsia" w:hint="eastAsia"/>
          <w:sz w:val="24"/>
        </w:rPr>
        <w:t>日至</w:t>
      </w:r>
      <w:r>
        <w:rPr>
          <w:rFonts w:eastAsiaTheme="minorEastAsia" w:hint="eastAsia"/>
          <w:sz w:val="24"/>
        </w:rPr>
        <w:t>11</w:t>
      </w:r>
      <w:r>
        <w:rPr>
          <w:rFonts w:eastAsiaTheme="minorEastAsia" w:hint="eastAsia"/>
          <w:sz w:val="24"/>
        </w:rPr>
        <w:t>月</w:t>
      </w:r>
      <w:r>
        <w:rPr>
          <w:rFonts w:eastAsiaTheme="minorEastAsia" w:hint="eastAsia"/>
          <w:sz w:val="24"/>
        </w:rPr>
        <w:t>30</w:t>
      </w:r>
      <w:r>
        <w:rPr>
          <w:rFonts w:eastAsiaTheme="minorEastAsia" w:hint="eastAsia"/>
          <w:sz w:val="24"/>
        </w:rPr>
        <w:t>日，</w:t>
      </w:r>
      <w:r>
        <w:rPr>
          <w:rFonts w:eastAsiaTheme="minorEastAsia" w:hint="eastAsia"/>
          <w:sz w:val="24"/>
        </w:rPr>
        <w:t>5</w:t>
      </w:r>
      <w:r>
        <w:rPr>
          <w:rFonts w:eastAsiaTheme="minorEastAsia" w:hint="eastAsia"/>
          <w:sz w:val="24"/>
        </w:rPr>
        <w:t>°</w:t>
      </w:r>
      <w:r>
        <w:rPr>
          <w:rFonts w:eastAsiaTheme="minorEastAsia" w:hint="eastAsia"/>
          <w:sz w:val="24"/>
        </w:rPr>
        <w:t>N</w:t>
      </w:r>
      <w:r>
        <w:rPr>
          <w:rFonts w:eastAsiaTheme="minorEastAsia" w:hint="eastAsia"/>
          <w:sz w:val="24"/>
        </w:rPr>
        <w:t>—</w:t>
      </w:r>
      <w:r>
        <w:rPr>
          <w:rFonts w:eastAsiaTheme="minorEastAsia" w:hint="eastAsia"/>
          <w:sz w:val="24"/>
        </w:rPr>
        <w:t>5</w:t>
      </w:r>
      <w:r>
        <w:rPr>
          <w:rFonts w:eastAsiaTheme="minorEastAsia" w:hint="eastAsia"/>
          <w:sz w:val="24"/>
        </w:rPr>
        <w:t>°</w:t>
      </w:r>
      <w:r>
        <w:rPr>
          <w:rFonts w:eastAsiaTheme="minorEastAsia" w:hint="eastAsia"/>
          <w:sz w:val="24"/>
        </w:rPr>
        <w:t>S</w:t>
      </w:r>
      <w:r>
        <w:rPr>
          <w:rFonts w:eastAsiaTheme="minorEastAsia" w:hint="eastAsia"/>
          <w:sz w:val="24"/>
        </w:rPr>
        <w:t>、</w:t>
      </w:r>
      <w:r>
        <w:rPr>
          <w:rFonts w:eastAsiaTheme="minorEastAsia" w:hint="eastAsia"/>
          <w:sz w:val="24"/>
        </w:rPr>
        <w:t>110</w:t>
      </w:r>
      <w:r>
        <w:rPr>
          <w:rFonts w:eastAsiaTheme="minorEastAsia" w:hint="eastAsia"/>
          <w:sz w:val="24"/>
        </w:rPr>
        <w:t>°</w:t>
      </w:r>
      <w:r>
        <w:rPr>
          <w:rFonts w:eastAsiaTheme="minorEastAsia" w:hint="eastAsia"/>
          <w:sz w:val="24"/>
        </w:rPr>
        <w:t>W</w:t>
      </w:r>
      <w:r>
        <w:rPr>
          <w:rFonts w:eastAsiaTheme="minorEastAsia" w:hint="eastAsia"/>
          <w:sz w:val="24"/>
        </w:rPr>
        <w:t>—</w:t>
      </w:r>
      <w:r>
        <w:rPr>
          <w:rFonts w:eastAsiaTheme="minorEastAsia" w:hint="eastAsia"/>
          <w:sz w:val="24"/>
        </w:rPr>
        <w:t>95</w:t>
      </w:r>
      <w:r>
        <w:rPr>
          <w:rFonts w:eastAsiaTheme="minorEastAsia" w:hint="eastAsia"/>
          <w:sz w:val="24"/>
        </w:rPr>
        <w:t>°</w:t>
      </w:r>
      <w:r>
        <w:rPr>
          <w:rFonts w:eastAsiaTheme="minorEastAsia" w:hint="eastAsia"/>
          <w:sz w:val="24"/>
        </w:rPr>
        <w:t>W</w:t>
      </w:r>
      <w:r>
        <w:rPr>
          <w:rFonts w:eastAsiaTheme="minorEastAsia" w:hint="eastAsia"/>
          <w:sz w:val="24"/>
        </w:rPr>
        <w:t>之间的东太平洋公海海域；</w:t>
      </w:r>
    </w:p>
    <w:p w14:paraId="57A52C53" w14:textId="77777777" w:rsidR="000B43BB" w:rsidRDefault="00000000">
      <w:pPr>
        <w:spacing w:line="360" w:lineRule="auto"/>
        <w:ind w:firstLine="420"/>
        <w:rPr>
          <w:rFonts w:eastAsiaTheme="minorEastAsia"/>
          <w:sz w:val="24"/>
        </w:rPr>
      </w:pPr>
      <w:r>
        <w:rPr>
          <w:rFonts w:eastAsiaTheme="minorEastAsia" w:hint="eastAsia"/>
          <w:sz w:val="24"/>
        </w:rPr>
        <w:t>（三）</w:t>
      </w:r>
      <w:r>
        <w:rPr>
          <w:rFonts w:eastAsiaTheme="minorEastAsia" w:hint="eastAsia"/>
          <w:sz w:val="24"/>
        </w:rPr>
        <w:t>7</w:t>
      </w:r>
      <w:r>
        <w:rPr>
          <w:rFonts w:eastAsiaTheme="minorEastAsia" w:hint="eastAsia"/>
          <w:sz w:val="24"/>
        </w:rPr>
        <w:t>月</w:t>
      </w:r>
      <w:r>
        <w:rPr>
          <w:rFonts w:eastAsiaTheme="minorEastAsia" w:hint="eastAsia"/>
          <w:sz w:val="24"/>
        </w:rPr>
        <w:t>1</w:t>
      </w:r>
      <w:r>
        <w:rPr>
          <w:rFonts w:eastAsiaTheme="minorEastAsia" w:hint="eastAsia"/>
          <w:sz w:val="24"/>
        </w:rPr>
        <w:t>日至</w:t>
      </w:r>
      <w:r>
        <w:rPr>
          <w:rFonts w:eastAsiaTheme="minorEastAsia" w:hint="eastAsia"/>
          <w:sz w:val="24"/>
        </w:rPr>
        <w:t>9</w:t>
      </w:r>
      <w:r>
        <w:rPr>
          <w:rFonts w:eastAsiaTheme="minorEastAsia" w:hint="eastAsia"/>
          <w:sz w:val="24"/>
        </w:rPr>
        <w:t>月</w:t>
      </w:r>
      <w:r>
        <w:rPr>
          <w:rFonts w:eastAsiaTheme="minorEastAsia" w:hint="eastAsia"/>
          <w:sz w:val="24"/>
        </w:rPr>
        <w:t>30</w:t>
      </w:r>
      <w:r>
        <w:rPr>
          <w:rFonts w:eastAsiaTheme="minorEastAsia" w:hint="eastAsia"/>
          <w:sz w:val="24"/>
        </w:rPr>
        <w:t>日，</w:t>
      </w:r>
      <w:r>
        <w:rPr>
          <w:rFonts w:eastAsiaTheme="minorEastAsia" w:hint="eastAsia"/>
          <w:sz w:val="24"/>
        </w:rPr>
        <w:t>0</w:t>
      </w:r>
      <w:r>
        <w:rPr>
          <w:rFonts w:eastAsiaTheme="minorEastAsia" w:hint="eastAsia"/>
          <w:sz w:val="24"/>
        </w:rPr>
        <w:t>°</w:t>
      </w:r>
      <w:r>
        <w:rPr>
          <w:rFonts w:eastAsiaTheme="minorEastAsia" w:hint="eastAsia"/>
          <w:sz w:val="24"/>
        </w:rPr>
        <w:t>N</w:t>
      </w:r>
      <w:r>
        <w:rPr>
          <w:rFonts w:eastAsiaTheme="minorEastAsia" w:hint="eastAsia"/>
          <w:sz w:val="24"/>
        </w:rPr>
        <w:t>—</w:t>
      </w:r>
      <w:r>
        <w:rPr>
          <w:rFonts w:eastAsiaTheme="minorEastAsia" w:hint="eastAsia"/>
          <w:sz w:val="24"/>
        </w:rPr>
        <w:t>22</w:t>
      </w:r>
      <w:r>
        <w:rPr>
          <w:rFonts w:eastAsiaTheme="minorEastAsia" w:hint="eastAsia"/>
          <w:sz w:val="24"/>
        </w:rPr>
        <w:t>°</w:t>
      </w:r>
      <w:r>
        <w:rPr>
          <w:rFonts w:eastAsiaTheme="minorEastAsia" w:hint="eastAsia"/>
          <w:sz w:val="24"/>
        </w:rPr>
        <w:t>N</w:t>
      </w:r>
      <w:r>
        <w:rPr>
          <w:rFonts w:eastAsiaTheme="minorEastAsia" w:hint="eastAsia"/>
          <w:sz w:val="24"/>
        </w:rPr>
        <w:t>、</w:t>
      </w:r>
      <w:r>
        <w:rPr>
          <w:rFonts w:eastAsiaTheme="minorEastAsia" w:hint="eastAsia"/>
          <w:sz w:val="24"/>
        </w:rPr>
        <w:t>55</w:t>
      </w:r>
      <w:r>
        <w:rPr>
          <w:rFonts w:eastAsiaTheme="minorEastAsia" w:hint="eastAsia"/>
          <w:sz w:val="24"/>
        </w:rPr>
        <w:t>°</w:t>
      </w:r>
      <w:r>
        <w:rPr>
          <w:rFonts w:eastAsiaTheme="minorEastAsia" w:hint="eastAsia"/>
          <w:sz w:val="24"/>
        </w:rPr>
        <w:t>E</w:t>
      </w:r>
      <w:r>
        <w:rPr>
          <w:rFonts w:eastAsiaTheme="minorEastAsia" w:hint="eastAsia"/>
          <w:sz w:val="24"/>
        </w:rPr>
        <w:t>—</w:t>
      </w:r>
      <w:r>
        <w:rPr>
          <w:rFonts w:eastAsiaTheme="minorEastAsia" w:hint="eastAsia"/>
          <w:sz w:val="24"/>
        </w:rPr>
        <w:t>70</w:t>
      </w:r>
      <w:r>
        <w:rPr>
          <w:rFonts w:eastAsiaTheme="minorEastAsia" w:hint="eastAsia"/>
          <w:sz w:val="24"/>
        </w:rPr>
        <w:t>°</w:t>
      </w:r>
      <w:r>
        <w:rPr>
          <w:rFonts w:eastAsiaTheme="minorEastAsia" w:hint="eastAsia"/>
          <w:sz w:val="24"/>
        </w:rPr>
        <w:t>E</w:t>
      </w:r>
      <w:r>
        <w:rPr>
          <w:rFonts w:eastAsiaTheme="minorEastAsia" w:hint="eastAsia"/>
          <w:sz w:val="24"/>
        </w:rPr>
        <w:t>之间的印度洋北部公海海域（不含南印度洋渔业协定管辖海域）。</w:t>
      </w:r>
    </w:p>
    <w:p w14:paraId="76A26203" w14:textId="77777777" w:rsidR="000B43BB" w:rsidRDefault="00000000">
      <w:pPr>
        <w:spacing w:line="360" w:lineRule="auto"/>
        <w:jc w:val="center"/>
        <w:rPr>
          <w:rFonts w:eastAsiaTheme="minorEastAsia"/>
          <w:sz w:val="24"/>
        </w:rPr>
      </w:pPr>
      <w:r>
        <w:rPr>
          <w:rFonts w:eastAsiaTheme="minorEastAsia" w:hint="eastAsia"/>
          <w:noProof/>
          <w:sz w:val="24"/>
        </w:rPr>
        <w:drawing>
          <wp:inline distT="0" distB="0" distL="114300" distR="114300" wp14:anchorId="41C24052" wp14:editId="542A61FB">
            <wp:extent cx="3369945" cy="2738755"/>
            <wp:effectExtent l="0" t="0" r="8255" b="4445"/>
            <wp:docPr id="7" name="图片 7" descr="微信截图_2023051310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30513104829"/>
                    <pic:cNvPicPr>
                      <a:picLocks noChangeAspect="1"/>
                    </pic:cNvPicPr>
                  </pic:nvPicPr>
                  <pic:blipFill>
                    <a:blip r:embed="rId13"/>
                    <a:stretch>
                      <a:fillRect/>
                    </a:stretch>
                  </pic:blipFill>
                  <pic:spPr>
                    <a:xfrm>
                      <a:off x="0" y="0"/>
                      <a:ext cx="3369945" cy="2738755"/>
                    </a:xfrm>
                    <a:prstGeom prst="rect">
                      <a:avLst/>
                    </a:prstGeom>
                  </pic:spPr>
                </pic:pic>
              </a:graphicData>
            </a:graphic>
          </wp:inline>
        </w:drawing>
      </w:r>
    </w:p>
    <w:p w14:paraId="4E970294" w14:textId="77777777" w:rsidR="000B43BB" w:rsidRDefault="00000000">
      <w:pPr>
        <w:spacing w:line="360" w:lineRule="auto"/>
        <w:ind w:firstLine="420"/>
        <w:rPr>
          <w:rFonts w:eastAsiaTheme="minorEastAsia"/>
          <w:sz w:val="24"/>
        </w:rPr>
      </w:pPr>
      <w:r>
        <w:rPr>
          <w:rFonts w:eastAsiaTheme="minorEastAsia" w:hint="eastAsia"/>
          <w:sz w:val="24"/>
        </w:rPr>
        <w:t>二、休渔渔船和作业方式</w:t>
      </w:r>
    </w:p>
    <w:p w14:paraId="124ABA6A" w14:textId="77777777" w:rsidR="000B43BB" w:rsidRDefault="00000000">
      <w:pPr>
        <w:spacing w:line="360" w:lineRule="auto"/>
        <w:ind w:firstLine="420"/>
        <w:rPr>
          <w:rFonts w:eastAsiaTheme="minorEastAsia"/>
          <w:sz w:val="24"/>
        </w:rPr>
      </w:pPr>
      <w:r>
        <w:rPr>
          <w:rFonts w:eastAsiaTheme="minorEastAsia" w:hint="eastAsia"/>
          <w:sz w:val="24"/>
        </w:rPr>
        <w:t>在上述（</w:t>
      </w:r>
      <w:proofErr w:type="gramStart"/>
      <w:r>
        <w:rPr>
          <w:rFonts w:eastAsiaTheme="minorEastAsia" w:hint="eastAsia"/>
          <w:sz w:val="24"/>
        </w:rPr>
        <w:t>一</w:t>
      </w:r>
      <w:proofErr w:type="gramEnd"/>
      <w:r>
        <w:rPr>
          <w:rFonts w:eastAsiaTheme="minorEastAsia" w:hint="eastAsia"/>
          <w:sz w:val="24"/>
        </w:rPr>
        <w:t>）（二）（三）海域（详见附图）作业的我国所有鱿鱼钓、拖网、灯光围网（</w:t>
      </w:r>
      <w:proofErr w:type="gramStart"/>
      <w:r>
        <w:rPr>
          <w:rFonts w:eastAsiaTheme="minorEastAsia" w:hint="eastAsia"/>
          <w:sz w:val="24"/>
        </w:rPr>
        <w:t>敷网和</w:t>
      </w:r>
      <w:proofErr w:type="gramEnd"/>
      <w:r>
        <w:rPr>
          <w:rFonts w:eastAsiaTheme="minorEastAsia" w:hint="eastAsia"/>
          <w:sz w:val="24"/>
        </w:rPr>
        <w:t>罩网）等远洋渔船（不含金枪鱼延绳钓、金枪鱼围网渔船），统一实施自主休渔，休渔期间停止一切捕捞作业。</w:t>
      </w:r>
    </w:p>
    <w:p w14:paraId="57DE3565" w14:textId="77777777" w:rsidR="000B43BB" w:rsidRDefault="00000000">
      <w:pPr>
        <w:spacing w:line="360" w:lineRule="auto"/>
        <w:ind w:firstLine="420"/>
        <w:rPr>
          <w:rFonts w:eastAsiaTheme="minorEastAsia"/>
          <w:sz w:val="24"/>
        </w:rPr>
      </w:pPr>
      <w:r>
        <w:rPr>
          <w:rFonts w:eastAsiaTheme="minorEastAsia" w:hint="eastAsia"/>
          <w:sz w:val="24"/>
        </w:rPr>
        <w:t>现面向社会公开征求意见，请于</w:t>
      </w:r>
      <w:r>
        <w:rPr>
          <w:rFonts w:eastAsiaTheme="minorEastAsia" w:hint="eastAsia"/>
          <w:sz w:val="24"/>
        </w:rPr>
        <w:t>2023</w:t>
      </w:r>
      <w:r>
        <w:rPr>
          <w:rFonts w:eastAsiaTheme="minorEastAsia" w:hint="eastAsia"/>
          <w:sz w:val="24"/>
        </w:rPr>
        <w:t>年</w:t>
      </w:r>
      <w:r>
        <w:rPr>
          <w:rFonts w:eastAsiaTheme="minorEastAsia" w:hint="eastAsia"/>
          <w:sz w:val="24"/>
        </w:rPr>
        <w:t>5</w:t>
      </w:r>
      <w:r>
        <w:rPr>
          <w:rFonts w:eastAsiaTheme="minorEastAsia" w:hint="eastAsia"/>
          <w:sz w:val="24"/>
        </w:rPr>
        <w:t>月</w:t>
      </w:r>
      <w:r>
        <w:rPr>
          <w:rFonts w:eastAsiaTheme="minorEastAsia" w:hint="eastAsia"/>
          <w:sz w:val="24"/>
        </w:rPr>
        <w:t>16</w:t>
      </w:r>
      <w:r>
        <w:rPr>
          <w:rFonts w:eastAsiaTheme="minorEastAsia" w:hint="eastAsia"/>
          <w:sz w:val="24"/>
        </w:rPr>
        <w:t>日前通过以下途径和方式提出相关意见和建议：</w:t>
      </w:r>
      <w:r>
        <w:rPr>
          <w:rFonts w:eastAsiaTheme="minorEastAsia" w:hint="eastAsia"/>
          <w:sz w:val="24"/>
        </w:rPr>
        <w:t xml:space="preserve"> </w:t>
      </w:r>
    </w:p>
    <w:p w14:paraId="02B34913" w14:textId="77777777" w:rsidR="000B43BB" w:rsidRDefault="00000000">
      <w:pPr>
        <w:spacing w:line="360" w:lineRule="auto"/>
        <w:ind w:firstLine="420"/>
        <w:rPr>
          <w:rFonts w:eastAsiaTheme="minorEastAsia"/>
          <w:sz w:val="24"/>
        </w:rPr>
      </w:pPr>
      <w:r>
        <w:rPr>
          <w:rFonts w:eastAsiaTheme="minorEastAsia" w:hint="eastAsia"/>
          <w:sz w:val="24"/>
        </w:rPr>
        <w:lastRenderedPageBreak/>
        <w:t xml:space="preserve">1. </w:t>
      </w:r>
      <w:r>
        <w:rPr>
          <w:rFonts w:eastAsiaTheme="minorEastAsia" w:hint="eastAsia"/>
          <w:sz w:val="24"/>
        </w:rPr>
        <w:t>电子邮件：</w:t>
      </w:r>
    </w:p>
    <w:p w14:paraId="3307082A" w14:textId="77777777" w:rsidR="000B43BB" w:rsidRDefault="00000000">
      <w:pPr>
        <w:spacing w:line="360" w:lineRule="auto"/>
        <w:ind w:firstLine="420"/>
        <w:rPr>
          <w:rFonts w:eastAsiaTheme="minorEastAsia"/>
          <w:sz w:val="24"/>
        </w:rPr>
      </w:pPr>
      <w:r>
        <w:rPr>
          <w:rFonts w:eastAsiaTheme="minorEastAsia" w:hint="eastAsia"/>
          <w:sz w:val="24"/>
        </w:rPr>
        <w:t>bofdwf@126.com</w:t>
      </w:r>
    </w:p>
    <w:p w14:paraId="2FD0F7D2" w14:textId="77777777" w:rsidR="000B43BB" w:rsidRDefault="00000000">
      <w:pPr>
        <w:spacing w:line="360" w:lineRule="auto"/>
        <w:ind w:firstLine="420"/>
        <w:rPr>
          <w:rFonts w:eastAsiaTheme="minorEastAsia"/>
          <w:sz w:val="24"/>
        </w:rPr>
      </w:pPr>
      <w:r>
        <w:rPr>
          <w:rFonts w:eastAsiaTheme="minorEastAsia" w:hint="eastAsia"/>
          <w:sz w:val="24"/>
        </w:rPr>
        <w:t xml:space="preserve">2. </w:t>
      </w:r>
      <w:r>
        <w:rPr>
          <w:rFonts w:eastAsiaTheme="minorEastAsia" w:hint="eastAsia"/>
          <w:sz w:val="24"/>
        </w:rPr>
        <w:t>传真号码：</w:t>
      </w:r>
    </w:p>
    <w:p w14:paraId="7EC0057B" w14:textId="77777777" w:rsidR="000B43BB" w:rsidRDefault="00000000">
      <w:pPr>
        <w:spacing w:line="360" w:lineRule="auto"/>
        <w:ind w:firstLine="420"/>
        <w:rPr>
          <w:rFonts w:eastAsiaTheme="minorEastAsia"/>
          <w:sz w:val="24"/>
        </w:rPr>
      </w:pPr>
      <w:r>
        <w:rPr>
          <w:rFonts w:eastAsiaTheme="minorEastAsia" w:hint="eastAsia"/>
          <w:sz w:val="24"/>
        </w:rPr>
        <w:t>010-59193056</w:t>
      </w:r>
    </w:p>
    <w:p w14:paraId="279F49DA" w14:textId="77777777" w:rsidR="000B43BB" w:rsidRDefault="00000000">
      <w:pPr>
        <w:spacing w:line="360" w:lineRule="auto"/>
        <w:ind w:firstLine="420"/>
        <w:rPr>
          <w:rFonts w:eastAsiaTheme="minorEastAsia"/>
          <w:sz w:val="24"/>
        </w:rPr>
      </w:pPr>
      <w:r>
        <w:rPr>
          <w:rFonts w:eastAsiaTheme="minorEastAsia" w:hint="eastAsia"/>
          <w:sz w:val="24"/>
        </w:rPr>
        <w:t xml:space="preserve">3. </w:t>
      </w:r>
      <w:r>
        <w:rPr>
          <w:rFonts w:eastAsiaTheme="minorEastAsia" w:hint="eastAsia"/>
          <w:sz w:val="24"/>
        </w:rPr>
        <w:t>通信地址：</w:t>
      </w:r>
    </w:p>
    <w:p w14:paraId="24E107F0" w14:textId="77777777" w:rsidR="000B43BB" w:rsidRDefault="00000000">
      <w:pPr>
        <w:spacing w:line="360" w:lineRule="auto"/>
        <w:ind w:firstLine="420"/>
        <w:rPr>
          <w:rFonts w:eastAsiaTheme="minorEastAsia"/>
          <w:sz w:val="24"/>
        </w:rPr>
      </w:pPr>
      <w:r>
        <w:rPr>
          <w:rFonts w:eastAsiaTheme="minorEastAsia" w:hint="eastAsia"/>
          <w:sz w:val="24"/>
        </w:rPr>
        <w:t>北京市朝阳</w:t>
      </w:r>
      <w:proofErr w:type="gramStart"/>
      <w:r>
        <w:rPr>
          <w:rFonts w:eastAsiaTheme="minorEastAsia" w:hint="eastAsia"/>
          <w:sz w:val="24"/>
        </w:rPr>
        <w:t>区农展南里</w:t>
      </w:r>
      <w:proofErr w:type="gramEnd"/>
      <w:r>
        <w:rPr>
          <w:rFonts w:eastAsiaTheme="minorEastAsia" w:hint="eastAsia"/>
          <w:sz w:val="24"/>
        </w:rPr>
        <w:t>11</w:t>
      </w:r>
      <w:r>
        <w:rPr>
          <w:rFonts w:eastAsiaTheme="minorEastAsia" w:hint="eastAsia"/>
          <w:sz w:val="24"/>
        </w:rPr>
        <w:t>号（邮政编码：</w:t>
      </w:r>
      <w:r>
        <w:rPr>
          <w:rFonts w:eastAsiaTheme="minorEastAsia" w:hint="eastAsia"/>
          <w:sz w:val="24"/>
        </w:rPr>
        <w:t>100125</w:t>
      </w:r>
      <w:r>
        <w:rPr>
          <w:rFonts w:eastAsiaTheme="minorEastAsia" w:hint="eastAsia"/>
          <w:sz w:val="24"/>
        </w:rPr>
        <w:t>）农业农村部渔业渔政管理局远洋渔业处，并在信封上注明“公海自主休渔反馈意见”字样</w:t>
      </w:r>
    </w:p>
    <w:p w14:paraId="30845197" w14:textId="77777777" w:rsidR="00406E2B" w:rsidRDefault="00000000" w:rsidP="00406E2B">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农业农村部网站</w:t>
      </w:r>
      <w:bookmarkEnd w:id="3"/>
    </w:p>
    <w:p w14:paraId="08F17E01" w14:textId="2DBC6BE7" w:rsidR="000B43BB" w:rsidRPr="00406E2B" w:rsidRDefault="00000000" w:rsidP="00406E2B">
      <w:pPr>
        <w:spacing w:line="360" w:lineRule="auto"/>
        <w:jc w:val="left"/>
        <w:outlineLvl w:val="0"/>
        <w:rPr>
          <w:rStyle w:val="vm"/>
          <w:rFonts w:eastAsiaTheme="minorEastAsia"/>
          <w:szCs w:val="21"/>
        </w:rPr>
      </w:pPr>
      <w:bookmarkStart w:id="10" w:name="_Toc134992251"/>
      <w:r>
        <w:rPr>
          <w:rStyle w:val="vm"/>
          <w:rFonts w:eastAsia="黑体"/>
          <w:b/>
          <w:bCs/>
          <w:sz w:val="32"/>
          <w:szCs w:val="32"/>
          <w:bdr w:val="single" w:sz="4" w:space="0" w:color="auto"/>
        </w:rPr>
        <w:t>行业资讯</w:t>
      </w:r>
      <w:bookmarkEnd w:id="10"/>
    </w:p>
    <w:p w14:paraId="337BB019" w14:textId="77777777" w:rsidR="000B43BB" w:rsidRDefault="00000000">
      <w:pPr>
        <w:spacing w:line="360" w:lineRule="auto"/>
        <w:jc w:val="center"/>
        <w:outlineLvl w:val="1"/>
        <w:rPr>
          <w:rFonts w:eastAsia="黑体"/>
          <w:b/>
          <w:bCs/>
          <w:sz w:val="32"/>
          <w:szCs w:val="32"/>
        </w:rPr>
      </w:pPr>
      <w:bookmarkStart w:id="11" w:name="_Toc134992252"/>
      <w:r>
        <w:rPr>
          <w:rFonts w:eastAsia="黑体" w:hint="eastAsia"/>
          <w:b/>
          <w:bCs/>
          <w:sz w:val="32"/>
          <w:szCs w:val="32"/>
        </w:rPr>
        <w:t>福建厦门多</w:t>
      </w:r>
      <w:proofErr w:type="gramStart"/>
      <w:r>
        <w:rPr>
          <w:rFonts w:eastAsia="黑体" w:hint="eastAsia"/>
          <w:b/>
          <w:bCs/>
          <w:sz w:val="32"/>
          <w:szCs w:val="32"/>
        </w:rPr>
        <w:t>措</w:t>
      </w:r>
      <w:proofErr w:type="gramEnd"/>
      <w:r>
        <w:rPr>
          <w:rFonts w:eastAsia="黑体" w:hint="eastAsia"/>
          <w:b/>
          <w:bCs/>
          <w:sz w:val="32"/>
          <w:szCs w:val="32"/>
        </w:rPr>
        <w:t>并举落实海洋伏季休渔</w:t>
      </w:r>
      <w:bookmarkEnd w:id="11"/>
    </w:p>
    <w:p w14:paraId="2B1F90B7" w14:textId="77777777" w:rsidR="000B43BB" w:rsidRDefault="00000000">
      <w:pPr>
        <w:spacing w:line="360" w:lineRule="auto"/>
        <w:ind w:firstLine="420"/>
        <w:rPr>
          <w:rFonts w:eastAsiaTheme="minorEastAsia"/>
          <w:sz w:val="24"/>
        </w:rPr>
      </w:pPr>
      <w:r>
        <w:rPr>
          <w:rFonts w:eastAsiaTheme="minorEastAsia" w:hint="eastAsia"/>
          <w:sz w:val="24"/>
        </w:rPr>
        <w:t>5</w:t>
      </w:r>
      <w:r>
        <w:rPr>
          <w:rFonts w:eastAsiaTheme="minorEastAsia" w:hint="eastAsia"/>
          <w:sz w:val="24"/>
        </w:rPr>
        <w:t>月</w:t>
      </w:r>
      <w:r>
        <w:rPr>
          <w:rFonts w:eastAsiaTheme="minorEastAsia" w:hint="eastAsia"/>
          <w:sz w:val="24"/>
        </w:rPr>
        <w:t>1</w:t>
      </w:r>
      <w:r>
        <w:rPr>
          <w:rFonts w:eastAsiaTheme="minorEastAsia" w:hint="eastAsia"/>
          <w:sz w:val="24"/>
        </w:rPr>
        <w:t>日</w:t>
      </w:r>
      <w:r>
        <w:rPr>
          <w:rFonts w:eastAsiaTheme="minorEastAsia" w:hint="eastAsia"/>
          <w:sz w:val="24"/>
        </w:rPr>
        <w:t>12</w:t>
      </w:r>
      <w:r>
        <w:rPr>
          <w:rFonts w:eastAsiaTheme="minorEastAsia" w:hint="eastAsia"/>
          <w:sz w:val="24"/>
        </w:rPr>
        <w:t>时起，福建省厦门市实施</w:t>
      </w:r>
      <w:r>
        <w:rPr>
          <w:rFonts w:eastAsiaTheme="minorEastAsia" w:hint="eastAsia"/>
          <w:sz w:val="24"/>
        </w:rPr>
        <w:t>2023</w:t>
      </w:r>
      <w:r>
        <w:rPr>
          <w:rFonts w:eastAsiaTheme="minorEastAsia" w:hint="eastAsia"/>
          <w:sz w:val="24"/>
        </w:rPr>
        <w:t>年度海洋伏季休渔。为切实实现“船进港、港规范、网封存、人上岸”目标，厦门市海洋综合行政执法支队从早动员、早部署、早准备入手，多</w:t>
      </w:r>
      <w:proofErr w:type="gramStart"/>
      <w:r>
        <w:rPr>
          <w:rFonts w:eastAsiaTheme="minorEastAsia" w:hint="eastAsia"/>
          <w:sz w:val="24"/>
        </w:rPr>
        <w:t>措</w:t>
      </w:r>
      <w:proofErr w:type="gramEnd"/>
      <w:r>
        <w:rPr>
          <w:rFonts w:eastAsiaTheme="minorEastAsia" w:hint="eastAsia"/>
          <w:sz w:val="24"/>
        </w:rPr>
        <w:t>并举大力营造伏季休渔浓厚氛围。</w:t>
      </w:r>
    </w:p>
    <w:p w14:paraId="74FF89F4" w14:textId="77777777" w:rsidR="000B43BB" w:rsidRDefault="00000000">
      <w:pPr>
        <w:spacing w:line="360" w:lineRule="auto"/>
        <w:ind w:firstLine="420"/>
        <w:rPr>
          <w:rFonts w:eastAsiaTheme="minorEastAsia"/>
          <w:sz w:val="24"/>
        </w:rPr>
      </w:pPr>
      <w:r>
        <w:rPr>
          <w:rFonts w:eastAsiaTheme="minorEastAsia" w:hint="eastAsia"/>
          <w:sz w:val="24"/>
        </w:rPr>
        <w:t>一是召开工作部署会。成立海洋</w:t>
      </w:r>
      <w:proofErr w:type="gramStart"/>
      <w:r>
        <w:rPr>
          <w:rFonts w:eastAsiaTheme="minorEastAsia" w:hint="eastAsia"/>
          <w:sz w:val="24"/>
        </w:rPr>
        <w:t>伏季休渔工</w:t>
      </w:r>
      <w:proofErr w:type="gramEnd"/>
      <w:r>
        <w:rPr>
          <w:rFonts w:eastAsiaTheme="minorEastAsia" w:hint="eastAsia"/>
          <w:sz w:val="24"/>
        </w:rPr>
        <w:t>作领导小组，并实行责任领导分片监管制度，以确保伏</w:t>
      </w:r>
      <w:proofErr w:type="gramStart"/>
      <w:r>
        <w:rPr>
          <w:rFonts w:eastAsiaTheme="minorEastAsia" w:hint="eastAsia"/>
          <w:sz w:val="24"/>
        </w:rPr>
        <w:t>休执法</w:t>
      </w:r>
      <w:proofErr w:type="gramEnd"/>
      <w:r>
        <w:rPr>
          <w:rFonts w:eastAsiaTheme="minorEastAsia" w:hint="eastAsia"/>
          <w:sz w:val="24"/>
        </w:rPr>
        <w:t>监管的落实；</w:t>
      </w:r>
      <w:r>
        <w:rPr>
          <w:rFonts w:eastAsiaTheme="minorEastAsia" w:hint="eastAsia"/>
          <w:sz w:val="24"/>
        </w:rPr>
        <w:t>4</w:t>
      </w:r>
      <w:r>
        <w:rPr>
          <w:rFonts w:eastAsiaTheme="minorEastAsia" w:hint="eastAsia"/>
          <w:sz w:val="24"/>
        </w:rPr>
        <w:t>月</w:t>
      </w:r>
      <w:r>
        <w:rPr>
          <w:rFonts w:eastAsiaTheme="minorEastAsia" w:hint="eastAsia"/>
          <w:sz w:val="24"/>
        </w:rPr>
        <w:t>21</w:t>
      </w:r>
      <w:r>
        <w:rPr>
          <w:rFonts w:eastAsiaTheme="minorEastAsia" w:hint="eastAsia"/>
          <w:sz w:val="24"/>
        </w:rPr>
        <w:t>日上午，牵头海警、各区农业农村局以及市渔业协会等部门进行全面部署，明确职责分工、</w:t>
      </w:r>
      <w:proofErr w:type="gramStart"/>
      <w:r>
        <w:rPr>
          <w:rFonts w:eastAsiaTheme="minorEastAsia" w:hint="eastAsia"/>
          <w:sz w:val="24"/>
        </w:rPr>
        <w:t>监管重</w:t>
      </w:r>
      <w:proofErr w:type="gramEnd"/>
      <w:r>
        <w:rPr>
          <w:rFonts w:eastAsiaTheme="minorEastAsia" w:hint="eastAsia"/>
          <w:sz w:val="24"/>
        </w:rPr>
        <w:t>难点、监管措施和监管要求。</w:t>
      </w:r>
    </w:p>
    <w:p w14:paraId="0A5C4ECE" w14:textId="77777777" w:rsidR="000B43BB" w:rsidRDefault="00000000">
      <w:pPr>
        <w:spacing w:line="360" w:lineRule="auto"/>
        <w:ind w:firstLine="420"/>
        <w:rPr>
          <w:rFonts w:eastAsiaTheme="minorEastAsia"/>
          <w:sz w:val="24"/>
        </w:rPr>
      </w:pPr>
      <w:r>
        <w:rPr>
          <w:rFonts w:eastAsiaTheme="minorEastAsia" w:hint="eastAsia"/>
          <w:sz w:val="24"/>
        </w:rPr>
        <w:t>二是加强港内宣传普及。通过召开渔船民大会，与渔民面对面交流，深入渔村、渔港、码头及海上执法一线等，发放宣传材料、张贴宣传公告，运用微博、</w:t>
      </w:r>
      <w:proofErr w:type="gramStart"/>
      <w:r>
        <w:rPr>
          <w:rFonts w:eastAsiaTheme="minorEastAsia" w:hint="eastAsia"/>
          <w:sz w:val="24"/>
        </w:rPr>
        <w:t>微信等</w:t>
      </w:r>
      <w:proofErr w:type="gramEnd"/>
      <w:r>
        <w:rPr>
          <w:rFonts w:eastAsiaTheme="minorEastAsia" w:hint="eastAsia"/>
          <w:sz w:val="24"/>
        </w:rPr>
        <w:t>新媒体作用等方式，对伏休制度的规定、意义和作用开展伏季休渔宣传。截至５月６日，</w:t>
      </w:r>
      <w:proofErr w:type="gramStart"/>
      <w:r>
        <w:rPr>
          <w:rFonts w:eastAsiaTheme="minorEastAsia" w:hint="eastAsia"/>
          <w:sz w:val="24"/>
        </w:rPr>
        <w:t>共宣传</w:t>
      </w:r>
      <w:proofErr w:type="gramEnd"/>
      <w:r>
        <w:rPr>
          <w:rFonts w:eastAsiaTheme="minorEastAsia" w:hint="eastAsia"/>
          <w:sz w:val="24"/>
        </w:rPr>
        <w:t>群众</w:t>
      </w:r>
      <w:r>
        <w:rPr>
          <w:rFonts w:eastAsiaTheme="minorEastAsia" w:hint="eastAsia"/>
          <w:sz w:val="24"/>
        </w:rPr>
        <w:t>360</w:t>
      </w:r>
      <w:r>
        <w:rPr>
          <w:rFonts w:eastAsiaTheme="minorEastAsia" w:hint="eastAsia"/>
          <w:sz w:val="24"/>
        </w:rPr>
        <w:t>余人，张贴宣传通告</w:t>
      </w:r>
      <w:r>
        <w:rPr>
          <w:rFonts w:eastAsiaTheme="minorEastAsia" w:hint="eastAsia"/>
          <w:sz w:val="24"/>
        </w:rPr>
        <w:t>200</w:t>
      </w:r>
      <w:r>
        <w:rPr>
          <w:rFonts w:eastAsiaTheme="minorEastAsia" w:hint="eastAsia"/>
          <w:sz w:val="24"/>
        </w:rPr>
        <w:t>余张，悬挂横幅</w:t>
      </w:r>
      <w:r>
        <w:rPr>
          <w:rFonts w:eastAsiaTheme="minorEastAsia" w:hint="eastAsia"/>
          <w:sz w:val="24"/>
        </w:rPr>
        <w:t>7</w:t>
      </w:r>
      <w:r>
        <w:rPr>
          <w:rFonts w:eastAsiaTheme="minorEastAsia" w:hint="eastAsia"/>
          <w:sz w:val="24"/>
        </w:rPr>
        <w:t>条，发放宣传画册等材料近千份。</w:t>
      </w:r>
    </w:p>
    <w:p w14:paraId="1247DD60" w14:textId="77777777" w:rsidR="000B43BB" w:rsidRDefault="00000000">
      <w:pPr>
        <w:spacing w:line="360" w:lineRule="auto"/>
        <w:ind w:firstLine="420"/>
        <w:rPr>
          <w:rFonts w:eastAsiaTheme="minorEastAsia"/>
          <w:sz w:val="24"/>
        </w:rPr>
      </w:pPr>
      <w:r>
        <w:rPr>
          <w:rFonts w:eastAsiaTheme="minorEastAsia" w:hint="eastAsia"/>
          <w:sz w:val="24"/>
        </w:rPr>
        <w:t>三是开展首日联合执法行动。</w:t>
      </w:r>
      <w:r>
        <w:rPr>
          <w:rFonts w:eastAsiaTheme="minorEastAsia" w:hint="eastAsia"/>
          <w:sz w:val="24"/>
        </w:rPr>
        <w:t>5</w:t>
      </w:r>
      <w:r>
        <w:rPr>
          <w:rFonts w:eastAsiaTheme="minorEastAsia" w:hint="eastAsia"/>
          <w:sz w:val="24"/>
        </w:rPr>
        <w:t>月</w:t>
      </w:r>
      <w:r>
        <w:rPr>
          <w:rFonts w:eastAsiaTheme="minorEastAsia" w:hint="eastAsia"/>
          <w:sz w:val="24"/>
        </w:rPr>
        <w:t>1</w:t>
      </w:r>
      <w:r>
        <w:rPr>
          <w:rFonts w:eastAsiaTheme="minorEastAsia" w:hint="eastAsia"/>
          <w:sz w:val="24"/>
        </w:rPr>
        <w:t>日上午</w:t>
      </w:r>
      <w:r>
        <w:rPr>
          <w:rFonts w:eastAsiaTheme="minorEastAsia" w:hint="eastAsia"/>
          <w:sz w:val="24"/>
        </w:rPr>
        <w:t>9</w:t>
      </w:r>
      <w:r>
        <w:rPr>
          <w:rFonts w:eastAsiaTheme="minorEastAsia" w:hint="eastAsia"/>
          <w:sz w:val="24"/>
        </w:rPr>
        <w:t>时，牵头海警、海事、港口等部门举办</w:t>
      </w:r>
      <w:r>
        <w:rPr>
          <w:rFonts w:eastAsiaTheme="minorEastAsia" w:hint="eastAsia"/>
          <w:sz w:val="24"/>
        </w:rPr>
        <w:t>2023</w:t>
      </w:r>
      <w:r>
        <w:rPr>
          <w:rFonts w:eastAsiaTheme="minorEastAsia" w:hint="eastAsia"/>
          <w:sz w:val="24"/>
        </w:rPr>
        <w:t>年度海洋伏季休渔启动仪式暨首日联合执法行动，分海上和岸上同步开展巡查巡航、伏季休渔宣传，共出动船艇</w:t>
      </w:r>
      <w:r>
        <w:rPr>
          <w:rFonts w:eastAsiaTheme="minorEastAsia" w:hint="eastAsia"/>
          <w:sz w:val="24"/>
        </w:rPr>
        <w:t>9</w:t>
      </w:r>
      <w:r>
        <w:rPr>
          <w:rFonts w:eastAsiaTheme="minorEastAsia" w:hint="eastAsia"/>
          <w:sz w:val="24"/>
        </w:rPr>
        <w:t>艘、车辆</w:t>
      </w:r>
      <w:r>
        <w:rPr>
          <w:rFonts w:eastAsiaTheme="minorEastAsia" w:hint="eastAsia"/>
          <w:sz w:val="24"/>
        </w:rPr>
        <w:t>2</w:t>
      </w:r>
      <w:r>
        <w:rPr>
          <w:rFonts w:eastAsiaTheme="minorEastAsia" w:hint="eastAsia"/>
          <w:sz w:val="24"/>
        </w:rPr>
        <w:t>辆、执法人员</w:t>
      </w:r>
      <w:r>
        <w:rPr>
          <w:rFonts w:eastAsiaTheme="minorEastAsia" w:hint="eastAsia"/>
          <w:sz w:val="24"/>
        </w:rPr>
        <w:t>69</w:t>
      </w:r>
      <w:r>
        <w:rPr>
          <w:rFonts w:eastAsiaTheme="minorEastAsia" w:hint="eastAsia"/>
          <w:sz w:val="24"/>
        </w:rPr>
        <w:t>人。</w:t>
      </w:r>
    </w:p>
    <w:p w14:paraId="6A04699D" w14:textId="77777777" w:rsidR="000B43BB" w:rsidRDefault="00000000">
      <w:pPr>
        <w:spacing w:line="360" w:lineRule="auto"/>
        <w:ind w:firstLine="420"/>
        <w:rPr>
          <w:rFonts w:eastAsiaTheme="minorEastAsia"/>
          <w:sz w:val="24"/>
        </w:rPr>
      </w:pPr>
      <w:r>
        <w:rPr>
          <w:rFonts w:eastAsiaTheme="minorEastAsia" w:hint="eastAsia"/>
          <w:sz w:val="24"/>
        </w:rPr>
        <w:t>四是持续打击违法捕捞。结合“渔政亮剑</w:t>
      </w:r>
      <w:r>
        <w:rPr>
          <w:rFonts w:eastAsiaTheme="minorEastAsia" w:hint="eastAsia"/>
          <w:sz w:val="24"/>
        </w:rPr>
        <w:t>2023</w:t>
      </w:r>
      <w:r>
        <w:rPr>
          <w:rFonts w:eastAsiaTheme="minorEastAsia" w:hint="eastAsia"/>
          <w:sz w:val="24"/>
        </w:rPr>
        <w:t>”和“蓝剑”系列行动，通过开展专项执法、加强与海警联动、依举报突击执法等多种方式，严厉打击违法捕捞行为。</w:t>
      </w:r>
      <w:r>
        <w:rPr>
          <w:rFonts w:eastAsiaTheme="minorEastAsia" w:hint="eastAsia"/>
          <w:sz w:val="24"/>
        </w:rPr>
        <w:t>4</w:t>
      </w:r>
      <w:r>
        <w:rPr>
          <w:rFonts w:eastAsiaTheme="minorEastAsia" w:hint="eastAsia"/>
          <w:sz w:val="24"/>
        </w:rPr>
        <w:t>月</w:t>
      </w:r>
      <w:r>
        <w:rPr>
          <w:rFonts w:eastAsiaTheme="minorEastAsia" w:hint="eastAsia"/>
          <w:sz w:val="24"/>
        </w:rPr>
        <w:t>29</w:t>
      </w:r>
      <w:r>
        <w:rPr>
          <w:rFonts w:eastAsiaTheme="minorEastAsia" w:hint="eastAsia"/>
          <w:sz w:val="24"/>
        </w:rPr>
        <w:t>日</w:t>
      </w:r>
      <w:r>
        <w:rPr>
          <w:rFonts w:eastAsiaTheme="minorEastAsia" w:hint="eastAsia"/>
          <w:sz w:val="24"/>
        </w:rPr>
        <w:t>~5</w:t>
      </w:r>
      <w:r>
        <w:rPr>
          <w:rFonts w:eastAsiaTheme="minorEastAsia" w:hint="eastAsia"/>
          <w:sz w:val="24"/>
        </w:rPr>
        <w:t>月</w:t>
      </w:r>
      <w:r>
        <w:rPr>
          <w:rFonts w:eastAsiaTheme="minorEastAsia" w:hint="eastAsia"/>
          <w:sz w:val="24"/>
        </w:rPr>
        <w:t>6</w:t>
      </w:r>
      <w:r>
        <w:rPr>
          <w:rFonts w:eastAsiaTheme="minorEastAsia" w:hint="eastAsia"/>
          <w:sz w:val="24"/>
        </w:rPr>
        <w:t>日，各涉海部门共出动船艇</w:t>
      </w:r>
      <w:r>
        <w:rPr>
          <w:rFonts w:eastAsiaTheme="minorEastAsia" w:hint="eastAsia"/>
          <w:sz w:val="24"/>
        </w:rPr>
        <w:t>51</w:t>
      </w:r>
      <w:r>
        <w:rPr>
          <w:rFonts w:eastAsiaTheme="minorEastAsia" w:hint="eastAsia"/>
          <w:sz w:val="24"/>
        </w:rPr>
        <w:t>艘次、执法人员</w:t>
      </w:r>
      <w:r>
        <w:rPr>
          <w:rFonts w:eastAsiaTheme="minorEastAsia" w:hint="eastAsia"/>
          <w:sz w:val="24"/>
        </w:rPr>
        <w:t>358</w:t>
      </w:r>
      <w:r>
        <w:rPr>
          <w:rFonts w:eastAsiaTheme="minorEastAsia" w:hint="eastAsia"/>
          <w:sz w:val="24"/>
        </w:rPr>
        <w:t>人次。</w:t>
      </w:r>
      <w:proofErr w:type="gramStart"/>
      <w:r>
        <w:rPr>
          <w:rFonts w:eastAsiaTheme="minorEastAsia" w:hint="eastAsia"/>
          <w:sz w:val="24"/>
        </w:rPr>
        <w:t>登检船舶</w:t>
      </w:r>
      <w:proofErr w:type="gramEnd"/>
      <w:r>
        <w:rPr>
          <w:rFonts w:eastAsiaTheme="minorEastAsia" w:hint="eastAsia"/>
          <w:sz w:val="24"/>
        </w:rPr>
        <w:t>12</w:t>
      </w:r>
      <w:r>
        <w:rPr>
          <w:rFonts w:eastAsiaTheme="minorEastAsia" w:hint="eastAsia"/>
          <w:sz w:val="24"/>
        </w:rPr>
        <w:t>艘，劝离碍航钓鱼船</w:t>
      </w:r>
      <w:r>
        <w:rPr>
          <w:rFonts w:eastAsiaTheme="minorEastAsia" w:hint="eastAsia"/>
          <w:sz w:val="24"/>
        </w:rPr>
        <w:t>13</w:t>
      </w:r>
      <w:r>
        <w:rPr>
          <w:rFonts w:eastAsiaTheme="minorEastAsia" w:hint="eastAsia"/>
          <w:sz w:val="24"/>
        </w:rPr>
        <w:t>艘，清理违规网具</w:t>
      </w:r>
      <w:r>
        <w:rPr>
          <w:rFonts w:eastAsiaTheme="minorEastAsia" w:hint="eastAsia"/>
          <w:sz w:val="24"/>
        </w:rPr>
        <w:t>10</w:t>
      </w:r>
      <w:r>
        <w:rPr>
          <w:rFonts w:eastAsiaTheme="minorEastAsia" w:hint="eastAsia"/>
          <w:sz w:val="24"/>
        </w:rPr>
        <w:t>件、流刺网</w:t>
      </w:r>
      <w:r>
        <w:rPr>
          <w:rFonts w:eastAsiaTheme="minorEastAsia" w:hint="eastAsia"/>
          <w:sz w:val="24"/>
        </w:rPr>
        <w:t>18</w:t>
      </w:r>
      <w:r>
        <w:rPr>
          <w:rFonts w:eastAsiaTheme="minorEastAsia" w:hint="eastAsia"/>
          <w:sz w:val="24"/>
        </w:rPr>
        <w:t>张。</w:t>
      </w:r>
    </w:p>
    <w:p w14:paraId="377D878F" w14:textId="49E4DB37" w:rsidR="000B43BB" w:rsidRDefault="00000000" w:rsidP="00406E2B">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中国渔政</w:t>
      </w:r>
      <w:proofErr w:type="gramStart"/>
      <w:r>
        <w:rPr>
          <w:rStyle w:val="vm"/>
          <w:rFonts w:eastAsiaTheme="minorEastAsia" w:hint="eastAsia"/>
          <w:szCs w:val="21"/>
        </w:rPr>
        <w:t>微信公众号</w:t>
      </w:r>
      <w:proofErr w:type="gramEnd"/>
    </w:p>
    <w:p w14:paraId="09425A3F" w14:textId="77777777" w:rsidR="00406E2B" w:rsidRPr="00406E2B" w:rsidRDefault="00406E2B" w:rsidP="00406E2B">
      <w:pPr>
        <w:spacing w:line="360" w:lineRule="auto"/>
        <w:ind w:firstLine="420"/>
        <w:jc w:val="right"/>
        <w:rPr>
          <w:rFonts w:eastAsiaTheme="minorEastAsia" w:hint="eastAsia"/>
          <w:szCs w:val="21"/>
        </w:rPr>
      </w:pPr>
    </w:p>
    <w:p w14:paraId="65C65423" w14:textId="77777777" w:rsidR="000B43BB" w:rsidRDefault="00000000">
      <w:pPr>
        <w:spacing w:line="360" w:lineRule="auto"/>
        <w:jc w:val="center"/>
        <w:outlineLvl w:val="1"/>
        <w:rPr>
          <w:rFonts w:eastAsia="黑体"/>
          <w:b/>
          <w:bCs/>
          <w:sz w:val="32"/>
          <w:szCs w:val="32"/>
        </w:rPr>
      </w:pPr>
      <w:bookmarkStart w:id="12" w:name="_Toc134992253"/>
      <w:r>
        <w:rPr>
          <w:rFonts w:eastAsia="黑体" w:hint="eastAsia"/>
          <w:b/>
          <w:bCs/>
          <w:sz w:val="32"/>
          <w:szCs w:val="32"/>
        </w:rPr>
        <w:lastRenderedPageBreak/>
        <w:t>广东财政每年安排约</w:t>
      </w:r>
      <w:r>
        <w:rPr>
          <w:rFonts w:eastAsia="黑体" w:hint="eastAsia"/>
          <w:b/>
          <w:bCs/>
          <w:sz w:val="32"/>
          <w:szCs w:val="32"/>
        </w:rPr>
        <w:t>20</w:t>
      </w:r>
      <w:r>
        <w:rPr>
          <w:rFonts w:eastAsia="黑体" w:hint="eastAsia"/>
          <w:b/>
          <w:bCs/>
          <w:sz w:val="32"/>
          <w:szCs w:val="32"/>
        </w:rPr>
        <w:t>亿元支持渔业高质量发展项目实施</w:t>
      </w:r>
      <w:bookmarkEnd w:id="12"/>
    </w:p>
    <w:p w14:paraId="04969EBB" w14:textId="77777777" w:rsidR="000B43BB" w:rsidRDefault="00000000">
      <w:pPr>
        <w:spacing w:line="360" w:lineRule="auto"/>
        <w:ind w:firstLine="420"/>
        <w:rPr>
          <w:rFonts w:eastAsiaTheme="minorEastAsia"/>
          <w:sz w:val="24"/>
        </w:rPr>
      </w:pPr>
      <w:r>
        <w:rPr>
          <w:rFonts w:eastAsiaTheme="minorEastAsia" w:hint="eastAsia"/>
          <w:sz w:val="24"/>
        </w:rPr>
        <w:t>5</w:t>
      </w:r>
      <w:r>
        <w:rPr>
          <w:rFonts w:eastAsiaTheme="minorEastAsia" w:hint="eastAsia"/>
          <w:sz w:val="24"/>
        </w:rPr>
        <w:t>月</w:t>
      </w:r>
      <w:r>
        <w:rPr>
          <w:rFonts w:eastAsiaTheme="minorEastAsia" w:hint="eastAsia"/>
          <w:sz w:val="24"/>
        </w:rPr>
        <w:t>10</w:t>
      </w:r>
      <w:r>
        <w:rPr>
          <w:rFonts w:eastAsiaTheme="minorEastAsia" w:hint="eastAsia"/>
          <w:sz w:val="24"/>
        </w:rPr>
        <w:t>日从广东省财政厅获悉，近年来，广东省财政积极履行财政职能，发挥“资金投入</w:t>
      </w:r>
      <w:r>
        <w:rPr>
          <w:rFonts w:eastAsiaTheme="minorEastAsia" w:hint="eastAsia"/>
          <w:sz w:val="24"/>
        </w:rPr>
        <w:t>+</w:t>
      </w:r>
      <w:r>
        <w:rPr>
          <w:rFonts w:eastAsiaTheme="minorEastAsia" w:hint="eastAsia"/>
          <w:sz w:val="24"/>
        </w:rPr>
        <w:t>政策引导”作用，有力有效推进广东省海洋牧场建设。据悉，</w:t>
      </w:r>
      <w:r>
        <w:rPr>
          <w:rFonts w:eastAsiaTheme="minorEastAsia" w:hint="eastAsia"/>
          <w:sz w:val="24"/>
        </w:rPr>
        <w:t>2021</w:t>
      </w:r>
      <w:r>
        <w:rPr>
          <w:rFonts w:eastAsiaTheme="minorEastAsia" w:hint="eastAsia"/>
          <w:sz w:val="24"/>
        </w:rPr>
        <w:t>年</w:t>
      </w:r>
      <w:r>
        <w:rPr>
          <w:rFonts w:eastAsiaTheme="minorEastAsia" w:hint="eastAsia"/>
          <w:sz w:val="24"/>
        </w:rPr>
        <w:t>~2023</w:t>
      </w:r>
      <w:r>
        <w:rPr>
          <w:rFonts w:eastAsiaTheme="minorEastAsia" w:hint="eastAsia"/>
          <w:sz w:val="24"/>
        </w:rPr>
        <w:t>年广东省财政每年统筹安排约</w:t>
      </w:r>
      <w:r>
        <w:rPr>
          <w:rFonts w:eastAsiaTheme="minorEastAsia" w:hint="eastAsia"/>
          <w:sz w:val="24"/>
        </w:rPr>
        <w:t>20</w:t>
      </w:r>
      <w:r>
        <w:rPr>
          <w:rFonts w:eastAsiaTheme="minorEastAsia" w:hint="eastAsia"/>
          <w:sz w:val="24"/>
        </w:rPr>
        <w:t>亿元支持海洋牧场及深远海</w:t>
      </w:r>
      <w:proofErr w:type="gramStart"/>
      <w:r>
        <w:rPr>
          <w:rFonts w:eastAsiaTheme="minorEastAsia" w:hint="eastAsia"/>
          <w:sz w:val="24"/>
        </w:rPr>
        <w:t>养殖全</w:t>
      </w:r>
      <w:proofErr w:type="gramEnd"/>
      <w:r>
        <w:rPr>
          <w:rFonts w:eastAsiaTheme="minorEastAsia" w:hint="eastAsia"/>
          <w:sz w:val="24"/>
        </w:rPr>
        <w:t>产业链等渔业高质量发展项目实施。</w:t>
      </w:r>
    </w:p>
    <w:p w14:paraId="21542182" w14:textId="77777777" w:rsidR="000B43BB" w:rsidRDefault="00000000">
      <w:pPr>
        <w:spacing w:line="360" w:lineRule="auto"/>
        <w:ind w:firstLine="420"/>
        <w:rPr>
          <w:rFonts w:eastAsiaTheme="minorEastAsia"/>
          <w:sz w:val="24"/>
        </w:rPr>
      </w:pPr>
      <w:r>
        <w:rPr>
          <w:rFonts w:eastAsiaTheme="minorEastAsia" w:hint="eastAsia"/>
          <w:sz w:val="24"/>
        </w:rPr>
        <w:t>在加大财政资金投入力度上，加强各级财政资金统筹，积极争取中央渔业相关资金支持，并加大专项债券支持力度。另一方面，围绕海洋牧场建设的关键环节，精准发力支持。通过先建后补的方式支持发展深远海智能养殖装备产业，</w:t>
      </w:r>
      <w:r>
        <w:rPr>
          <w:rFonts w:eastAsiaTheme="minorEastAsia" w:hint="eastAsia"/>
          <w:sz w:val="24"/>
        </w:rPr>
        <w:t>2023</w:t>
      </w:r>
      <w:r>
        <w:rPr>
          <w:rFonts w:eastAsiaTheme="minorEastAsia" w:hint="eastAsia"/>
          <w:sz w:val="24"/>
        </w:rPr>
        <w:t>年，广东省财政已提前下达</w:t>
      </w:r>
      <w:r>
        <w:rPr>
          <w:rFonts w:eastAsiaTheme="minorEastAsia" w:hint="eastAsia"/>
          <w:sz w:val="24"/>
        </w:rPr>
        <w:t>5558</w:t>
      </w:r>
      <w:r>
        <w:rPr>
          <w:rFonts w:eastAsiaTheme="minorEastAsia" w:hint="eastAsia"/>
          <w:sz w:val="24"/>
        </w:rPr>
        <w:t>万元支持湛江、阳江、珠海等地建设</w:t>
      </w:r>
      <w:r>
        <w:rPr>
          <w:rFonts w:eastAsiaTheme="minorEastAsia" w:hint="eastAsia"/>
          <w:sz w:val="24"/>
        </w:rPr>
        <w:t>751</w:t>
      </w:r>
      <w:r>
        <w:rPr>
          <w:rFonts w:eastAsiaTheme="minorEastAsia" w:hint="eastAsia"/>
          <w:sz w:val="24"/>
        </w:rPr>
        <w:t>个重力式深水网箱；大力支持海洋牧场种业创新攻关，</w:t>
      </w:r>
      <w:r>
        <w:rPr>
          <w:rFonts w:eastAsiaTheme="minorEastAsia" w:hint="eastAsia"/>
          <w:sz w:val="24"/>
        </w:rPr>
        <w:t>2021</w:t>
      </w:r>
      <w:r>
        <w:rPr>
          <w:rFonts w:eastAsiaTheme="minorEastAsia" w:hint="eastAsia"/>
          <w:sz w:val="24"/>
        </w:rPr>
        <w:t>年</w:t>
      </w:r>
      <w:r>
        <w:rPr>
          <w:rFonts w:eastAsiaTheme="minorEastAsia" w:hint="eastAsia"/>
          <w:sz w:val="24"/>
        </w:rPr>
        <w:t>~2022</w:t>
      </w:r>
      <w:r>
        <w:rPr>
          <w:rFonts w:eastAsiaTheme="minorEastAsia" w:hint="eastAsia"/>
          <w:sz w:val="24"/>
        </w:rPr>
        <w:t>年安排</w:t>
      </w:r>
      <w:r>
        <w:rPr>
          <w:rFonts w:eastAsiaTheme="minorEastAsia" w:hint="eastAsia"/>
          <w:sz w:val="24"/>
        </w:rPr>
        <w:t>1.24</w:t>
      </w:r>
      <w:r>
        <w:rPr>
          <w:rFonts w:eastAsiaTheme="minorEastAsia" w:hint="eastAsia"/>
          <w:sz w:val="24"/>
        </w:rPr>
        <w:t>亿元支持水产种业振兴项目。</w:t>
      </w:r>
    </w:p>
    <w:p w14:paraId="33964D32" w14:textId="77777777" w:rsidR="000B43BB" w:rsidRDefault="00000000">
      <w:pPr>
        <w:spacing w:line="360" w:lineRule="auto"/>
        <w:ind w:firstLine="420"/>
        <w:rPr>
          <w:rFonts w:eastAsiaTheme="minorEastAsia"/>
          <w:sz w:val="24"/>
        </w:rPr>
      </w:pPr>
      <w:r>
        <w:rPr>
          <w:rFonts w:eastAsiaTheme="minorEastAsia" w:hint="eastAsia"/>
          <w:sz w:val="24"/>
        </w:rPr>
        <w:t>此外，发挥财税政策支持作用。一方面，减免海域使用金，</w:t>
      </w:r>
      <w:r>
        <w:rPr>
          <w:rFonts w:eastAsiaTheme="minorEastAsia" w:hint="eastAsia"/>
          <w:sz w:val="24"/>
        </w:rPr>
        <w:t>2022</w:t>
      </w:r>
      <w:r>
        <w:rPr>
          <w:rFonts w:eastAsiaTheme="minorEastAsia" w:hint="eastAsia"/>
          <w:sz w:val="24"/>
        </w:rPr>
        <w:t>年新颁布实施的广东省养殖用海征收标准比前一版的养殖用海征收标准大幅降低，整体平均降幅约</w:t>
      </w:r>
      <w:r>
        <w:rPr>
          <w:rFonts w:eastAsiaTheme="minorEastAsia" w:hint="eastAsia"/>
          <w:sz w:val="24"/>
        </w:rPr>
        <w:t>80%</w:t>
      </w:r>
      <w:r>
        <w:rPr>
          <w:rFonts w:eastAsiaTheme="minorEastAsia" w:hint="eastAsia"/>
          <w:sz w:val="24"/>
        </w:rPr>
        <w:t>，特别是将位于“</w:t>
      </w:r>
      <w:r>
        <w:rPr>
          <w:rFonts w:eastAsiaTheme="minorEastAsia" w:hint="eastAsia"/>
          <w:sz w:val="24"/>
        </w:rPr>
        <w:t>20</w:t>
      </w:r>
      <w:r>
        <w:rPr>
          <w:rFonts w:eastAsiaTheme="minorEastAsia" w:hint="eastAsia"/>
          <w:sz w:val="24"/>
        </w:rPr>
        <w:t>米以深海域”的开放式养殖用海的海域使用金在新标准的基础上再减半征收，推动养殖用海向深海绿色高质量发展，进一步缓解了企业和沿海渔民生产生活成本；另一方面，积极落实税收优惠政策。对海洋牧场相关产业企业符合规定的减免增值税、企业所得税，对符合条件企业发生的研发费用予以税前加计扣除，对捕捞、养殖渔船免征车船税。</w:t>
      </w:r>
    </w:p>
    <w:p w14:paraId="281C5041" w14:textId="77777777" w:rsidR="000B43BB" w:rsidRDefault="00000000">
      <w:pPr>
        <w:spacing w:line="360" w:lineRule="auto"/>
        <w:ind w:firstLine="420"/>
        <w:rPr>
          <w:rFonts w:eastAsiaTheme="minorEastAsia"/>
          <w:sz w:val="24"/>
        </w:rPr>
      </w:pPr>
      <w:r>
        <w:rPr>
          <w:rFonts w:eastAsiaTheme="minorEastAsia" w:hint="eastAsia"/>
          <w:sz w:val="24"/>
        </w:rPr>
        <w:t>同时，发挥财政资金撬动效应，充分利用基金、担保、保险等金融手段，引导社会资本参与海洋牧场建设。</w:t>
      </w:r>
      <w:r>
        <w:rPr>
          <w:rFonts w:eastAsiaTheme="minorEastAsia" w:hint="eastAsia"/>
          <w:sz w:val="24"/>
        </w:rPr>
        <w:t>2023</w:t>
      </w:r>
      <w:r>
        <w:rPr>
          <w:rFonts w:eastAsiaTheme="minorEastAsia" w:hint="eastAsia"/>
          <w:sz w:val="24"/>
        </w:rPr>
        <w:t>年初累计完成渔业项目投资</w:t>
      </w:r>
      <w:r>
        <w:rPr>
          <w:rFonts w:eastAsiaTheme="minorEastAsia" w:hint="eastAsia"/>
          <w:sz w:val="24"/>
        </w:rPr>
        <w:t>12.27</w:t>
      </w:r>
      <w:r>
        <w:rPr>
          <w:rFonts w:eastAsiaTheme="minorEastAsia" w:hint="eastAsia"/>
          <w:sz w:val="24"/>
        </w:rPr>
        <w:t>亿元，重点投资水产种苗销售、渔业养殖“链主企业”发展、培育优质水产企业品牌等；</w:t>
      </w:r>
      <w:r>
        <w:rPr>
          <w:rFonts w:eastAsiaTheme="minorEastAsia" w:hint="eastAsia"/>
          <w:sz w:val="24"/>
        </w:rPr>
        <w:t>2023</w:t>
      </w:r>
      <w:r>
        <w:rPr>
          <w:rFonts w:eastAsiaTheme="minorEastAsia" w:hint="eastAsia"/>
          <w:sz w:val="24"/>
        </w:rPr>
        <w:t>年一季度，广东省水产养殖类担保放款项目</w:t>
      </w:r>
      <w:r>
        <w:rPr>
          <w:rFonts w:eastAsiaTheme="minorEastAsia" w:hint="eastAsia"/>
          <w:sz w:val="24"/>
        </w:rPr>
        <w:t>89</w:t>
      </w:r>
      <w:r>
        <w:rPr>
          <w:rFonts w:eastAsiaTheme="minorEastAsia" w:hint="eastAsia"/>
          <w:sz w:val="24"/>
        </w:rPr>
        <w:t>笔，贷款金额</w:t>
      </w:r>
      <w:r>
        <w:rPr>
          <w:rFonts w:eastAsiaTheme="minorEastAsia" w:hint="eastAsia"/>
          <w:sz w:val="24"/>
        </w:rPr>
        <w:t>1.17</w:t>
      </w:r>
      <w:r>
        <w:rPr>
          <w:rFonts w:eastAsiaTheme="minorEastAsia" w:hint="eastAsia"/>
          <w:sz w:val="24"/>
        </w:rPr>
        <w:t>亿元。此外，支持设立乡村振兴融资风险补偿资金，通过“政银风险共担模式”“政银保风险共担模式”，支持包括渔业在内的涉农经营主体信贷需求，多层次多方位吸引社会资本支持海洋牧场建设。</w:t>
      </w:r>
    </w:p>
    <w:p w14:paraId="613FA654" w14:textId="77777777" w:rsidR="000B43BB"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自水母网</w:t>
      </w:r>
    </w:p>
    <w:p w14:paraId="61DCC0C0" w14:textId="77777777" w:rsidR="000B43BB" w:rsidRDefault="00000000">
      <w:pPr>
        <w:spacing w:line="360" w:lineRule="auto"/>
        <w:jc w:val="center"/>
        <w:outlineLvl w:val="1"/>
        <w:rPr>
          <w:rFonts w:eastAsia="黑体"/>
          <w:b/>
          <w:bCs/>
          <w:sz w:val="32"/>
          <w:szCs w:val="32"/>
        </w:rPr>
      </w:pPr>
      <w:bookmarkStart w:id="13" w:name="_Toc134992254"/>
      <w:r>
        <w:rPr>
          <w:rFonts w:eastAsia="黑体" w:hint="eastAsia"/>
          <w:b/>
          <w:bCs/>
          <w:sz w:val="32"/>
          <w:szCs w:val="32"/>
        </w:rPr>
        <w:t>山东实施专项</w:t>
      </w:r>
      <w:proofErr w:type="gramStart"/>
      <w:r>
        <w:rPr>
          <w:rFonts w:eastAsia="黑体" w:hint="eastAsia"/>
          <w:b/>
          <w:bCs/>
          <w:sz w:val="32"/>
          <w:szCs w:val="32"/>
        </w:rPr>
        <w:t>捕捞等惠渔</w:t>
      </w:r>
      <w:proofErr w:type="gramEnd"/>
      <w:r>
        <w:rPr>
          <w:rFonts w:eastAsia="黑体" w:hint="eastAsia"/>
          <w:b/>
          <w:bCs/>
          <w:sz w:val="32"/>
          <w:szCs w:val="32"/>
        </w:rPr>
        <w:t>惠民政策，保护渔业资源促渔民增收</w:t>
      </w:r>
      <w:bookmarkEnd w:id="13"/>
    </w:p>
    <w:p w14:paraId="6CDB7697" w14:textId="77777777" w:rsidR="000B43BB" w:rsidRDefault="00000000">
      <w:pPr>
        <w:spacing w:line="360" w:lineRule="auto"/>
        <w:ind w:firstLine="420"/>
        <w:rPr>
          <w:rFonts w:eastAsiaTheme="minorEastAsia"/>
          <w:sz w:val="24"/>
        </w:rPr>
      </w:pPr>
      <w:r>
        <w:rPr>
          <w:rFonts w:eastAsiaTheme="minorEastAsia" w:hint="eastAsia"/>
          <w:sz w:val="24"/>
        </w:rPr>
        <w:t>4</w:t>
      </w:r>
      <w:r>
        <w:rPr>
          <w:rFonts w:eastAsiaTheme="minorEastAsia" w:hint="eastAsia"/>
          <w:sz w:val="24"/>
        </w:rPr>
        <w:t>月</w:t>
      </w:r>
      <w:r>
        <w:rPr>
          <w:rFonts w:eastAsiaTheme="minorEastAsia" w:hint="eastAsia"/>
          <w:sz w:val="24"/>
        </w:rPr>
        <w:t>27</w:t>
      </w:r>
      <w:r>
        <w:rPr>
          <w:rFonts w:eastAsiaTheme="minorEastAsia" w:hint="eastAsia"/>
          <w:sz w:val="24"/>
        </w:rPr>
        <w:t>日，山东省人民政府新闻办公室举行“山东省海洋伏季休渔新闻发布会”，邀请山东省海洋与渔业执法监察局党委书记、局长鲁波，省农业</w:t>
      </w:r>
      <w:proofErr w:type="gramStart"/>
      <w:r>
        <w:rPr>
          <w:rFonts w:eastAsiaTheme="minorEastAsia" w:hint="eastAsia"/>
          <w:sz w:val="24"/>
        </w:rPr>
        <w:t>农村厅总农艺师</w:t>
      </w:r>
      <w:proofErr w:type="gramEnd"/>
      <w:r>
        <w:rPr>
          <w:rFonts w:eastAsiaTheme="minorEastAsia" w:hint="eastAsia"/>
          <w:sz w:val="24"/>
        </w:rPr>
        <w:t>郭鹏，省海洋与渔业执法监察局副局长、二级巡视员</w:t>
      </w:r>
      <w:proofErr w:type="gramStart"/>
      <w:r>
        <w:rPr>
          <w:rFonts w:eastAsiaTheme="minorEastAsia" w:hint="eastAsia"/>
          <w:sz w:val="24"/>
        </w:rPr>
        <w:t>刘均政</w:t>
      </w:r>
      <w:proofErr w:type="gramEnd"/>
      <w:r>
        <w:rPr>
          <w:rFonts w:eastAsiaTheme="minorEastAsia" w:hint="eastAsia"/>
          <w:sz w:val="24"/>
        </w:rPr>
        <w:t>，省海洋与渔业执法监察局渔业执法监察</w:t>
      </w:r>
      <w:proofErr w:type="gramStart"/>
      <w:r>
        <w:rPr>
          <w:rFonts w:eastAsiaTheme="minorEastAsia" w:hint="eastAsia"/>
          <w:sz w:val="24"/>
        </w:rPr>
        <w:t>处相关</w:t>
      </w:r>
      <w:proofErr w:type="gramEnd"/>
      <w:r>
        <w:rPr>
          <w:rFonts w:eastAsiaTheme="minorEastAsia" w:hint="eastAsia"/>
          <w:sz w:val="24"/>
        </w:rPr>
        <w:t>负责人董学猛，介绍</w:t>
      </w:r>
      <w:r>
        <w:rPr>
          <w:rFonts w:eastAsiaTheme="minorEastAsia" w:hint="eastAsia"/>
          <w:sz w:val="24"/>
        </w:rPr>
        <w:t>2023</w:t>
      </w:r>
      <w:r>
        <w:rPr>
          <w:rFonts w:eastAsiaTheme="minorEastAsia" w:hint="eastAsia"/>
          <w:sz w:val="24"/>
        </w:rPr>
        <w:t>年山东省海洋</w:t>
      </w:r>
      <w:proofErr w:type="gramStart"/>
      <w:r>
        <w:rPr>
          <w:rFonts w:eastAsiaTheme="minorEastAsia" w:hint="eastAsia"/>
          <w:sz w:val="24"/>
        </w:rPr>
        <w:t>伏季休渔工</w:t>
      </w:r>
      <w:proofErr w:type="gramEnd"/>
      <w:r>
        <w:rPr>
          <w:rFonts w:eastAsiaTheme="minorEastAsia" w:hint="eastAsia"/>
          <w:sz w:val="24"/>
        </w:rPr>
        <w:t>作部署情况，并回答记者提问。</w:t>
      </w:r>
    </w:p>
    <w:p w14:paraId="3A616DD3" w14:textId="77777777" w:rsidR="000B43BB" w:rsidRDefault="00000000">
      <w:pPr>
        <w:spacing w:line="360" w:lineRule="auto"/>
        <w:ind w:firstLine="420"/>
        <w:rPr>
          <w:rFonts w:eastAsiaTheme="minorEastAsia"/>
          <w:sz w:val="24"/>
        </w:rPr>
      </w:pPr>
      <w:r>
        <w:rPr>
          <w:rFonts w:eastAsiaTheme="minorEastAsia" w:hint="eastAsia"/>
          <w:sz w:val="24"/>
        </w:rPr>
        <w:t>发布会上，郭鹏介绍，每年伏季休渔期间，山东省农业农村厅都会利用渔业资源休养生</w:t>
      </w:r>
      <w:r>
        <w:rPr>
          <w:rFonts w:eastAsiaTheme="minorEastAsia" w:hint="eastAsia"/>
          <w:sz w:val="24"/>
        </w:rPr>
        <w:lastRenderedPageBreak/>
        <w:t>息的有利时机，组织开展大规模的增殖放流活动，用足用好渔业产业振兴、惠渔惠民政策措施，在养护渔业资源的同时兼顾好禁</w:t>
      </w:r>
      <w:proofErr w:type="gramStart"/>
      <w:r>
        <w:rPr>
          <w:rFonts w:eastAsiaTheme="minorEastAsia" w:hint="eastAsia"/>
          <w:sz w:val="24"/>
        </w:rPr>
        <w:t>捕渔</w:t>
      </w:r>
      <w:proofErr w:type="gramEnd"/>
      <w:r>
        <w:rPr>
          <w:rFonts w:eastAsiaTheme="minorEastAsia" w:hint="eastAsia"/>
          <w:sz w:val="24"/>
        </w:rPr>
        <w:t>民自主创业、再就业等谋生能力提升。主要措施包括：</w:t>
      </w:r>
    </w:p>
    <w:p w14:paraId="46BF11F1" w14:textId="77777777" w:rsidR="000B43BB" w:rsidRDefault="00000000">
      <w:pPr>
        <w:spacing w:line="360" w:lineRule="auto"/>
        <w:ind w:firstLine="420"/>
        <w:rPr>
          <w:rFonts w:eastAsiaTheme="minorEastAsia"/>
          <w:sz w:val="24"/>
        </w:rPr>
      </w:pPr>
      <w:r>
        <w:rPr>
          <w:rFonts w:eastAsiaTheme="minorEastAsia" w:hint="eastAsia"/>
          <w:sz w:val="24"/>
        </w:rPr>
        <w:t>一是继续加大增殖放流工作力度。山东省自</w:t>
      </w:r>
      <w:r>
        <w:rPr>
          <w:rFonts w:eastAsiaTheme="minorEastAsia" w:hint="eastAsia"/>
          <w:sz w:val="24"/>
        </w:rPr>
        <w:t>2005</w:t>
      </w:r>
      <w:r>
        <w:rPr>
          <w:rFonts w:eastAsiaTheme="minorEastAsia" w:hint="eastAsia"/>
          <w:sz w:val="24"/>
        </w:rPr>
        <w:t>年在全国率先开展增殖放流，至今已增殖放流各类水产苗种超千亿单位，据评估，增殖放流中国对虾、海蜇、三疣梭子蟹分别约占山东省近海对应物种总资源量</w:t>
      </w:r>
      <w:r>
        <w:rPr>
          <w:rFonts w:eastAsiaTheme="minorEastAsia" w:hint="eastAsia"/>
          <w:sz w:val="24"/>
        </w:rPr>
        <w:t>97%</w:t>
      </w:r>
      <w:r>
        <w:rPr>
          <w:rFonts w:eastAsiaTheme="minorEastAsia" w:hint="eastAsia"/>
          <w:sz w:val="24"/>
        </w:rPr>
        <w:t>、</w:t>
      </w:r>
      <w:r>
        <w:rPr>
          <w:rFonts w:eastAsiaTheme="minorEastAsia" w:hint="eastAsia"/>
          <w:sz w:val="24"/>
        </w:rPr>
        <w:t>83%</w:t>
      </w:r>
      <w:r>
        <w:rPr>
          <w:rFonts w:eastAsiaTheme="minorEastAsia" w:hint="eastAsia"/>
          <w:sz w:val="24"/>
        </w:rPr>
        <w:t>、</w:t>
      </w:r>
      <w:r>
        <w:rPr>
          <w:rFonts w:eastAsiaTheme="minorEastAsia" w:hint="eastAsia"/>
          <w:sz w:val="24"/>
        </w:rPr>
        <w:t>46%</w:t>
      </w:r>
      <w:r>
        <w:rPr>
          <w:rFonts w:eastAsiaTheme="minorEastAsia" w:hint="eastAsia"/>
          <w:sz w:val="24"/>
        </w:rPr>
        <w:t>，回捕中国对虾等增殖资源成为山东省近海中小马力渔船</w:t>
      </w:r>
      <w:r>
        <w:rPr>
          <w:rFonts w:eastAsiaTheme="minorEastAsia" w:hint="eastAsia"/>
          <w:sz w:val="24"/>
        </w:rPr>
        <w:t>60</w:t>
      </w:r>
      <w:r>
        <w:rPr>
          <w:rFonts w:eastAsiaTheme="minorEastAsia" w:hint="eastAsia"/>
          <w:sz w:val="24"/>
        </w:rPr>
        <w:t>万渔民的主要生产门路。</w:t>
      </w:r>
      <w:r>
        <w:rPr>
          <w:rFonts w:eastAsiaTheme="minorEastAsia" w:hint="eastAsia"/>
          <w:sz w:val="24"/>
        </w:rPr>
        <w:t>2023</w:t>
      </w:r>
      <w:r>
        <w:rPr>
          <w:rFonts w:eastAsiaTheme="minorEastAsia" w:hint="eastAsia"/>
          <w:sz w:val="24"/>
        </w:rPr>
        <w:t>年，将继续加强增殖放流规范化管理，组织好</w:t>
      </w:r>
      <w:r>
        <w:rPr>
          <w:rFonts w:eastAsiaTheme="minorEastAsia" w:hint="eastAsia"/>
          <w:sz w:val="24"/>
        </w:rPr>
        <w:t>6</w:t>
      </w:r>
      <w:r>
        <w:rPr>
          <w:rFonts w:eastAsiaTheme="minorEastAsia" w:hint="eastAsia"/>
          <w:sz w:val="24"/>
        </w:rPr>
        <w:t>月</w:t>
      </w:r>
      <w:r>
        <w:rPr>
          <w:rFonts w:eastAsiaTheme="minorEastAsia" w:hint="eastAsia"/>
          <w:sz w:val="24"/>
        </w:rPr>
        <w:t>6</w:t>
      </w:r>
      <w:r>
        <w:rPr>
          <w:rFonts w:eastAsiaTheme="minorEastAsia" w:hint="eastAsia"/>
          <w:sz w:val="24"/>
        </w:rPr>
        <w:t>日“全国放鱼日”等特色放鱼活动，推广网上“云放鱼”群众性放鱼平台，推动建立以政府投入为主、社会投入为辅的多元化投入机制，全力完成年度增殖放流“</w:t>
      </w:r>
      <w:r>
        <w:rPr>
          <w:rFonts w:eastAsiaTheme="minorEastAsia" w:hint="eastAsia"/>
          <w:sz w:val="24"/>
        </w:rPr>
        <w:t>70</w:t>
      </w:r>
      <w:r>
        <w:rPr>
          <w:rFonts w:eastAsiaTheme="minorEastAsia" w:hint="eastAsia"/>
          <w:sz w:val="24"/>
        </w:rPr>
        <w:t>亿单位”目标任务，让增殖放流在增加渔民收入、养护渔业资源等方面继续发挥好重要支撑作用。</w:t>
      </w:r>
    </w:p>
    <w:p w14:paraId="2B201FAC" w14:textId="77777777" w:rsidR="000B43BB" w:rsidRDefault="00000000">
      <w:pPr>
        <w:spacing w:line="360" w:lineRule="auto"/>
        <w:ind w:firstLine="420"/>
        <w:rPr>
          <w:rFonts w:eastAsiaTheme="minorEastAsia"/>
          <w:sz w:val="24"/>
        </w:rPr>
      </w:pPr>
      <w:r>
        <w:rPr>
          <w:rFonts w:eastAsiaTheme="minorEastAsia" w:hint="eastAsia"/>
          <w:sz w:val="24"/>
        </w:rPr>
        <w:t>二是积极实施专项捕捞等惠渔惠民政策。充分考虑渔民群众诉求，积极争取农业农村部批准同意山东省海蜇、毛虾、鱿鱼三个专项捕捞品种，合理利用资源、增加渔民收入。将在往年工作基础上，研究制定专项捕捞管理方案，细化完善配套安全生产管理、生产船观察员、渔获物日报、渔获物定点上岸等多项制度，以落实渔船进出港报告为抓手，严格作业渔船检验标准，确保每艘出海渔船符合安全生产作业要求；同时调集渔政执法</w:t>
      </w:r>
      <w:proofErr w:type="gramStart"/>
      <w:r>
        <w:rPr>
          <w:rFonts w:eastAsiaTheme="minorEastAsia" w:hint="eastAsia"/>
          <w:sz w:val="24"/>
        </w:rPr>
        <w:t>船开展伴航式</w:t>
      </w:r>
      <w:proofErr w:type="gramEnd"/>
      <w:r>
        <w:rPr>
          <w:rFonts w:eastAsiaTheme="minorEastAsia" w:hint="eastAsia"/>
          <w:sz w:val="24"/>
        </w:rPr>
        <w:t>执法，对出海作业渔船实施</w:t>
      </w:r>
      <w:r>
        <w:rPr>
          <w:rFonts w:eastAsiaTheme="minorEastAsia" w:hint="eastAsia"/>
          <w:sz w:val="24"/>
        </w:rPr>
        <w:t>24</w:t>
      </w:r>
      <w:r>
        <w:rPr>
          <w:rFonts w:eastAsiaTheme="minorEastAsia" w:hint="eastAsia"/>
          <w:sz w:val="24"/>
        </w:rPr>
        <w:t>小时动态监控，确保这项优惠政策落实到位。</w:t>
      </w:r>
    </w:p>
    <w:p w14:paraId="0A6BCA27" w14:textId="77777777" w:rsidR="000B43BB" w:rsidRDefault="00000000">
      <w:pPr>
        <w:spacing w:line="360" w:lineRule="auto"/>
        <w:ind w:firstLine="420"/>
        <w:rPr>
          <w:rFonts w:eastAsiaTheme="minorEastAsia"/>
          <w:sz w:val="24"/>
        </w:rPr>
      </w:pPr>
      <w:r>
        <w:rPr>
          <w:rFonts w:eastAsiaTheme="minorEastAsia" w:hint="eastAsia"/>
          <w:sz w:val="24"/>
        </w:rPr>
        <w:t>三是继续发挥好渔业产业振兴政策引领作用。休渔期间，积极发挥好政策杠杆的作用，推动渔业产业各种资源要素向渔区振兴和渔业产业高质量发展聚集，不断拓展渔业产业多元发展模式，大力实施好减船转产、近海渔船及船上设施设备更新改造项目，推进近海捕捞业转型升级。积极推进海洋牧场示范区建设，推广贝</w:t>
      </w:r>
      <w:r>
        <w:rPr>
          <w:rFonts w:eastAsiaTheme="minorEastAsia" w:hint="eastAsia"/>
          <w:sz w:val="24"/>
        </w:rPr>
        <w:t>-</w:t>
      </w:r>
      <w:r>
        <w:rPr>
          <w:rFonts w:eastAsiaTheme="minorEastAsia" w:hint="eastAsia"/>
          <w:sz w:val="24"/>
        </w:rPr>
        <w:t>藻</w:t>
      </w:r>
      <w:r>
        <w:rPr>
          <w:rFonts w:eastAsiaTheme="minorEastAsia" w:hint="eastAsia"/>
          <w:sz w:val="24"/>
        </w:rPr>
        <w:t>-</w:t>
      </w:r>
      <w:r>
        <w:rPr>
          <w:rFonts w:eastAsiaTheme="minorEastAsia" w:hint="eastAsia"/>
          <w:sz w:val="24"/>
        </w:rPr>
        <w:t>参等多营养层级生态养殖。大力支持重力式深水网箱、桁架类和船型类大型养殖装备建设，积极向深远海进军。持续推进国家级渔港经济区、水产品初加工和仓储保鲜能力等建设项目，加快渔业全产业链培育。通过产业项目实施，积极鼓励引导近海捕捞渔民向海洋牧场、绿色养殖、加工休闲等领域转移，扶持和培植有创新、有引领、有带动能力的渔业企业和集体，</w:t>
      </w:r>
      <w:proofErr w:type="gramStart"/>
      <w:r>
        <w:rPr>
          <w:rFonts w:eastAsiaTheme="minorEastAsia" w:hint="eastAsia"/>
          <w:sz w:val="24"/>
        </w:rPr>
        <w:t>把伏季</w:t>
      </w:r>
      <w:proofErr w:type="gramEnd"/>
      <w:r>
        <w:rPr>
          <w:rFonts w:eastAsiaTheme="minorEastAsia" w:hint="eastAsia"/>
          <w:sz w:val="24"/>
        </w:rPr>
        <w:t>休渔期间闲散的劳动力资源转化成优势的就业资源，确保伏季休渔期间渔民群众有业就、有事干、有钱赚，让更多渔民享受到发展红利。</w:t>
      </w:r>
    </w:p>
    <w:p w14:paraId="28E054C8" w14:textId="03D29D74" w:rsidR="000B43BB" w:rsidRDefault="00000000" w:rsidP="00406E2B">
      <w:pPr>
        <w:spacing w:line="360" w:lineRule="auto"/>
        <w:ind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齐鲁网</w:t>
      </w:r>
    </w:p>
    <w:p w14:paraId="257283A7" w14:textId="77777777" w:rsidR="00406E2B" w:rsidRPr="00406E2B" w:rsidRDefault="00406E2B" w:rsidP="00406E2B">
      <w:pPr>
        <w:spacing w:line="360" w:lineRule="auto"/>
        <w:ind w:firstLine="420"/>
        <w:jc w:val="right"/>
        <w:rPr>
          <w:rFonts w:eastAsiaTheme="minorEastAsia" w:hint="eastAsia"/>
          <w:szCs w:val="21"/>
        </w:rPr>
      </w:pPr>
    </w:p>
    <w:p w14:paraId="41214018" w14:textId="77777777" w:rsidR="000B43BB" w:rsidRDefault="00000000">
      <w:pPr>
        <w:spacing w:line="360" w:lineRule="auto"/>
        <w:jc w:val="center"/>
        <w:outlineLvl w:val="1"/>
        <w:rPr>
          <w:rFonts w:eastAsia="黑体"/>
          <w:b/>
          <w:bCs/>
          <w:sz w:val="32"/>
          <w:szCs w:val="32"/>
        </w:rPr>
      </w:pPr>
      <w:bookmarkStart w:id="14" w:name="_Toc134992255"/>
      <w:r>
        <w:rPr>
          <w:rFonts w:eastAsia="黑体" w:hint="eastAsia"/>
          <w:b/>
          <w:bCs/>
          <w:sz w:val="32"/>
          <w:szCs w:val="32"/>
        </w:rPr>
        <w:lastRenderedPageBreak/>
        <w:t>“乾动</w:t>
      </w:r>
      <w:r>
        <w:rPr>
          <w:rFonts w:eastAsia="黑体" w:hint="eastAsia"/>
          <w:b/>
          <w:bCs/>
          <w:sz w:val="32"/>
          <w:szCs w:val="32"/>
        </w:rPr>
        <w:t>2</w:t>
      </w:r>
      <w:r>
        <w:rPr>
          <w:rFonts w:eastAsia="黑体" w:hint="eastAsia"/>
          <w:b/>
          <w:bCs/>
          <w:sz w:val="32"/>
          <w:szCs w:val="32"/>
        </w:rPr>
        <w:t>号”深远海养殖平台</w:t>
      </w:r>
      <w:proofErr w:type="gramStart"/>
      <w:r>
        <w:rPr>
          <w:rFonts w:eastAsia="黑体" w:hint="eastAsia"/>
          <w:b/>
          <w:bCs/>
          <w:sz w:val="32"/>
          <w:szCs w:val="32"/>
        </w:rPr>
        <w:t>入驻定</w:t>
      </w:r>
      <w:proofErr w:type="gramEnd"/>
      <w:r>
        <w:rPr>
          <w:rFonts w:eastAsia="黑体" w:hint="eastAsia"/>
          <w:b/>
          <w:bCs/>
          <w:sz w:val="32"/>
          <w:szCs w:val="32"/>
        </w:rPr>
        <w:t>海湾，可年产</w:t>
      </w:r>
      <w:r>
        <w:rPr>
          <w:rFonts w:eastAsia="黑体" w:hint="eastAsia"/>
          <w:b/>
          <w:bCs/>
          <w:sz w:val="32"/>
          <w:szCs w:val="32"/>
        </w:rPr>
        <w:t>200</w:t>
      </w:r>
      <w:r>
        <w:rPr>
          <w:rFonts w:eastAsia="黑体" w:hint="eastAsia"/>
          <w:b/>
          <w:bCs/>
          <w:sz w:val="32"/>
          <w:szCs w:val="32"/>
        </w:rPr>
        <w:t>吨高品质大黄鱼</w:t>
      </w:r>
      <w:bookmarkEnd w:id="14"/>
    </w:p>
    <w:p w14:paraId="33A49E7A" w14:textId="77777777" w:rsidR="000B43BB" w:rsidRDefault="00000000">
      <w:pPr>
        <w:spacing w:line="360" w:lineRule="auto"/>
        <w:ind w:firstLine="420"/>
        <w:rPr>
          <w:rFonts w:eastAsiaTheme="minorEastAsia"/>
          <w:sz w:val="24"/>
        </w:rPr>
      </w:pPr>
      <w:r>
        <w:rPr>
          <w:rFonts w:eastAsiaTheme="minorEastAsia" w:hint="eastAsia"/>
          <w:sz w:val="24"/>
        </w:rPr>
        <w:t>5</w:t>
      </w:r>
      <w:r>
        <w:rPr>
          <w:rFonts w:eastAsiaTheme="minorEastAsia" w:hint="eastAsia"/>
          <w:sz w:val="24"/>
        </w:rPr>
        <w:t>月</w:t>
      </w:r>
      <w:r>
        <w:rPr>
          <w:rFonts w:eastAsiaTheme="minorEastAsia" w:hint="eastAsia"/>
          <w:sz w:val="24"/>
        </w:rPr>
        <w:t>9</w:t>
      </w:r>
      <w:r>
        <w:rPr>
          <w:rFonts w:eastAsiaTheme="minorEastAsia" w:hint="eastAsia"/>
          <w:sz w:val="24"/>
        </w:rPr>
        <w:t>日晚，“百台万吨”生态养殖平台项目——“乾动</w:t>
      </w:r>
      <w:r>
        <w:rPr>
          <w:rFonts w:eastAsiaTheme="minorEastAsia" w:hint="eastAsia"/>
          <w:sz w:val="24"/>
        </w:rPr>
        <w:t>2</w:t>
      </w:r>
      <w:r>
        <w:rPr>
          <w:rFonts w:eastAsiaTheme="minorEastAsia" w:hint="eastAsia"/>
          <w:sz w:val="24"/>
        </w:rPr>
        <w:t>号”海鱼养殖平台顺利入驻连江县定海湾海域。</w:t>
      </w:r>
    </w:p>
    <w:p w14:paraId="4D608C48" w14:textId="77777777" w:rsidR="000B43BB" w:rsidRDefault="00000000">
      <w:pPr>
        <w:spacing w:line="360" w:lineRule="auto"/>
        <w:ind w:firstLine="420"/>
        <w:rPr>
          <w:rFonts w:eastAsiaTheme="minorEastAsia"/>
          <w:sz w:val="24"/>
        </w:rPr>
      </w:pPr>
      <w:r>
        <w:rPr>
          <w:rFonts w:eastAsiaTheme="minorEastAsia" w:hint="eastAsia"/>
          <w:sz w:val="24"/>
        </w:rPr>
        <w:t>“‘乾动</w:t>
      </w:r>
      <w:r>
        <w:rPr>
          <w:rFonts w:eastAsiaTheme="minorEastAsia" w:hint="eastAsia"/>
          <w:sz w:val="24"/>
        </w:rPr>
        <w:t>2</w:t>
      </w:r>
      <w:r>
        <w:rPr>
          <w:rFonts w:eastAsiaTheme="minorEastAsia" w:hint="eastAsia"/>
          <w:sz w:val="24"/>
        </w:rPr>
        <w:t>号’锚链固定安装完成后，需要进行网箱转网、升降、养殖监测系统等调试工作，调试成功后即可正式投产，预计年产高品质大黄鱼</w:t>
      </w:r>
      <w:r>
        <w:rPr>
          <w:rFonts w:eastAsiaTheme="minorEastAsia" w:hint="eastAsia"/>
          <w:sz w:val="24"/>
        </w:rPr>
        <w:t>200</w:t>
      </w:r>
      <w:r>
        <w:rPr>
          <w:rFonts w:eastAsiaTheme="minorEastAsia" w:hint="eastAsia"/>
          <w:sz w:val="24"/>
        </w:rPr>
        <w:t>吨。”福建</w:t>
      </w:r>
      <w:proofErr w:type="gramStart"/>
      <w:r>
        <w:rPr>
          <w:rFonts w:eastAsiaTheme="minorEastAsia" w:hint="eastAsia"/>
          <w:sz w:val="24"/>
        </w:rPr>
        <w:t>乾动海上</w:t>
      </w:r>
      <w:proofErr w:type="gramEnd"/>
      <w:r>
        <w:rPr>
          <w:rFonts w:eastAsiaTheme="minorEastAsia" w:hint="eastAsia"/>
          <w:sz w:val="24"/>
        </w:rPr>
        <w:t>粮仓科技有限公司相关负责人表示，“乾动”系列深远海养殖模式已进入快速复制阶段，“乾动</w:t>
      </w:r>
      <w:r>
        <w:rPr>
          <w:rFonts w:eastAsiaTheme="minorEastAsia" w:hint="eastAsia"/>
          <w:sz w:val="24"/>
        </w:rPr>
        <w:t>3</w:t>
      </w:r>
      <w:r>
        <w:rPr>
          <w:rFonts w:eastAsiaTheme="minorEastAsia" w:hint="eastAsia"/>
          <w:sz w:val="24"/>
        </w:rPr>
        <w:t>号”平台进入筹备阶段，预计本月底动建，今年底投放。</w:t>
      </w:r>
    </w:p>
    <w:p w14:paraId="0BF27775" w14:textId="77777777" w:rsidR="000B43BB" w:rsidRDefault="00000000">
      <w:pPr>
        <w:spacing w:line="360" w:lineRule="auto"/>
        <w:ind w:firstLine="420"/>
        <w:rPr>
          <w:rFonts w:eastAsiaTheme="minorEastAsia"/>
          <w:sz w:val="24"/>
        </w:rPr>
      </w:pPr>
      <w:r>
        <w:rPr>
          <w:rFonts w:eastAsiaTheme="minorEastAsia" w:hint="eastAsia"/>
          <w:sz w:val="24"/>
        </w:rPr>
        <w:t>据悉，“乾动</w:t>
      </w:r>
      <w:r>
        <w:rPr>
          <w:rFonts w:eastAsiaTheme="minorEastAsia" w:hint="eastAsia"/>
          <w:sz w:val="24"/>
        </w:rPr>
        <w:t>2</w:t>
      </w:r>
      <w:r>
        <w:rPr>
          <w:rFonts w:eastAsiaTheme="minorEastAsia" w:hint="eastAsia"/>
          <w:sz w:val="24"/>
        </w:rPr>
        <w:t>号”是“乾动”系列的第二个平台，也是“百台万吨”项目的第</w:t>
      </w:r>
      <w:r>
        <w:rPr>
          <w:rFonts w:eastAsiaTheme="minorEastAsia" w:hint="eastAsia"/>
          <w:sz w:val="24"/>
        </w:rPr>
        <w:t>11</w:t>
      </w:r>
      <w:r>
        <w:rPr>
          <w:rFonts w:eastAsiaTheme="minorEastAsia" w:hint="eastAsia"/>
          <w:sz w:val="24"/>
        </w:rPr>
        <w:t>个平台，由福建</w:t>
      </w:r>
      <w:proofErr w:type="gramStart"/>
      <w:r>
        <w:rPr>
          <w:rFonts w:eastAsiaTheme="minorEastAsia" w:hint="eastAsia"/>
          <w:sz w:val="24"/>
        </w:rPr>
        <w:t>乾动海上</w:t>
      </w:r>
      <w:proofErr w:type="gramEnd"/>
      <w:r>
        <w:rPr>
          <w:rFonts w:eastAsiaTheme="minorEastAsia" w:hint="eastAsia"/>
          <w:sz w:val="24"/>
        </w:rPr>
        <w:t>粮仓科技有限公司投资建造。“乾动</w:t>
      </w:r>
      <w:r>
        <w:rPr>
          <w:rFonts w:eastAsiaTheme="minorEastAsia" w:hint="eastAsia"/>
          <w:sz w:val="24"/>
        </w:rPr>
        <w:t>2</w:t>
      </w:r>
      <w:r>
        <w:rPr>
          <w:rFonts w:eastAsiaTheme="minorEastAsia" w:hint="eastAsia"/>
          <w:sz w:val="24"/>
        </w:rPr>
        <w:t>号”由结构浮体、养殖网箱、旋转机构、提升机构四大部分组成，总长</w:t>
      </w:r>
      <w:r>
        <w:rPr>
          <w:rFonts w:eastAsiaTheme="minorEastAsia" w:hint="eastAsia"/>
          <w:sz w:val="24"/>
        </w:rPr>
        <w:t>67.6</w:t>
      </w:r>
      <w:r>
        <w:rPr>
          <w:rFonts w:eastAsiaTheme="minorEastAsia" w:hint="eastAsia"/>
          <w:sz w:val="24"/>
        </w:rPr>
        <w:t>米、总宽</w:t>
      </w:r>
      <w:r>
        <w:rPr>
          <w:rFonts w:eastAsiaTheme="minorEastAsia" w:hint="eastAsia"/>
          <w:sz w:val="24"/>
        </w:rPr>
        <w:t>33.9</w:t>
      </w:r>
      <w:r>
        <w:rPr>
          <w:rFonts w:eastAsiaTheme="minorEastAsia" w:hint="eastAsia"/>
          <w:sz w:val="24"/>
        </w:rPr>
        <w:t>米，养殖水体达</w:t>
      </w:r>
      <w:r>
        <w:rPr>
          <w:rFonts w:eastAsiaTheme="minorEastAsia" w:hint="eastAsia"/>
          <w:sz w:val="24"/>
        </w:rPr>
        <w:t>2</w:t>
      </w:r>
      <w:r>
        <w:rPr>
          <w:rFonts w:eastAsiaTheme="minorEastAsia" w:hint="eastAsia"/>
          <w:sz w:val="24"/>
        </w:rPr>
        <w:t>万立方米，不仅具有抗</w:t>
      </w:r>
      <w:r>
        <w:rPr>
          <w:rFonts w:eastAsiaTheme="minorEastAsia" w:hint="eastAsia"/>
          <w:sz w:val="24"/>
        </w:rPr>
        <w:t>17</w:t>
      </w:r>
      <w:r>
        <w:rPr>
          <w:rFonts w:eastAsiaTheme="minorEastAsia" w:hint="eastAsia"/>
          <w:sz w:val="24"/>
        </w:rPr>
        <w:t>级台风、抗赤潮等优势，还搭载了各类智能养殖系统及检测系统等现代化渔业生产设备，所有数据可通过无线传输到养殖户手机终端上，实现智慧养殖。同时，它还运用了整体式转网结构技术，实现全自动转动晒网，大大提高网箱使用寿命。养殖人员不需要出海，就能通过网络远程遥控养殖平台完成饵料投喂、鱼类生长监测、网箱清洗等一系列养殖流程，生产效率将比传统网箱提升</w:t>
      </w:r>
      <w:r>
        <w:rPr>
          <w:rFonts w:eastAsiaTheme="minorEastAsia" w:hint="eastAsia"/>
          <w:sz w:val="24"/>
        </w:rPr>
        <w:t>3</w:t>
      </w:r>
      <w:r>
        <w:rPr>
          <w:rFonts w:eastAsiaTheme="minorEastAsia" w:hint="eastAsia"/>
          <w:sz w:val="24"/>
        </w:rPr>
        <w:t>倍以上。</w:t>
      </w:r>
    </w:p>
    <w:p w14:paraId="6FDD7A0D" w14:textId="77777777" w:rsidR="000B43BB" w:rsidRDefault="00000000">
      <w:pPr>
        <w:spacing w:line="360" w:lineRule="auto"/>
        <w:ind w:firstLine="420"/>
        <w:rPr>
          <w:rFonts w:eastAsiaTheme="minorEastAsia"/>
          <w:sz w:val="24"/>
        </w:rPr>
      </w:pPr>
      <w:r>
        <w:rPr>
          <w:rFonts w:eastAsiaTheme="minorEastAsia" w:hint="eastAsia"/>
          <w:sz w:val="24"/>
        </w:rPr>
        <w:t>值得一提的是，“乾动</w:t>
      </w:r>
      <w:r>
        <w:rPr>
          <w:rFonts w:eastAsiaTheme="minorEastAsia" w:hint="eastAsia"/>
          <w:sz w:val="24"/>
        </w:rPr>
        <w:t>2</w:t>
      </w:r>
      <w:r>
        <w:rPr>
          <w:rFonts w:eastAsiaTheme="minorEastAsia" w:hint="eastAsia"/>
          <w:sz w:val="24"/>
        </w:rPr>
        <w:t>号”还搭载了与国内高校合作研发的更先进的监测系统，对营运过程中锚泊系统、平台结构应力、应变、水文等数据信息进行采集、分析，不仅能满足平台</w:t>
      </w:r>
      <w:proofErr w:type="gramStart"/>
      <w:r>
        <w:rPr>
          <w:rFonts w:eastAsiaTheme="minorEastAsia" w:hint="eastAsia"/>
          <w:sz w:val="24"/>
        </w:rPr>
        <w:t>自身维保的</w:t>
      </w:r>
      <w:proofErr w:type="gramEnd"/>
      <w:r>
        <w:rPr>
          <w:rFonts w:eastAsiaTheme="minorEastAsia" w:hint="eastAsia"/>
          <w:sz w:val="24"/>
        </w:rPr>
        <w:t>需求，还为</w:t>
      </w:r>
      <w:proofErr w:type="gramStart"/>
      <w:r>
        <w:rPr>
          <w:rFonts w:eastAsiaTheme="minorEastAsia" w:hint="eastAsia"/>
          <w:sz w:val="24"/>
        </w:rPr>
        <w:t>后续深远海</w:t>
      </w:r>
      <w:proofErr w:type="gramEnd"/>
      <w:r>
        <w:rPr>
          <w:rFonts w:eastAsiaTheme="minorEastAsia" w:hint="eastAsia"/>
          <w:sz w:val="24"/>
        </w:rPr>
        <w:t>养殖平台的设计优化和装备产业可持续发展提供强大的数据支持。</w:t>
      </w:r>
    </w:p>
    <w:p w14:paraId="1EA0278E" w14:textId="77777777" w:rsidR="000B43BB" w:rsidRDefault="00000000">
      <w:pPr>
        <w:spacing w:line="360" w:lineRule="auto"/>
        <w:ind w:firstLine="420"/>
        <w:rPr>
          <w:rFonts w:eastAsiaTheme="minorEastAsia"/>
          <w:sz w:val="24"/>
        </w:rPr>
      </w:pPr>
      <w:r>
        <w:rPr>
          <w:rFonts w:eastAsiaTheme="minorEastAsia" w:hint="eastAsia"/>
          <w:sz w:val="24"/>
        </w:rPr>
        <w:t>近年来，连江县委、县政府将海洋产业作为县域经济发展的主攻方向，坚持以工业化思维打造“蓝色粮仓”，持续推进“百台万吨”深远海养殖工程，制定出台涵盖</w:t>
      </w:r>
      <w:proofErr w:type="gramStart"/>
      <w:r>
        <w:rPr>
          <w:rFonts w:eastAsiaTheme="minorEastAsia" w:hint="eastAsia"/>
          <w:sz w:val="24"/>
        </w:rPr>
        <w:t>养殖奖补</w:t>
      </w:r>
      <w:proofErr w:type="gramEnd"/>
      <w:r>
        <w:rPr>
          <w:rFonts w:eastAsiaTheme="minorEastAsia" w:hint="eastAsia"/>
          <w:sz w:val="24"/>
        </w:rPr>
        <w:t>、登记确权、供海方式、保险措施等方面的系列扶持政策，相继投用了“振渔</w:t>
      </w:r>
      <w:r>
        <w:rPr>
          <w:rFonts w:eastAsiaTheme="minorEastAsia" w:hint="eastAsia"/>
          <w:sz w:val="24"/>
        </w:rPr>
        <w:t>1</w:t>
      </w:r>
      <w:r>
        <w:rPr>
          <w:rFonts w:eastAsiaTheme="minorEastAsia" w:hint="eastAsia"/>
          <w:sz w:val="24"/>
        </w:rPr>
        <w:t>号”“福鲍</w:t>
      </w:r>
      <w:r>
        <w:rPr>
          <w:rFonts w:eastAsiaTheme="minorEastAsia" w:hint="eastAsia"/>
          <w:sz w:val="24"/>
        </w:rPr>
        <w:t>1</w:t>
      </w:r>
      <w:r>
        <w:rPr>
          <w:rFonts w:eastAsiaTheme="minorEastAsia" w:hint="eastAsia"/>
          <w:sz w:val="24"/>
        </w:rPr>
        <w:t>号”以及“定海湾”“泰渔”系列、“闽投</w:t>
      </w:r>
      <w:r>
        <w:rPr>
          <w:rFonts w:eastAsiaTheme="minorEastAsia" w:hint="eastAsia"/>
          <w:sz w:val="24"/>
        </w:rPr>
        <w:t>1</w:t>
      </w:r>
      <w:r>
        <w:rPr>
          <w:rFonts w:eastAsiaTheme="minorEastAsia" w:hint="eastAsia"/>
          <w:sz w:val="24"/>
        </w:rPr>
        <w:t>号”“乾动</w:t>
      </w:r>
      <w:r>
        <w:rPr>
          <w:rFonts w:eastAsiaTheme="minorEastAsia" w:hint="eastAsia"/>
          <w:sz w:val="24"/>
        </w:rPr>
        <w:t>1</w:t>
      </w:r>
      <w:r>
        <w:rPr>
          <w:rFonts w:eastAsiaTheme="minorEastAsia" w:hint="eastAsia"/>
          <w:sz w:val="24"/>
        </w:rPr>
        <w:t>号”“乾动</w:t>
      </w:r>
      <w:r>
        <w:rPr>
          <w:rFonts w:eastAsiaTheme="minorEastAsia" w:hint="eastAsia"/>
          <w:sz w:val="24"/>
        </w:rPr>
        <w:t>2</w:t>
      </w:r>
      <w:r>
        <w:rPr>
          <w:rFonts w:eastAsiaTheme="minorEastAsia" w:hint="eastAsia"/>
          <w:sz w:val="24"/>
        </w:rPr>
        <w:t>号”等</w:t>
      </w:r>
      <w:r>
        <w:rPr>
          <w:rFonts w:eastAsiaTheme="minorEastAsia" w:hint="eastAsia"/>
          <w:sz w:val="24"/>
        </w:rPr>
        <w:t>11</w:t>
      </w:r>
      <w:r>
        <w:rPr>
          <w:rFonts w:eastAsiaTheme="minorEastAsia" w:hint="eastAsia"/>
          <w:sz w:val="24"/>
        </w:rPr>
        <w:t>个深远海养殖平台，其中“闽投</w:t>
      </w:r>
      <w:r>
        <w:rPr>
          <w:rFonts w:eastAsiaTheme="minorEastAsia" w:hint="eastAsia"/>
          <w:sz w:val="24"/>
        </w:rPr>
        <w:t>1</w:t>
      </w:r>
      <w:r>
        <w:rPr>
          <w:rFonts w:eastAsiaTheme="minorEastAsia" w:hint="eastAsia"/>
          <w:sz w:val="24"/>
        </w:rPr>
        <w:t>号”是全省首台</w:t>
      </w:r>
      <w:proofErr w:type="gramStart"/>
      <w:r>
        <w:rPr>
          <w:rFonts w:eastAsiaTheme="minorEastAsia" w:hint="eastAsia"/>
          <w:sz w:val="24"/>
        </w:rPr>
        <w:t>智能化渔旅融合</w:t>
      </w:r>
      <w:proofErr w:type="gramEnd"/>
      <w:r>
        <w:rPr>
          <w:rFonts w:eastAsiaTheme="minorEastAsia" w:hint="eastAsia"/>
          <w:sz w:val="24"/>
        </w:rPr>
        <w:t>深海养殖平台，集成海洋科普、潜水、冲浪、海上休闲、垂钓、餐饮、观测通信等功能，可实现一二三产业有机融合。这一个个“深海豪宅”的开发、投用打造了深远海智能养殖领域的“连江模板”，为连江县全力做足海洋文章，探索海洋经济高质量发展提供有力支撑。</w:t>
      </w:r>
    </w:p>
    <w:p w14:paraId="011A3C8B" w14:textId="77777777" w:rsidR="000B43BB" w:rsidRDefault="00000000">
      <w:pPr>
        <w:spacing w:line="360" w:lineRule="auto"/>
        <w:ind w:firstLine="420"/>
        <w:jc w:val="right"/>
        <w:rPr>
          <w:rStyle w:val="vm"/>
          <w:rFonts w:eastAsiaTheme="minorEastAsia"/>
          <w:szCs w:val="21"/>
        </w:rPr>
      </w:pPr>
      <w:r>
        <w:rPr>
          <w:rStyle w:val="vm"/>
          <w:rFonts w:eastAsiaTheme="minorEastAsia" w:hint="eastAsia"/>
          <w:szCs w:val="21"/>
        </w:rPr>
        <w:t>转摘自海上福建</w:t>
      </w:r>
      <w:proofErr w:type="gramStart"/>
      <w:r>
        <w:rPr>
          <w:rStyle w:val="vm"/>
          <w:rFonts w:eastAsiaTheme="minorEastAsia" w:hint="eastAsia"/>
          <w:szCs w:val="21"/>
        </w:rPr>
        <w:t>微信公众号</w:t>
      </w:r>
      <w:proofErr w:type="gramEnd"/>
    </w:p>
    <w:p w14:paraId="66915EAF" w14:textId="77777777" w:rsidR="000B43BB" w:rsidRDefault="00000000" w:rsidP="00406E2B">
      <w:pPr>
        <w:spacing w:line="276" w:lineRule="auto"/>
        <w:jc w:val="left"/>
        <w:outlineLvl w:val="0"/>
        <w:rPr>
          <w:rStyle w:val="vm"/>
          <w:rFonts w:eastAsia="黑体"/>
          <w:b/>
          <w:bCs/>
          <w:sz w:val="32"/>
          <w:szCs w:val="32"/>
          <w:bdr w:val="single" w:sz="4" w:space="0" w:color="auto"/>
        </w:rPr>
      </w:pPr>
      <w:bookmarkStart w:id="15" w:name="_Toc134992256"/>
      <w:r>
        <w:rPr>
          <w:rStyle w:val="vm"/>
          <w:rFonts w:eastAsia="黑体" w:hint="eastAsia"/>
          <w:b/>
          <w:bCs/>
          <w:sz w:val="32"/>
          <w:szCs w:val="32"/>
          <w:bdr w:val="single" w:sz="4" w:space="0" w:color="auto"/>
        </w:rPr>
        <w:lastRenderedPageBreak/>
        <w:t>本会动态</w:t>
      </w:r>
      <w:bookmarkEnd w:id="15"/>
    </w:p>
    <w:p w14:paraId="71EA56A2" w14:textId="77777777" w:rsidR="000B43BB" w:rsidRDefault="00000000">
      <w:pPr>
        <w:spacing w:line="360" w:lineRule="auto"/>
        <w:jc w:val="center"/>
        <w:outlineLvl w:val="1"/>
        <w:rPr>
          <w:rFonts w:eastAsia="黑体"/>
          <w:b/>
          <w:bCs/>
          <w:sz w:val="32"/>
          <w:szCs w:val="32"/>
        </w:rPr>
      </w:pPr>
      <w:bookmarkStart w:id="16" w:name="_Toc134992257"/>
      <w:r>
        <w:rPr>
          <w:rFonts w:eastAsia="黑体" w:hint="eastAsia"/>
          <w:b/>
          <w:bCs/>
          <w:sz w:val="32"/>
          <w:szCs w:val="32"/>
        </w:rPr>
        <w:t>省水产技术推广总站专家赴研究会调研</w:t>
      </w:r>
      <w:bookmarkEnd w:id="16"/>
    </w:p>
    <w:p w14:paraId="460A8235" w14:textId="77777777" w:rsidR="000B43BB" w:rsidRDefault="00000000">
      <w:pPr>
        <w:spacing w:line="360" w:lineRule="auto"/>
        <w:ind w:firstLineChars="177" w:firstLine="425"/>
        <w:rPr>
          <w:rFonts w:eastAsiaTheme="minorEastAsia"/>
          <w:sz w:val="24"/>
        </w:rPr>
      </w:pPr>
      <w:r>
        <w:rPr>
          <w:rFonts w:eastAsiaTheme="minorEastAsia" w:hint="eastAsia"/>
          <w:sz w:val="24"/>
        </w:rPr>
        <w:t>五月五日上午，福建省水产技术推广总站首席专家钟传明及副站长游宇率调研组一行六人</w:t>
      </w:r>
      <w:r>
        <w:rPr>
          <w:rFonts w:eastAsiaTheme="minorEastAsia" w:hint="eastAsia"/>
          <w:sz w:val="24"/>
        </w:rPr>
        <w:t>(</w:t>
      </w:r>
      <w:r>
        <w:rPr>
          <w:rFonts w:eastAsiaTheme="minorEastAsia" w:hint="eastAsia"/>
          <w:sz w:val="24"/>
        </w:rPr>
        <w:t>含福建省农林大学郑思宁副教授等</w:t>
      </w:r>
      <w:r>
        <w:rPr>
          <w:rFonts w:eastAsiaTheme="minorEastAsia" w:hint="eastAsia"/>
          <w:sz w:val="24"/>
        </w:rPr>
        <w:t>3</w:t>
      </w:r>
      <w:r>
        <w:rPr>
          <w:rFonts w:eastAsiaTheme="minorEastAsia" w:hint="eastAsia"/>
          <w:sz w:val="24"/>
        </w:rPr>
        <w:t>人）到本会开展《配合饲料替代冰鲜幼杂鱼投喂大黄鱼》课题调研。本会终身荣誉理事长陈启发教授级高工，常务副理事长王奇欣处长，本会资深老成员陈人弼研究员等同志一起探讨。回顾自</w:t>
      </w:r>
      <w:r>
        <w:rPr>
          <w:rFonts w:eastAsiaTheme="minorEastAsia" w:hint="eastAsia"/>
          <w:sz w:val="24"/>
        </w:rPr>
        <w:t>2003</w:t>
      </w:r>
      <w:r>
        <w:rPr>
          <w:rFonts w:eastAsiaTheme="minorEastAsia" w:hint="eastAsia"/>
          <w:sz w:val="24"/>
        </w:rPr>
        <w:t>年农业部</w:t>
      </w:r>
      <w:r>
        <w:rPr>
          <w:rFonts w:eastAsiaTheme="minorEastAsia" w:hint="eastAsia"/>
          <w:sz w:val="24"/>
        </w:rPr>
        <w:t>31</w:t>
      </w:r>
      <w:r>
        <w:rPr>
          <w:rFonts w:eastAsiaTheme="minorEastAsia" w:hint="eastAsia"/>
          <w:sz w:val="24"/>
        </w:rPr>
        <w:t>号令《限制投喂生鲜杂鱼》发布</w:t>
      </w:r>
      <w:r>
        <w:rPr>
          <w:rFonts w:eastAsiaTheme="minorEastAsia" w:hint="eastAsia"/>
          <w:sz w:val="24"/>
        </w:rPr>
        <w:t>20</w:t>
      </w:r>
      <w:r>
        <w:rPr>
          <w:rFonts w:eastAsiaTheme="minorEastAsia" w:hint="eastAsia"/>
          <w:sz w:val="24"/>
        </w:rPr>
        <w:t>年以来经历的曲折历程，本会从事水产养殖业产学研用管岗位的成员努力调查研究宣传。与会者指出：大黄鱼养殖的现况，相比起采用市售颗粒饲料，网箱投喂生鲜杂鱼，摄食好，生长快，易被养鱼户接受；配合饲料主要大宗原料的豆</w:t>
      </w:r>
      <w:proofErr w:type="gramStart"/>
      <w:r>
        <w:rPr>
          <w:rFonts w:eastAsiaTheme="minorEastAsia" w:hint="eastAsia"/>
          <w:sz w:val="24"/>
        </w:rPr>
        <w:t>粕</w:t>
      </w:r>
      <w:proofErr w:type="gramEnd"/>
      <w:r>
        <w:rPr>
          <w:rFonts w:eastAsiaTheme="minorEastAsia" w:hint="eastAsia"/>
          <w:sz w:val="24"/>
        </w:rPr>
        <w:t>、鱼粉靠进口，价高且不断上涨，导致养殖户不能普遍全程采用。但是，从营养学及环境保护要求角度看，大黄鱼配合饲料完全应该也可以替代生鲜杂鱼——加大科技投入，努力优化大黄鱼配合饲料的配方，降低成本；创新研发新的优质蛋白原</w:t>
      </w:r>
      <w:r>
        <w:rPr>
          <w:rFonts w:eastAsiaTheme="minorEastAsia" w:hint="eastAsia"/>
          <w:sz w:val="24"/>
        </w:rPr>
        <w:t xml:space="preserve"> </w:t>
      </w:r>
      <w:r>
        <w:rPr>
          <w:rFonts w:eastAsiaTheme="minorEastAsia" w:hint="eastAsia"/>
          <w:sz w:val="24"/>
        </w:rPr>
        <w:t>，替代鱼粉和大豆</w:t>
      </w:r>
      <w:proofErr w:type="gramStart"/>
      <w:r>
        <w:rPr>
          <w:rFonts w:eastAsiaTheme="minorEastAsia" w:hint="eastAsia"/>
          <w:sz w:val="24"/>
        </w:rPr>
        <w:t>粕</w:t>
      </w:r>
      <w:proofErr w:type="gramEnd"/>
      <w:r>
        <w:rPr>
          <w:rFonts w:eastAsiaTheme="minorEastAsia" w:hint="eastAsia"/>
          <w:sz w:val="24"/>
        </w:rPr>
        <w:t>；修订含磷量上限指标的《大黄鱼配合饲料》新标准，以确保养殖尾水排放达标，即可在大黄鱼养殖全程实现采用饲料喂养，助力海洋生态建设。由此，呼吁尽快立法，禁止在大黄鱼</w:t>
      </w:r>
      <w:proofErr w:type="gramStart"/>
      <w:r>
        <w:rPr>
          <w:rFonts w:eastAsiaTheme="minorEastAsia" w:hint="eastAsia"/>
          <w:sz w:val="24"/>
        </w:rPr>
        <w:t>养殖全</w:t>
      </w:r>
      <w:proofErr w:type="gramEnd"/>
      <w:r>
        <w:rPr>
          <w:rFonts w:eastAsiaTheme="minorEastAsia" w:hint="eastAsia"/>
          <w:sz w:val="24"/>
        </w:rPr>
        <w:t>过程直接投喂生鲜杂幼鱼。并且由执法部门监督执行。</w:t>
      </w:r>
    </w:p>
    <w:p w14:paraId="4398CE01" w14:textId="645A83CE" w:rsidR="00406E2B" w:rsidRDefault="00406E2B" w:rsidP="00406E2B">
      <w:pPr>
        <w:spacing w:line="360" w:lineRule="auto"/>
        <w:ind w:firstLineChars="177" w:firstLine="425"/>
        <w:jc w:val="center"/>
        <w:rPr>
          <w:rFonts w:eastAsiaTheme="minorEastAsia" w:hint="eastAsia"/>
          <w:sz w:val="24"/>
        </w:rPr>
      </w:pPr>
      <w:r w:rsidRPr="00406E2B">
        <w:rPr>
          <w:rFonts w:eastAsiaTheme="minorEastAsia"/>
          <w:noProof/>
          <w:sz w:val="24"/>
        </w:rPr>
        <w:drawing>
          <wp:inline distT="0" distB="0" distL="0" distR="0" wp14:anchorId="73811033" wp14:editId="421C11D4">
            <wp:extent cx="3467568" cy="2601045"/>
            <wp:effectExtent l="0" t="0" r="0" b="8890"/>
            <wp:docPr id="13276182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7645" cy="2616105"/>
                    </a:xfrm>
                    <a:prstGeom prst="rect">
                      <a:avLst/>
                    </a:prstGeom>
                    <a:noFill/>
                    <a:ln>
                      <a:noFill/>
                    </a:ln>
                  </pic:spPr>
                </pic:pic>
              </a:graphicData>
            </a:graphic>
          </wp:inline>
        </w:drawing>
      </w:r>
    </w:p>
    <w:p w14:paraId="1C3200C0" w14:textId="77777777" w:rsidR="000B43BB" w:rsidRDefault="00000000">
      <w:pPr>
        <w:spacing w:line="360" w:lineRule="auto"/>
        <w:jc w:val="right"/>
        <w:rPr>
          <w:rFonts w:eastAsiaTheme="minorEastAsia"/>
          <w:sz w:val="24"/>
        </w:rPr>
      </w:pPr>
      <w:r>
        <w:rPr>
          <w:rStyle w:val="vm"/>
          <w:rFonts w:eastAsiaTheme="minorEastAsia" w:hint="eastAsia"/>
          <w:szCs w:val="21"/>
        </w:rPr>
        <w:t>本会秘书处供稿</w:t>
      </w:r>
    </w:p>
    <w:p w14:paraId="455382E4" w14:textId="77777777" w:rsidR="000B43BB" w:rsidRDefault="00000000">
      <w:pPr>
        <w:spacing w:line="276" w:lineRule="auto"/>
        <w:jc w:val="left"/>
        <w:outlineLvl w:val="0"/>
        <w:rPr>
          <w:rStyle w:val="vm"/>
          <w:rFonts w:eastAsia="黑体"/>
          <w:b/>
          <w:bCs/>
          <w:sz w:val="32"/>
          <w:szCs w:val="32"/>
          <w:bdr w:val="single" w:sz="4" w:space="0" w:color="auto"/>
        </w:rPr>
      </w:pPr>
      <w:bookmarkStart w:id="17" w:name="_Toc134992258"/>
      <w:r>
        <w:rPr>
          <w:rStyle w:val="vm"/>
          <w:rFonts w:eastAsia="黑体" w:hint="eastAsia"/>
          <w:b/>
          <w:bCs/>
          <w:sz w:val="32"/>
          <w:szCs w:val="32"/>
          <w:bdr w:val="single" w:sz="4" w:space="0" w:color="auto"/>
        </w:rPr>
        <w:t>会议传递</w:t>
      </w:r>
      <w:bookmarkEnd w:id="17"/>
    </w:p>
    <w:p w14:paraId="2FD1470F" w14:textId="77777777" w:rsidR="000B43BB" w:rsidRDefault="00000000">
      <w:pPr>
        <w:spacing w:line="360" w:lineRule="auto"/>
        <w:jc w:val="center"/>
        <w:outlineLvl w:val="1"/>
        <w:rPr>
          <w:rFonts w:eastAsia="黑体"/>
          <w:b/>
          <w:bCs/>
          <w:sz w:val="32"/>
          <w:szCs w:val="32"/>
        </w:rPr>
      </w:pPr>
      <w:bookmarkStart w:id="18" w:name="_Toc134992259"/>
      <w:r>
        <w:rPr>
          <w:rFonts w:eastAsia="黑体" w:hint="eastAsia"/>
          <w:b/>
          <w:bCs/>
          <w:sz w:val="32"/>
          <w:szCs w:val="32"/>
        </w:rPr>
        <w:t>2023</w:t>
      </w:r>
      <w:r>
        <w:rPr>
          <w:rFonts w:eastAsia="黑体" w:hint="eastAsia"/>
          <w:b/>
          <w:bCs/>
          <w:sz w:val="32"/>
          <w:szCs w:val="32"/>
        </w:rPr>
        <w:t>中国（凌海）海参全产业</w:t>
      </w:r>
      <w:proofErr w:type="gramStart"/>
      <w:r>
        <w:rPr>
          <w:rFonts w:eastAsia="黑体" w:hint="eastAsia"/>
          <w:b/>
          <w:bCs/>
          <w:sz w:val="32"/>
          <w:szCs w:val="32"/>
        </w:rPr>
        <w:t>链创新</w:t>
      </w:r>
      <w:proofErr w:type="gramEnd"/>
      <w:r>
        <w:rPr>
          <w:rFonts w:eastAsia="黑体" w:hint="eastAsia"/>
          <w:b/>
          <w:bCs/>
          <w:sz w:val="32"/>
          <w:szCs w:val="32"/>
        </w:rPr>
        <w:t>发展大会在锦州凌海召开</w:t>
      </w:r>
      <w:bookmarkEnd w:id="18"/>
    </w:p>
    <w:p w14:paraId="0A9FE950" w14:textId="77777777" w:rsidR="000B43BB" w:rsidRDefault="00000000">
      <w:pPr>
        <w:spacing w:line="360" w:lineRule="auto"/>
        <w:ind w:firstLineChars="177" w:firstLine="425"/>
        <w:rPr>
          <w:rFonts w:eastAsiaTheme="minorEastAsia"/>
          <w:sz w:val="24"/>
        </w:rPr>
      </w:pPr>
      <w:r>
        <w:rPr>
          <w:rFonts w:eastAsiaTheme="minorEastAsia" w:hint="eastAsia"/>
          <w:sz w:val="24"/>
        </w:rPr>
        <w:t>为探索凌海海参全产业</w:t>
      </w:r>
      <w:proofErr w:type="gramStart"/>
      <w:r>
        <w:rPr>
          <w:rFonts w:eastAsiaTheme="minorEastAsia" w:hint="eastAsia"/>
          <w:sz w:val="24"/>
        </w:rPr>
        <w:t>链创新</w:t>
      </w:r>
      <w:proofErr w:type="gramEnd"/>
      <w:r>
        <w:rPr>
          <w:rFonts w:eastAsiaTheme="minorEastAsia" w:hint="eastAsia"/>
          <w:sz w:val="24"/>
        </w:rPr>
        <w:t>发展新途径，提升凌海海参行业地位和知名度，加强全国</w:t>
      </w:r>
      <w:r>
        <w:rPr>
          <w:rFonts w:eastAsiaTheme="minorEastAsia" w:hint="eastAsia"/>
          <w:sz w:val="24"/>
        </w:rPr>
        <w:lastRenderedPageBreak/>
        <w:t>海参产业融合，推动海参全产业链高质量发展，</w:t>
      </w:r>
      <w:r>
        <w:rPr>
          <w:rFonts w:eastAsiaTheme="minorEastAsia" w:hint="eastAsia"/>
          <w:sz w:val="24"/>
        </w:rPr>
        <w:t>5</w:t>
      </w:r>
      <w:r>
        <w:rPr>
          <w:rFonts w:eastAsiaTheme="minorEastAsia" w:hint="eastAsia"/>
          <w:sz w:val="24"/>
        </w:rPr>
        <w:t>月</w:t>
      </w:r>
      <w:r>
        <w:rPr>
          <w:rFonts w:eastAsiaTheme="minorEastAsia" w:hint="eastAsia"/>
          <w:sz w:val="24"/>
        </w:rPr>
        <w:t>8</w:t>
      </w:r>
      <w:r>
        <w:rPr>
          <w:rFonts w:eastAsiaTheme="minorEastAsia" w:hint="eastAsia"/>
          <w:sz w:val="24"/>
        </w:rPr>
        <w:t>日</w:t>
      </w:r>
      <w:r>
        <w:rPr>
          <w:rFonts w:eastAsiaTheme="minorEastAsia" w:hint="eastAsia"/>
          <w:sz w:val="24"/>
        </w:rPr>
        <w:t>~9</w:t>
      </w:r>
      <w:r>
        <w:rPr>
          <w:rFonts w:eastAsiaTheme="minorEastAsia" w:hint="eastAsia"/>
          <w:sz w:val="24"/>
        </w:rPr>
        <w:t>日，</w:t>
      </w:r>
      <w:r>
        <w:rPr>
          <w:rFonts w:eastAsiaTheme="minorEastAsia" w:hint="eastAsia"/>
          <w:sz w:val="24"/>
        </w:rPr>
        <w:t>2023</w:t>
      </w:r>
      <w:r>
        <w:rPr>
          <w:rFonts w:eastAsiaTheme="minorEastAsia" w:hint="eastAsia"/>
          <w:sz w:val="24"/>
        </w:rPr>
        <w:t>中国（凌海）海参全产业</w:t>
      </w:r>
      <w:proofErr w:type="gramStart"/>
      <w:r>
        <w:rPr>
          <w:rFonts w:eastAsiaTheme="minorEastAsia" w:hint="eastAsia"/>
          <w:sz w:val="24"/>
        </w:rPr>
        <w:t>链创新</w:t>
      </w:r>
      <w:proofErr w:type="gramEnd"/>
      <w:r>
        <w:rPr>
          <w:rFonts w:eastAsiaTheme="minorEastAsia" w:hint="eastAsia"/>
          <w:sz w:val="24"/>
        </w:rPr>
        <w:t>发展大会在辽宁省锦州凌海市举办。大会主题为“高质量、全产业、新突破”，由中共凌海市委员会、凌海市人民政府、中国渔业协会海参产业分会共同主办。中国水产学会理事长、中国工程院院士包振民，中国水产科学研究院黄海水产研究所研究员、中国工程院院士陈松林，国家农业信息化工程技术研究中心主任、中国工程院院士赵春江，中国渔业协会会长赵兴武，中共锦州市委副书记、锦州市人民政府市长王心宇，中国渔业协会海参产业分会会长邹安革等出席会议。会议由中国渔业协会海参产业分会秘书长迟飞跃主持。</w:t>
      </w:r>
    </w:p>
    <w:p w14:paraId="33C653E4" w14:textId="77777777" w:rsidR="000B43BB" w:rsidRDefault="00000000">
      <w:pPr>
        <w:spacing w:line="360" w:lineRule="auto"/>
        <w:ind w:firstLineChars="177" w:firstLine="425"/>
        <w:rPr>
          <w:rFonts w:eastAsiaTheme="minorEastAsia"/>
          <w:sz w:val="24"/>
        </w:rPr>
      </w:pPr>
      <w:r>
        <w:rPr>
          <w:rFonts w:eastAsiaTheme="minorEastAsia" w:hint="eastAsia"/>
          <w:sz w:val="24"/>
        </w:rPr>
        <w:t>据了解，海参是国内渔业重要产业，养殖面积、产量、市场都排在世界首位。</w:t>
      </w:r>
      <w:r>
        <w:rPr>
          <w:rFonts w:eastAsiaTheme="minorEastAsia" w:hint="eastAsia"/>
          <w:sz w:val="24"/>
        </w:rPr>
        <w:t>2022</w:t>
      </w:r>
      <w:r>
        <w:rPr>
          <w:rFonts w:eastAsiaTheme="minorEastAsia" w:hint="eastAsia"/>
          <w:sz w:val="24"/>
        </w:rPr>
        <w:t>年，全国海参养殖面积</w:t>
      </w:r>
      <w:r>
        <w:rPr>
          <w:rFonts w:eastAsiaTheme="minorEastAsia" w:hint="eastAsia"/>
          <w:sz w:val="24"/>
        </w:rPr>
        <w:t>370</w:t>
      </w:r>
      <w:r>
        <w:rPr>
          <w:rFonts w:eastAsiaTheme="minorEastAsia" w:hint="eastAsia"/>
          <w:sz w:val="24"/>
        </w:rPr>
        <w:t>多万亩，产量</w:t>
      </w:r>
      <w:r>
        <w:rPr>
          <w:rFonts w:eastAsiaTheme="minorEastAsia" w:hint="eastAsia"/>
          <w:sz w:val="24"/>
        </w:rPr>
        <w:t>25</w:t>
      </w:r>
      <w:r>
        <w:rPr>
          <w:rFonts w:eastAsiaTheme="minorEastAsia" w:hint="eastAsia"/>
          <w:sz w:val="24"/>
        </w:rPr>
        <w:t>万吨，全产业链产值超过</w:t>
      </w:r>
      <w:r>
        <w:rPr>
          <w:rFonts w:eastAsiaTheme="minorEastAsia" w:hint="eastAsia"/>
          <w:sz w:val="24"/>
        </w:rPr>
        <w:t>1000</w:t>
      </w:r>
      <w:r>
        <w:rPr>
          <w:rFonts w:eastAsiaTheme="minorEastAsia" w:hint="eastAsia"/>
          <w:sz w:val="24"/>
        </w:rPr>
        <w:t>亿元，是单一品种产值最高的海产品之一，已经成为海参主产区乡村振兴的支柱产业和服务国人健康的大健康产业。</w:t>
      </w:r>
    </w:p>
    <w:p w14:paraId="5A8D23A6" w14:textId="77777777" w:rsidR="000B43BB" w:rsidRDefault="00000000">
      <w:pPr>
        <w:spacing w:line="360" w:lineRule="auto"/>
        <w:ind w:firstLineChars="177" w:firstLine="425"/>
        <w:rPr>
          <w:rFonts w:eastAsiaTheme="minorEastAsia"/>
          <w:sz w:val="24"/>
        </w:rPr>
      </w:pPr>
      <w:r>
        <w:rPr>
          <w:rFonts w:eastAsiaTheme="minorEastAsia" w:hint="eastAsia"/>
          <w:sz w:val="24"/>
        </w:rPr>
        <w:t>会议指出，凌海是我国最北部的海参主产区，养殖面积</w:t>
      </w:r>
      <w:r>
        <w:rPr>
          <w:rFonts w:eastAsiaTheme="minorEastAsia" w:hint="eastAsia"/>
          <w:sz w:val="24"/>
        </w:rPr>
        <w:t>30</w:t>
      </w:r>
      <w:r>
        <w:rPr>
          <w:rFonts w:eastAsiaTheme="minorEastAsia" w:hint="eastAsia"/>
          <w:sz w:val="24"/>
        </w:rPr>
        <w:t>万亩，占全国总面积的</w:t>
      </w:r>
      <w:r>
        <w:rPr>
          <w:rFonts w:eastAsiaTheme="minorEastAsia" w:hint="eastAsia"/>
          <w:sz w:val="24"/>
        </w:rPr>
        <w:t>7.8%</w:t>
      </w:r>
      <w:r>
        <w:rPr>
          <w:rFonts w:eastAsiaTheme="minorEastAsia" w:hint="eastAsia"/>
          <w:sz w:val="24"/>
        </w:rPr>
        <w:t>，年产量</w:t>
      </w:r>
      <w:r>
        <w:rPr>
          <w:rFonts w:eastAsiaTheme="minorEastAsia" w:hint="eastAsia"/>
          <w:sz w:val="24"/>
        </w:rPr>
        <w:t>3</w:t>
      </w:r>
      <w:r>
        <w:rPr>
          <w:rFonts w:eastAsiaTheme="minorEastAsia" w:hint="eastAsia"/>
          <w:sz w:val="24"/>
        </w:rPr>
        <w:t>万吨，占全国总产量</w:t>
      </w:r>
      <w:r>
        <w:rPr>
          <w:rFonts w:eastAsiaTheme="minorEastAsia" w:hint="eastAsia"/>
          <w:sz w:val="24"/>
        </w:rPr>
        <w:t>12%</w:t>
      </w:r>
      <w:r>
        <w:rPr>
          <w:rFonts w:eastAsiaTheme="minorEastAsia" w:hint="eastAsia"/>
          <w:sz w:val="24"/>
        </w:rPr>
        <w:t>，</w:t>
      </w:r>
      <w:proofErr w:type="gramStart"/>
      <w:r>
        <w:rPr>
          <w:rFonts w:eastAsiaTheme="minorEastAsia" w:hint="eastAsia"/>
          <w:sz w:val="24"/>
        </w:rPr>
        <w:t>占辽参</w:t>
      </w:r>
      <w:proofErr w:type="gramEnd"/>
      <w:r>
        <w:rPr>
          <w:rFonts w:eastAsiaTheme="minorEastAsia" w:hint="eastAsia"/>
          <w:sz w:val="24"/>
        </w:rPr>
        <w:t>总产量的</w:t>
      </w:r>
      <w:r>
        <w:rPr>
          <w:rFonts w:eastAsiaTheme="minorEastAsia" w:hint="eastAsia"/>
          <w:sz w:val="24"/>
        </w:rPr>
        <w:t>35%</w:t>
      </w:r>
      <w:r>
        <w:rPr>
          <w:rFonts w:eastAsiaTheme="minorEastAsia" w:hint="eastAsia"/>
          <w:sz w:val="24"/>
        </w:rPr>
        <w:t>，经过</w:t>
      </w:r>
      <w:r>
        <w:rPr>
          <w:rFonts w:eastAsiaTheme="minorEastAsia" w:hint="eastAsia"/>
          <w:sz w:val="24"/>
        </w:rPr>
        <w:t>20</w:t>
      </w:r>
      <w:r>
        <w:rPr>
          <w:rFonts w:eastAsiaTheme="minorEastAsia" w:hint="eastAsia"/>
          <w:sz w:val="24"/>
        </w:rPr>
        <w:t>年的发展，凌海海参产业已经形成苗种繁育、生态养殖、精深加工、市场品牌等完整的产业链，全产业链产值</w:t>
      </w:r>
      <w:r>
        <w:rPr>
          <w:rFonts w:eastAsiaTheme="minorEastAsia" w:hint="eastAsia"/>
          <w:sz w:val="24"/>
        </w:rPr>
        <w:t>70</w:t>
      </w:r>
      <w:r>
        <w:rPr>
          <w:rFonts w:eastAsiaTheme="minorEastAsia" w:hint="eastAsia"/>
          <w:sz w:val="24"/>
        </w:rPr>
        <w:t>亿元。本次大会是凌海市贯彻辽宁省委省政府以超常规举措打一场新时代东北振兴、辽宁振兴的“辽沈战役”战略目标的具体措施，凌海市将以本次大会为契机，大力推动海参全产业链高质量发展，以“振兴新突破，首战我为先”的精神，早日实现海参产业过百亿的目标，为全国海参产业发展贡献凌海力量。</w:t>
      </w:r>
    </w:p>
    <w:p w14:paraId="739D7EA1" w14:textId="77777777" w:rsidR="000B43BB" w:rsidRDefault="00000000">
      <w:pPr>
        <w:spacing w:line="360" w:lineRule="auto"/>
        <w:ind w:firstLineChars="177" w:firstLine="425"/>
        <w:rPr>
          <w:rFonts w:eastAsiaTheme="minorEastAsia"/>
          <w:sz w:val="24"/>
        </w:rPr>
      </w:pPr>
      <w:r>
        <w:rPr>
          <w:rFonts w:eastAsiaTheme="minorEastAsia" w:hint="eastAsia"/>
          <w:sz w:val="24"/>
        </w:rPr>
        <w:t>赵兴武表示，世界海参看中国，中国海参看辽宁，辽宁海参看凌海，凌海“大养参、养大参、养好参”的生态养殖理念和做法值得全国推广。未来全国海参产业要重点做好苗种创新、生态养殖、精深加工、品牌塑造、市场拓展工作，让全国消费者吃上营养、健康、美味、方便、安全的好海参。</w:t>
      </w:r>
    </w:p>
    <w:p w14:paraId="7C0FD2D5" w14:textId="77777777" w:rsidR="000B43BB" w:rsidRDefault="00000000">
      <w:pPr>
        <w:spacing w:line="360" w:lineRule="auto"/>
        <w:ind w:firstLineChars="177" w:firstLine="425"/>
        <w:rPr>
          <w:rFonts w:eastAsiaTheme="minorEastAsia"/>
          <w:sz w:val="24"/>
        </w:rPr>
      </w:pPr>
      <w:r>
        <w:rPr>
          <w:rFonts w:eastAsiaTheme="minorEastAsia" w:hint="eastAsia"/>
          <w:sz w:val="24"/>
        </w:rPr>
        <w:t>会上，赵春江做了题为《智能水产》的报告，大连海洋大学常亚青教授作了题为《海参养殖模式创新》、赵前程教授作了题为《海参加工和预制菜创新》的报告，分别向与会代表分享了海参养殖模式创新和水产预制菜发展方向两</w:t>
      </w:r>
      <w:proofErr w:type="gramStart"/>
      <w:r>
        <w:rPr>
          <w:rFonts w:eastAsiaTheme="minorEastAsia" w:hint="eastAsia"/>
          <w:sz w:val="24"/>
        </w:rPr>
        <w:t>大最新</w:t>
      </w:r>
      <w:proofErr w:type="gramEnd"/>
      <w:r>
        <w:rPr>
          <w:rFonts w:eastAsiaTheme="minorEastAsia" w:hint="eastAsia"/>
          <w:sz w:val="24"/>
        </w:rPr>
        <w:t>成果。</w:t>
      </w:r>
    </w:p>
    <w:p w14:paraId="06182866" w14:textId="77777777" w:rsidR="000B43BB" w:rsidRDefault="00000000">
      <w:pPr>
        <w:spacing w:line="360" w:lineRule="auto"/>
        <w:ind w:firstLineChars="177" w:firstLine="425"/>
        <w:rPr>
          <w:rFonts w:eastAsiaTheme="minorEastAsia"/>
          <w:sz w:val="24"/>
        </w:rPr>
      </w:pPr>
      <w:r>
        <w:rPr>
          <w:rFonts w:eastAsiaTheme="minorEastAsia" w:hint="eastAsia"/>
          <w:sz w:val="24"/>
        </w:rPr>
        <w:t>会议期间，中国渔业协会海参产业分会发布了“凌海海参”追溯系统，“凌海海参”正式纳入全国海参溯源系统，产地、检测报告均可实现准确追溯和查询；包振民、陈松林、赵春江三位院士被聘为凌海市人民政府海参产业首席顾问，中国水产科学研究院黄海水产研</w:t>
      </w:r>
      <w:r>
        <w:rPr>
          <w:rFonts w:eastAsiaTheme="minorEastAsia" w:hint="eastAsia"/>
          <w:sz w:val="24"/>
        </w:rPr>
        <w:lastRenderedPageBreak/>
        <w:t>究所原所长王清印等</w:t>
      </w:r>
      <w:r>
        <w:rPr>
          <w:rFonts w:eastAsiaTheme="minorEastAsia" w:hint="eastAsia"/>
          <w:sz w:val="24"/>
        </w:rPr>
        <w:t>10</w:t>
      </w:r>
      <w:r>
        <w:rPr>
          <w:rFonts w:eastAsiaTheme="minorEastAsia" w:hint="eastAsia"/>
          <w:sz w:val="24"/>
        </w:rPr>
        <w:t>位专家被聘任为凌海市海参产业顾问；大连海洋大学与凌海市人民政府“海参生态高产和水产预制菜创新示范基地”正式揭牌。</w:t>
      </w:r>
    </w:p>
    <w:p w14:paraId="67D27DA3" w14:textId="77777777" w:rsidR="000B43BB" w:rsidRDefault="00000000">
      <w:pPr>
        <w:spacing w:line="360" w:lineRule="auto"/>
        <w:ind w:firstLineChars="177" w:firstLine="425"/>
        <w:rPr>
          <w:rFonts w:eastAsiaTheme="minorEastAsia"/>
          <w:sz w:val="24"/>
        </w:rPr>
      </w:pPr>
      <w:r>
        <w:rPr>
          <w:rFonts w:eastAsiaTheme="minorEastAsia" w:hint="eastAsia"/>
          <w:sz w:val="24"/>
        </w:rPr>
        <w:t>据悉，本次大会签约</w:t>
      </w:r>
      <w:r>
        <w:rPr>
          <w:rFonts w:eastAsiaTheme="minorEastAsia" w:hint="eastAsia"/>
          <w:sz w:val="24"/>
        </w:rPr>
        <w:t>16</w:t>
      </w:r>
      <w:r>
        <w:rPr>
          <w:rFonts w:eastAsiaTheme="minorEastAsia" w:hint="eastAsia"/>
          <w:sz w:val="24"/>
        </w:rPr>
        <w:t>项投资合作项目，涵盖海参养殖、水产预制菜、海参加工销售、市场拓展、旅游开发等多个领域，总投资和合作金额</w:t>
      </w:r>
      <w:r>
        <w:rPr>
          <w:rFonts w:eastAsiaTheme="minorEastAsia" w:hint="eastAsia"/>
          <w:sz w:val="24"/>
        </w:rPr>
        <w:t>70</w:t>
      </w:r>
      <w:r>
        <w:rPr>
          <w:rFonts w:eastAsiaTheme="minorEastAsia" w:hint="eastAsia"/>
          <w:sz w:val="24"/>
        </w:rPr>
        <w:t>多亿元。</w:t>
      </w:r>
    </w:p>
    <w:p w14:paraId="112AB2FB" w14:textId="77777777" w:rsidR="000B43BB" w:rsidRDefault="00000000">
      <w:pPr>
        <w:spacing w:line="360" w:lineRule="auto"/>
        <w:ind w:firstLineChars="177" w:firstLine="425"/>
        <w:rPr>
          <w:rFonts w:eastAsiaTheme="minorEastAsia"/>
          <w:sz w:val="24"/>
        </w:rPr>
      </w:pPr>
      <w:r>
        <w:rPr>
          <w:rFonts w:eastAsiaTheme="minorEastAsia" w:hint="eastAsia"/>
          <w:sz w:val="24"/>
        </w:rPr>
        <w:t>同期，还举办了中国（凌海）海参采捕节暨凌海海参王争霸赛、全国海参高质量发展研讨会等多项活动，与会代表参观考察了安源种业辽宁公司的海参育苗和养殖基地、达莲公司的海参加工基地。</w:t>
      </w:r>
    </w:p>
    <w:p w14:paraId="2E20F5B7" w14:textId="77777777" w:rsidR="000B43BB" w:rsidRDefault="00000000">
      <w:pPr>
        <w:spacing w:line="360" w:lineRule="auto"/>
        <w:ind w:firstLineChars="177" w:firstLine="425"/>
        <w:rPr>
          <w:rFonts w:eastAsiaTheme="minorEastAsia"/>
          <w:sz w:val="24"/>
        </w:rPr>
      </w:pPr>
      <w:r>
        <w:rPr>
          <w:rFonts w:eastAsiaTheme="minorEastAsia" w:hint="eastAsia"/>
          <w:sz w:val="24"/>
        </w:rPr>
        <w:t>来自中国渔业协会、中国水产学会、大连海洋大学、渤海大学等产学研及政府部门的专家、部门负责人、行业协会负责人，以及辽宁、山东、福建等海参主产区的渔业部门相关负责人和海参企业代表</w:t>
      </w:r>
      <w:r>
        <w:rPr>
          <w:rFonts w:eastAsiaTheme="minorEastAsia" w:hint="eastAsia"/>
          <w:sz w:val="24"/>
        </w:rPr>
        <w:t>200</w:t>
      </w:r>
      <w:r>
        <w:rPr>
          <w:rFonts w:eastAsiaTheme="minorEastAsia" w:hint="eastAsia"/>
          <w:sz w:val="24"/>
        </w:rPr>
        <w:t>多人出席会议。</w:t>
      </w:r>
    </w:p>
    <w:p w14:paraId="417F3F9A" w14:textId="77777777" w:rsidR="000B43BB" w:rsidRDefault="00000000">
      <w:pPr>
        <w:spacing w:line="360" w:lineRule="auto"/>
        <w:jc w:val="right"/>
        <w:rPr>
          <w:rFonts w:eastAsiaTheme="minorEastAsia"/>
          <w:sz w:val="24"/>
        </w:rPr>
      </w:pPr>
      <w:r>
        <w:rPr>
          <w:rStyle w:val="vm"/>
          <w:rFonts w:eastAsiaTheme="minorEastAsia" w:hint="eastAsia"/>
          <w:szCs w:val="21"/>
        </w:rPr>
        <w:t>转摘自中国水产</w:t>
      </w:r>
      <w:proofErr w:type="gramStart"/>
      <w:r>
        <w:rPr>
          <w:rStyle w:val="vm"/>
          <w:rFonts w:eastAsiaTheme="minorEastAsia" w:hint="eastAsia"/>
          <w:szCs w:val="21"/>
        </w:rPr>
        <w:t>微信公众号</w:t>
      </w:r>
      <w:proofErr w:type="gramEnd"/>
    </w:p>
    <w:p w14:paraId="78B0CADF" w14:textId="6F543662" w:rsidR="00406E2B" w:rsidRPr="00406E2B" w:rsidRDefault="00406E2B" w:rsidP="00406E2B">
      <w:pPr>
        <w:jc w:val="center"/>
        <w:outlineLvl w:val="1"/>
        <w:rPr>
          <w:rFonts w:ascii="黑体" w:eastAsia="黑体" w:hAnsi="黑体" w:hint="eastAsia"/>
          <w:b/>
          <w:bCs/>
          <w:sz w:val="32"/>
          <w:szCs w:val="32"/>
        </w:rPr>
      </w:pPr>
      <w:bookmarkStart w:id="19" w:name="_Hlk134901719"/>
      <w:bookmarkStart w:id="20" w:name="_Toc134992260"/>
      <w:r w:rsidRPr="00406E2B">
        <w:rPr>
          <w:rFonts w:ascii="黑体" w:eastAsia="黑体" w:hAnsi="黑体" w:hint="eastAsia"/>
          <w:b/>
          <w:bCs/>
          <w:sz w:val="32"/>
          <w:szCs w:val="32"/>
        </w:rPr>
        <w:t>广东省现代化海洋牧场——现代水产种业合作发展院士论坛在深圳成功举办</w:t>
      </w:r>
      <w:bookmarkEnd w:id="20"/>
    </w:p>
    <w:p w14:paraId="2C447B85" w14:textId="77777777" w:rsidR="000B43BB" w:rsidRDefault="00000000">
      <w:pPr>
        <w:pStyle w:val="ad"/>
        <w:spacing w:before="0" w:beforeAutospacing="0" w:after="0" w:afterAutospacing="0" w:line="360" w:lineRule="auto"/>
        <w:ind w:firstLineChars="200" w:firstLine="504"/>
        <w:rPr>
          <w:rFonts w:ascii="Times New Roman" w:hAnsi="Times New Roman" w:cs="Times New Roman"/>
          <w:spacing w:val="5"/>
        </w:rPr>
      </w:pPr>
      <w:r>
        <w:rPr>
          <w:rFonts w:ascii="Times New Roman" w:hAnsi="Times New Roman" w:cs="Times New Roman"/>
          <w:spacing w:val="6"/>
        </w:rPr>
        <w:t>随着</w:t>
      </w:r>
      <w:r>
        <w:rPr>
          <w:rFonts w:ascii="Times New Roman" w:hAnsi="Times New Roman" w:cs="Times New Roman"/>
          <w:spacing w:val="6"/>
        </w:rPr>
        <w:t>2023</w:t>
      </w:r>
      <w:proofErr w:type="gramStart"/>
      <w:r>
        <w:rPr>
          <w:rFonts w:ascii="Times New Roman" w:hAnsi="Times New Roman" w:cs="Times New Roman"/>
          <w:spacing w:val="6"/>
        </w:rPr>
        <w:t>深圳渔博会</w:t>
      </w:r>
      <w:proofErr w:type="gramEnd"/>
      <w:r>
        <w:rPr>
          <w:rFonts w:ascii="Times New Roman" w:hAnsi="Times New Roman" w:cs="Times New Roman"/>
          <w:spacing w:val="6"/>
        </w:rPr>
        <w:t>开幕，</w:t>
      </w:r>
      <w:r>
        <w:rPr>
          <w:rFonts w:ascii="Times New Roman" w:hAnsi="Times New Roman" w:cs="Times New Roman" w:hint="eastAsia"/>
          <w:spacing w:val="6"/>
        </w:rPr>
        <w:t>5</w:t>
      </w:r>
      <w:r>
        <w:rPr>
          <w:rFonts w:ascii="Times New Roman" w:hAnsi="Times New Roman" w:cs="Times New Roman" w:hint="eastAsia"/>
          <w:spacing w:val="6"/>
        </w:rPr>
        <w:t>月</w:t>
      </w:r>
      <w:r>
        <w:rPr>
          <w:rFonts w:ascii="Times New Roman" w:hAnsi="Times New Roman" w:cs="Times New Roman"/>
          <w:spacing w:val="6"/>
        </w:rPr>
        <w:t>11</w:t>
      </w:r>
      <w:r>
        <w:rPr>
          <w:rFonts w:ascii="Times New Roman" w:hAnsi="Times New Roman" w:cs="Times New Roman"/>
          <w:spacing w:val="6"/>
        </w:rPr>
        <w:t>日下午，广东省现代化海洋牧场</w:t>
      </w:r>
      <w:r>
        <w:rPr>
          <w:rFonts w:ascii="Times New Roman" w:hAnsi="Times New Roman" w:cs="Times New Roman"/>
          <w:spacing w:val="6"/>
        </w:rPr>
        <w:t>——</w:t>
      </w:r>
      <w:r>
        <w:rPr>
          <w:rFonts w:ascii="Times New Roman" w:hAnsi="Times New Roman" w:cs="Times New Roman"/>
          <w:spacing w:val="6"/>
        </w:rPr>
        <w:t>现代水产种业合作发展院士论坛成功举办。在深圳市规划和自然资源局（市海洋渔业局）的指导下，本届院士论坛由大百汇集团、华大海洋、深圳港集团等主办，以</w:t>
      </w:r>
      <w:r>
        <w:rPr>
          <w:rFonts w:ascii="Times New Roman" w:hAnsi="Times New Roman" w:cs="Times New Roman"/>
          <w:spacing w:val="6"/>
        </w:rPr>
        <w:t>“</w:t>
      </w:r>
      <w:r>
        <w:rPr>
          <w:rFonts w:ascii="Times New Roman" w:hAnsi="Times New Roman" w:cs="Times New Roman"/>
          <w:spacing w:val="6"/>
        </w:rPr>
        <w:t>现代水产种业发展</w:t>
      </w:r>
      <w:r>
        <w:rPr>
          <w:rFonts w:ascii="Times New Roman" w:hAnsi="Times New Roman" w:cs="Times New Roman"/>
          <w:spacing w:val="6"/>
        </w:rPr>
        <w:t>”</w:t>
      </w:r>
      <w:r>
        <w:rPr>
          <w:rFonts w:ascii="Times New Roman" w:hAnsi="Times New Roman" w:cs="Times New Roman"/>
          <w:spacing w:val="6"/>
        </w:rPr>
        <w:t>为主题，汇聚国内外渔业种业领域多位院士以及我国水产养殖（种业）领域，特别是水产遗传育种、水产动物营养研究及成果转化等方面的</w:t>
      </w:r>
      <w:r>
        <w:rPr>
          <w:rFonts w:ascii="Times New Roman" w:hAnsi="Times New Roman" w:cs="Times New Roman"/>
          <w:spacing w:val="6"/>
        </w:rPr>
        <w:t>20</w:t>
      </w:r>
      <w:r>
        <w:rPr>
          <w:rFonts w:ascii="Times New Roman" w:hAnsi="Times New Roman" w:cs="Times New Roman"/>
          <w:spacing w:val="6"/>
        </w:rPr>
        <w:t>余位顶尖专家代表，共同探讨国内外现代水产种业发展路径和趋势，为我国现代渔业种业高质量发展赋能，为线上线下观众带来了一场思想碰撞的交流盛宴，助力深圳打造南方渔业种业创新中心，做大做强水产种业</w:t>
      </w:r>
      <w:r>
        <w:rPr>
          <w:rFonts w:ascii="Times New Roman" w:hAnsi="Times New Roman" w:cs="Times New Roman"/>
          <w:spacing w:val="6"/>
        </w:rPr>
        <w:t>“</w:t>
      </w:r>
      <w:r>
        <w:rPr>
          <w:rFonts w:ascii="Times New Roman" w:hAnsi="Times New Roman" w:cs="Times New Roman"/>
          <w:spacing w:val="6"/>
        </w:rPr>
        <w:t>中国芯</w:t>
      </w:r>
      <w:r>
        <w:rPr>
          <w:rFonts w:ascii="Times New Roman" w:hAnsi="Times New Roman" w:cs="Times New Roman"/>
          <w:spacing w:val="6"/>
        </w:rPr>
        <w:t>”</w:t>
      </w:r>
      <w:r>
        <w:rPr>
          <w:rFonts w:ascii="Times New Roman" w:hAnsi="Times New Roman" w:cs="Times New Roman"/>
        </w:rPr>
        <w:t>。</w:t>
      </w:r>
    </w:p>
    <w:p w14:paraId="5A436B51" w14:textId="77777777" w:rsidR="000B43BB" w:rsidRDefault="00000000">
      <w:pPr>
        <w:pStyle w:val="ad"/>
        <w:shd w:val="clear" w:color="auto" w:fill="FFFFFF"/>
        <w:spacing w:before="0" w:beforeAutospacing="0" w:after="0" w:afterAutospacing="0" w:line="360" w:lineRule="auto"/>
        <w:ind w:left="80" w:right="80" w:firstLineChars="200" w:firstLine="500"/>
        <w:jc w:val="both"/>
        <w:rPr>
          <w:rFonts w:ascii="Times New Roman" w:hAnsi="Times New Roman" w:cs="Times New Roman"/>
          <w:spacing w:val="5"/>
        </w:rPr>
      </w:pPr>
      <w:r>
        <w:rPr>
          <w:rFonts w:ascii="Times New Roman" w:hAnsi="Times New Roman" w:cs="Times New Roman"/>
          <w:spacing w:val="5"/>
          <w:shd w:val="clear" w:color="auto" w:fill="FFFFFF"/>
        </w:rPr>
        <w:t>广东省农业农村厅党组书记、厅长刘棕会，深圳市委常委、政法委书记余钢，深圳市政协副主席、市规划和自然资源局（市海洋渔业局）局长王幼鹏，中国科学院院士桂建芳院士，中国工程院</w:t>
      </w:r>
      <w:proofErr w:type="gramStart"/>
      <w:r>
        <w:rPr>
          <w:rFonts w:ascii="Times New Roman" w:hAnsi="Times New Roman" w:cs="Times New Roman"/>
          <w:spacing w:val="5"/>
          <w:shd w:val="clear" w:color="auto" w:fill="FFFFFF"/>
        </w:rPr>
        <w:t>院士林浩然</w:t>
      </w:r>
      <w:proofErr w:type="gramEnd"/>
      <w:r>
        <w:rPr>
          <w:rFonts w:ascii="Times New Roman" w:hAnsi="Times New Roman" w:cs="Times New Roman"/>
          <w:spacing w:val="5"/>
          <w:shd w:val="clear" w:color="auto" w:fill="FFFFFF"/>
        </w:rPr>
        <w:t>院士、麦康森院士、包振民院士、刘少军院士、陈松林院士，中国水产科学研究院东海水产研究所所长方辉研究员，俄罗斯自然科学院外籍院士、深圳市华大海洋研究院院长石琼</w:t>
      </w:r>
      <w:r>
        <w:rPr>
          <w:rFonts w:ascii="Times New Roman" w:hAnsi="Times New Roman" w:cs="Times New Roman" w:hint="eastAsia"/>
          <w:spacing w:val="5"/>
          <w:shd w:val="clear" w:color="auto" w:fill="FFFFFF"/>
        </w:rPr>
        <w:t>研究员</w:t>
      </w:r>
      <w:r>
        <w:rPr>
          <w:rFonts w:ascii="Times New Roman" w:hAnsi="Times New Roman" w:cs="Times New Roman"/>
          <w:spacing w:val="5"/>
          <w:shd w:val="clear" w:color="auto" w:fill="FFFFFF"/>
        </w:rPr>
        <w:t>，深圳港集团董事长胡朝阳、大百汇实业集团董事长温纯青等政企代表、行业领袖、专家学者出席本次活动，助</w:t>
      </w:r>
      <w:proofErr w:type="gramStart"/>
      <w:r>
        <w:rPr>
          <w:rFonts w:ascii="Times New Roman" w:hAnsi="Times New Roman" w:cs="Times New Roman"/>
          <w:spacing w:val="5"/>
          <w:shd w:val="clear" w:color="auto" w:fill="FFFFFF"/>
        </w:rPr>
        <w:t>推我国</w:t>
      </w:r>
      <w:proofErr w:type="gramEnd"/>
      <w:r>
        <w:rPr>
          <w:rFonts w:ascii="Times New Roman" w:hAnsi="Times New Roman" w:cs="Times New Roman"/>
          <w:spacing w:val="5"/>
          <w:shd w:val="clear" w:color="auto" w:fill="FFFFFF"/>
        </w:rPr>
        <w:t>现代渔业种业高质量发展。</w:t>
      </w:r>
    </w:p>
    <w:p w14:paraId="6778DFA2" w14:textId="77777777" w:rsidR="000B43BB" w:rsidRDefault="00000000">
      <w:pPr>
        <w:widowControl/>
        <w:spacing w:line="360" w:lineRule="auto"/>
        <w:ind w:firstLineChars="200" w:firstLine="508"/>
        <w:jc w:val="left"/>
        <w:rPr>
          <w:sz w:val="24"/>
        </w:rPr>
      </w:pPr>
      <w:r>
        <w:rPr>
          <w:spacing w:val="7"/>
          <w:sz w:val="24"/>
        </w:rPr>
        <w:lastRenderedPageBreak/>
        <w:t>在致辞中，</w:t>
      </w:r>
      <w:proofErr w:type="gramStart"/>
      <w:r>
        <w:rPr>
          <w:spacing w:val="7"/>
          <w:sz w:val="24"/>
        </w:rPr>
        <w:t>刘棕会厅长</w:t>
      </w:r>
      <w:proofErr w:type="gramEnd"/>
      <w:r>
        <w:rPr>
          <w:spacing w:val="7"/>
          <w:sz w:val="24"/>
        </w:rPr>
        <w:t>表示，</w:t>
      </w:r>
      <w:r>
        <w:rPr>
          <w:rStyle w:val="af"/>
          <w:spacing w:val="7"/>
          <w:sz w:val="24"/>
        </w:rPr>
        <w:t>水产种业是现代渔业的芯片，是渔业的战略性、基础性核心产业，对发展现代海洋牧场具有重要的引领作用</w:t>
      </w:r>
      <w:r>
        <w:rPr>
          <w:spacing w:val="7"/>
          <w:sz w:val="24"/>
        </w:rPr>
        <w:t>。广东是我国水产大省，水产苗种数量稳居全国第一。广东水产品核心种自主可控，基本实现了广东鱼用广东种，同时我们认识到，海水养殖种业依然存在薄弱环节，将紧盯这个短板，打好关键核心技术攻关战，攻破制约现代化海洋牧场发展的瓶颈，为现代化海洋牧场提供强劲芯片，注入发展原动力。</w:t>
      </w:r>
    </w:p>
    <w:p w14:paraId="2328488F" w14:textId="77777777" w:rsidR="000B43BB" w:rsidRDefault="00000000">
      <w:pPr>
        <w:pStyle w:val="ad"/>
        <w:spacing w:before="0" w:beforeAutospacing="0" w:after="0" w:afterAutospacing="0" w:line="360" w:lineRule="auto"/>
        <w:ind w:left="80" w:right="80" w:firstLineChars="200" w:firstLine="508"/>
        <w:rPr>
          <w:rFonts w:ascii="Times New Roman" w:hAnsi="Times New Roman" w:cs="Times New Roman"/>
        </w:rPr>
      </w:pPr>
      <w:r>
        <w:rPr>
          <w:rFonts w:ascii="Times New Roman" w:hAnsi="Times New Roman" w:cs="Times New Roman"/>
          <w:spacing w:val="7"/>
        </w:rPr>
        <w:t>同时，</w:t>
      </w:r>
      <w:proofErr w:type="gramStart"/>
      <w:r>
        <w:rPr>
          <w:rFonts w:ascii="Times New Roman" w:hAnsi="Times New Roman" w:cs="Times New Roman"/>
          <w:spacing w:val="7"/>
        </w:rPr>
        <w:t>刘棕会厅长</w:t>
      </w:r>
      <w:proofErr w:type="gramEnd"/>
      <w:r>
        <w:rPr>
          <w:rFonts w:ascii="Times New Roman" w:hAnsi="Times New Roman" w:cs="Times New Roman"/>
          <w:spacing w:val="7"/>
        </w:rPr>
        <w:t>指出，发展海洋产业是一项系统工程，需要多措并举，多方发力，需要产业</w:t>
      </w:r>
      <w:proofErr w:type="gramStart"/>
      <w:r>
        <w:rPr>
          <w:rFonts w:ascii="Times New Roman" w:hAnsi="Times New Roman" w:cs="Times New Roman"/>
          <w:spacing w:val="7"/>
        </w:rPr>
        <w:t>链创新</w:t>
      </w:r>
      <w:proofErr w:type="gramEnd"/>
      <w:r>
        <w:rPr>
          <w:rFonts w:ascii="Times New Roman" w:hAnsi="Times New Roman" w:cs="Times New Roman"/>
          <w:spacing w:val="7"/>
        </w:rPr>
        <w:t>联盟、科技成果交易中心等交流合作模式，有效汇聚力量，实现水产种业技术的重大飞跃，</w:t>
      </w:r>
      <w:r>
        <w:rPr>
          <w:rStyle w:val="af"/>
          <w:rFonts w:ascii="Times New Roman" w:hAnsi="Times New Roman" w:cs="Times New Roman"/>
          <w:spacing w:val="7"/>
        </w:rPr>
        <w:t>这</w:t>
      </w:r>
      <w:proofErr w:type="gramStart"/>
      <w:r>
        <w:rPr>
          <w:rStyle w:val="af"/>
          <w:rFonts w:ascii="Times New Roman" w:hAnsi="Times New Roman" w:cs="Times New Roman"/>
          <w:spacing w:val="7"/>
        </w:rPr>
        <w:t>次现代</w:t>
      </w:r>
      <w:proofErr w:type="gramEnd"/>
      <w:r>
        <w:rPr>
          <w:rStyle w:val="af"/>
          <w:rFonts w:ascii="Times New Roman" w:hAnsi="Times New Roman" w:cs="Times New Roman"/>
          <w:spacing w:val="7"/>
        </w:rPr>
        <w:t>水产种业合作发展院士论坛搭建了慧智、汇力，共谋发展的平台</w:t>
      </w:r>
      <w:r>
        <w:rPr>
          <w:rFonts w:ascii="Times New Roman" w:hAnsi="Times New Roman" w:cs="Times New Roman"/>
          <w:spacing w:val="7"/>
        </w:rPr>
        <w:t>，相信各位专家、企业代表通过智慧火花的碰撞，将为推进水产种业振兴，加快建设现代化海洋牧场提供新思路、新方案。</w:t>
      </w:r>
    </w:p>
    <w:p w14:paraId="5B744F58" w14:textId="77777777" w:rsidR="000B43BB" w:rsidRDefault="00000000">
      <w:pPr>
        <w:pStyle w:val="ad"/>
        <w:spacing w:before="0" w:beforeAutospacing="0" w:after="0" w:afterAutospacing="0" w:line="360" w:lineRule="auto"/>
        <w:ind w:firstLineChars="200" w:firstLine="504"/>
        <w:rPr>
          <w:rFonts w:ascii="Times New Roman" w:hAnsi="Times New Roman" w:cs="Times New Roman"/>
        </w:rPr>
      </w:pPr>
      <w:r>
        <w:rPr>
          <w:rFonts w:ascii="Times New Roman" w:hAnsi="Times New Roman" w:cs="Times New Roman"/>
          <w:spacing w:val="6"/>
        </w:rPr>
        <w:t>王幼鹏副主席在致辞中表示，</w:t>
      </w:r>
      <w:r>
        <w:rPr>
          <w:rStyle w:val="af"/>
          <w:rFonts w:ascii="Times New Roman" w:hAnsi="Times New Roman" w:cs="Times New Roman"/>
          <w:spacing w:val="6"/>
        </w:rPr>
        <w:t>发展现代渔业，是</w:t>
      </w:r>
      <w:proofErr w:type="gramStart"/>
      <w:r>
        <w:rPr>
          <w:rStyle w:val="af"/>
          <w:rFonts w:ascii="Times New Roman" w:hAnsi="Times New Roman" w:cs="Times New Roman"/>
          <w:spacing w:val="6"/>
        </w:rPr>
        <w:t>践行</w:t>
      </w:r>
      <w:proofErr w:type="gramEnd"/>
      <w:r>
        <w:rPr>
          <w:rStyle w:val="af"/>
          <w:rFonts w:ascii="Times New Roman" w:hAnsi="Times New Roman" w:cs="Times New Roman"/>
          <w:spacing w:val="6"/>
        </w:rPr>
        <w:t>习近平总书记</w:t>
      </w:r>
      <w:r>
        <w:rPr>
          <w:rStyle w:val="af"/>
          <w:rFonts w:ascii="Times New Roman" w:hAnsi="Times New Roman" w:cs="Times New Roman"/>
          <w:spacing w:val="6"/>
        </w:rPr>
        <w:t>“</w:t>
      </w:r>
      <w:r>
        <w:rPr>
          <w:rStyle w:val="af"/>
          <w:rFonts w:ascii="Times New Roman" w:hAnsi="Times New Roman" w:cs="Times New Roman"/>
          <w:spacing w:val="6"/>
        </w:rPr>
        <w:t>大食物观</w:t>
      </w:r>
      <w:r>
        <w:rPr>
          <w:rStyle w:val="af"/>
          <w:rFonts w:ascii="Times New Roman" w:hAnsi="Times New Roman" w:cs="Times New Roman"/>
          <w:spacing w:val="6"/>
        </w:rPr>
        <w:t>”</w:t>
      </w:r>
      <w:r>
        <w:rPr>
          <w:rStyle w:val="af"/>
          <w:rFonts w:ascii="Times New Roman" w:hAnsi="Times New Roman" w:cs="Times New Roman"/>
          <w:spacing w:val="6"/>
        </w:rPr>
        <w:t>重要论述精神的战略路径，是加快建设海洋强国、农业强国的关键一环。</w:t>
      </w:r>
      <w:r>
        <w:rPr>
          <w:rFonts w:ascii="Times New Roman" w:hAnsi="Times New Roman" w:cs="Times New Roman"/>
          <w:spacing w:val="6"/>
        </w:rPr>
        <w:t>深圳一直坚持高起点谋划，高标准发展，持续加大对渔业科技、现代种业等重点领域的扶持力度，接下来，从科技创新、产业发展、</w:t>
      </w:r>
      <w:proofErr w:type="gramStart"/>
      <w:r>
        <w:rPr>
          <w:rFonts w:ascii="Times New Roman" w:hAnsi="Times New Roman" w:cs="Times New Roman"/>
          <w:spacing w:val="6"/>
        </w:rPr>
        <w:t>人才引育等</w:t>
      </w:r>
      <w:proofErr w:type="gramEnd"/>
      <w:r>
        <w:rPr>
          <w:rFonts w:ascii="Times New Roman" w:hAnsi="Times New Roman" w:cs="Times New Roman"/>
          <w:spacing w:val="6"/>
        </w:rPr>
        <w:t>方面加大力度，建设蓝色种业创新发展高地，进一步增强水产种业源头创新能力，高标准筹建深圳现代渔业（种业）创新园，探索组建中国蓝色种业研究院（深圳）；打造渔业科技创新策源地，持续引进渔业领域国内外知名科研机构和重点实验室，鼓励开展渔业重大基础研究和关键共性技术攻关；搭建现代渔业人才新梯队，引进一批</w:t>
      </w:r>
      <w:r>
        <w:rPr>
          <w:rFonts w:ascii="Times New Roman" w:hAnsi="Times New Roman" w:cs="Times New Roman"/>
          <w:spacing w:val="6"/>
        </w:rPr>
        <w:t>“</w:t>
      </w:r>
      <w:r>
        <w:rPr>
          <w:rFonts w:ascii="Times New Roman" w:hAnsi="Times New Roman" w:cs="Times New Roman"/>
          <w:spacing w:val="6"/>
        </w:rPr>
        <w:t>高精尖缺</w:t>
      </w:r>
      <w:r>
        <w:rPr>
          <w:rFonts w:ascii="Times New Roman" w:hAnsi="Times New Roman" w:cs="Times New Roman"/>
          <w:spacing w:val="6"/>
        </w:rPr>
        <w:t>”</w:t>
      </w:r>
      <w:r>
        <w:rPr>
          <w:rFonts w:ascii="Times New Roman" w:hAnsi="Times New Roman" w:cs="Times New Roman"/>
          <w:spacing w:val="6"/>
        </w:rPr>
        <w:t>渔业领军人才和创新团队，推动渔业专家库和咨询专家委员会等</w:t>
      </w:r>
      <w:proofErr w:type="gramStart"/>
      <w:r>
        <w:rPr>
          <w:rFonts w:ascii="Times New Roman" w:hAnsi="Times New Roman" w:cs="Times New Roman"/>
          <w:spacing w:val="6"/>
        </w:rPr>
        <w:t>渔业智库组建</w:t>
      </w:r>
      <w:proofErr w:type="gramEnd"/>
      <w:r>
        <w:rPr>
          <w:rFonts w:ascii="Times New Roman" w:hAnsi="Times New Roman" w:cs="Times New Roman"/>
          <w:spacing w:val="6"/>
        </w:rPr>
        <w:t>，打造</w:t>
      </w:r>
      <w:r>
        <w:rPr>
          <w:rFonts w:ascii="Times New Roman" w:hAnsi="Times New Roman" w:cs="Times New Roman"/>
          <w:spacing w:val="6"/>
        </w:rPr>
        <w:t>“</w:t>
      </w:r>
      <w:r>
        <w:rPr>
          <w:rFonts w:ascii="Times New Roman" w:hAnsi="Times New Roman" w:cs="Times New Roman"/>
          <w:spacing w:val="6"/>
        </w:rPr>
        <w:t>基础科研</w:t>
      </w:r>
      <w:r>
        <w:rPr>
          <w:rFonts w:ascii="Times New Roman" w:hAnsi="Times New Roman" w:cs="Times New Roman"/>
          <w:spacing w:val="6"/>
        </w:rPr>
        <w:t>+</w:t>
      </w:r>
      <w:r>
        <w:rPr>
          <w:rFonts w:ascii="Times New Roman" w:hAnsi="Times New Roman" w:cs="Times New Roman"/>
          <w:spacing w:val="6"/>
        </w:rPr>
        <w:t>技术攻关</w:t>
      </w:r>
      <w:r>
        <w:rPr>
          <w:rFonts w:ascii="Times New Roman" w:hAnsi="Times New Roman" w:cs="Times New Roman"/>
          <w:spacing w:val="6"/>
        </w:rPr>
        <w:t>+</w:t>
      </w:r>
      <w:r>
        <w:rPr>
          <w:rFonts w:ascii="Times New Roman" w:hAnsi="Times New Roman" w:cs="Times New Roman"/>
          <w:spacing w:val="6"/>
        </w:rPr>
        <w:t>成果产业化＋科技金融＋人才支撑</w:t>
      </w:r>
      <w:r>
        <w:rPr>
          <w:rFonts w:ascii="Times New Roman" w:hAnsi="Times New Roman" w:cs="Times New Roman"/>
          <w:spacing w:val="6"/>
        </w:rPr>
        <w:t>”</w:t>
      </w:r>
      <w:r>
        <w:rPr>
          <w:rFonts w:ascii="Times New Roman" w:hAnsi="Times New Roman" w:cs="Times New Roman"/>
          <w:spacing w:val="6"/>
        </w:rPr>
        <w:t>的渔业全过程生态链。</w:t>
      </w:r>
    </w:p>
    <w:p w14:paraId="1814C20E" w14:textId="77777777" w:rsidR="000B43BB" w:rsidRDefault="00000000">
      <w:pPr>
        <w:pStyle w:val="ad"/>
        <w:spacing w:before="0" w:beforeAutospacing="0" w:after="0" w:afterAutospacing="0" w:line="360" w:lineRule="auto"/>
        <w:ind w:firstLineChars="200" w:firstLine="506"/>
        <w:rPr>
          <w:rFonts w:ascii="Times New Roman" w:hAnsi="Times New Roman" w:cs="Times New Roman"/>
        </w:rPr>
      </w:pPr>
      <w:r>
        <w:rPr>
          <w:rStyle w:val="af"/>
          <w:rFonts w:ascii="Times New Roman" w:hAnsi="Times New Roman" w:cs="Times New Roman"/>
          <w:spacing w:val="6"/>
        </w:rPr>
        <w:t>现代化海洋牧场建设是落实粮食安全战略、</w:t>
      </w:r>
      <w:proofErr w:type="gramStart"/>
      <w:r>
        <w:rPr>
          <w:rStyle w:val="af"/>
          <w:rFonts w:ascii="Times New Roman" w:hAnsi="Times New Roman" w:cs="Times New Roman"/>
          <w:spacing w:val="6"/>
        </w:rPr>
        <w:t>践行</w:t>
      </w:r>
      <w:proofErr w:type="gramEnd"/>
      <w:r>
        <w:rPr>
          <w:rStyle w:val="af"/>
          <w:rFonts w:ascii="Times New Roman" w:hAnsi="Times New Roman" w:cs="Times New Roman"/>
          <w:spacing w:val="6"/>
        </w:rPr>
        <w:t>大食物观的重要举措，是推动经济高质量发展的重要突破口。</w:t>
      </w:r>
      <w:r>
        <w:rPr>
          <w:rFonts w:ascii="Times New Roman" w:hAnsi="Times New Roman" w:cs="Times New Roman"/>
          <w:spacing w:val="10"/>
        </w:rPr>
        <w:t>深圳市以建设全球海洋中心城市为重要依托，坚持陆海接力、</w:t>
      </w:r>
      <w:proofErr w:type="gramStart"/>
      <w:r>
        <w:rPr>
          <w:rFonts w:ascii="Times New Roman" w:hAnsi="Times New Roman" w:cs="Times New Roman"/>
          <w:spacing w:val="10"/>
        </w:rPr>
        <w:t>岸海联动</w:t>
      </w:r>
      <w:proofErr w:type="gramEnd"/>
      <w:r>
        <w:rPr>
          <w:rFonts w:ascii="Times New Roman" w:hAnsi="Times New Roman" w:cs="Times New Roman"/>
          <w:spacing w:val="10"/>
        </w:rPr>
        <w:t>、储近用远，加快建设高质量现代化海洋牧场。为了更好地集聚渔业科技高端人才，促进现代化海洋牧场的高质量发展，深圳市人民政府聘请与会的桂建芳院士、林浩然院士、麦康森院士、包振民院士、刘少军院士、陈松林院士为深圳市现代化海洋牧场专家顾问，并由深圳市委常委、政法委书记余钢在论坛现场为院士们颁发聘书。院士的加持，将大大助力深圳全面打造渔业科技创新策源地、蓝色种业发展高地和全国现代化海洋牧场建设示范区。</w:t>
      </w:r>
    </w:p>
    <w:p w14:paraId="6F6559D1" w14:textId="77777777" w:rsidR="000B43BB" w:rsidRDefault="00000000">
      <w:pPr>
        <w:pStyle w:val="ad"/>
        <w:shd w:val="clear" w:color="auto" w:fill="FFFFFF"/>
        <w:spacing w:before="0" w:beforeAutospacing="0" w:after="0" w:afterAutospacing="0" w:line="360" w:lineRule="auto"/>
        <w:ind w:left="80" w:right="80" w:firstLineChars="200" w:firstLine="502"/>
        <w:jc w:val="both"/>
        <w:rPr>
          <w:rFonts w:ascii="Times New Roman" w:hAnsi="Times New Roman" w:cs="Times New Roman"/>
          <w:spacing w:val="5"/>
        </w:rPr>
      </w:pPr>
      <w:r>
        <w:rPr>
          <w:rStyle w:val="af"/>
          <w:rFonts w:ascii="Times New Roman" w:hAnsi="Times New Roman" w:cs="Times New Roman"/>
          <w:spacing w:val="5"/>
          <w:shd w:val="clear" w:color="auto" w:fill="FFFFFF"/>
        </w:rPr>
        <w:lastRenderedPageBreak/>
        <w:t>林浩然院士</w:t>
      </w:r>
      <w:r>
        <w:rPr>
          <w:rFonts w:ascii="Times New Roman" w:hAnsi="Times New Roman" w:cs="Times New Roman"/>
          <w:spacing w:val="5"/>
          <w:shd w:val="clear" w:color="auto" w:fill="FFFFFF"/>
        </w:rPr>
        <w:t>以</w:t>
      </w:r>
      <w:r>
        <w:rPr>
          <w:rFonts w:ascii="Times New Roman" w:hAnsi="Times New Roman" w:cs="Times New Roman"/>
          <w:spacing w:val="5"/>
          <w:shd w:val="clear" w:color="auto" w:fill="FFFFFF"/>
        </w:rPr>
        <w:t>“</w:t>
      </w:r>
      <w:r>
        <w:rPr>
          <w:rFonts w:ascii="Times New Roman" w:hAnsi="Times New Roman" w:cs="Times New Roman"/>
          <w:spacing w:val="5"/>
          <w:shd w:val="clear" w:color="auto" w:fill="FFFFFF"/>
        </w:rPr>
        <w:t>现代渔业种业发展</w:t>
      </w:r>
      <w:r>
        <w:rPr>
          <w:rFonts w:ascii="Times New Roman" w:hAnsi="Times New Roman" w:cs="Times New Roman"/>
          <w:spacing w:val="5"/>
          <w:shd w:val="clear" w:color="auto" w:fill="FFFFFF"/>
        </w:rPr>
        <w:t>”</w:t>
      </w:r>
      <w:r>
        <w:rPr>
          <w:rFonts w:ascii="Times New Roman" w:hAnsi="Times New Roman" w:cs="Times New Roman"/>
          <w:spacing w:val="5"/>
          <w:shd w:val="clear" w:color="auto" w:fill="FFFFFF"/>
        </w:rPr>
        <w:t>为主题，通过线上演讲的方式分享了对我国现代渔业种业发展的看法和建议。在演讲中，林院士指出，</w:t>
      </w:r>
      <w:r>
        <w:rPr>
          <w:rStyle w:val="af"/>
          <w:rFonts w:ascii="Times New Roman" w:hAnsi="Times New Roman" w:cs="Times New Roman"/>
          <w:spacing w:val="5"/>
          <w:shd w:val="clear" w:color="auto" w:fill="FFFFFF"/>
        </w:rPr>
        <w:t>良种是水产养殖最为关键的物质基础。</w:t>
      </w:r>
      <w:r>
        <w:rPr>
          <w:rFonts w:ascii="Times New Roman" w:hAnsi="Times New Roman" w:cs="Times New Roman"/>
          <w:spacing w:val="5"/>
          <w:shd w:val="clear" w:color="auto" w:fill="FFFFFF"/>
        </w:rPr>
        <w:t>种业在推动我国水产品消费升级、水产养殖从量变到质变的发展过程中，起着极其重要的</w:t>
      </w:r>
      <w:r>
        <w:rPr>
          <w:rFonts w:ascii="Times New Roman" w:hAnsi="Times New Roman" w:cs="Times New Roman"/>
          <w:spacing w:val="5"/>
          <w:shd w:val="clear" w:color="auto" w:fill="FFFFFF"/>
        </w:rPr>
        <w:t>“</w:t>
      </w:r>
      <w:r>
        <w:rPr>
          <w:rFonts w:ascii="Times New Roman" w:hAnsi="Times New Roman" w:cs="Times New Roman"/>
          <w:spacing w:val="5"/>
          <w:shd w:val="clear" w:color="auto" w:fill="FFFFFF"/>
        </w:rPr>
        <w:t>压舱石</w:t>
      </w:r>
      <w:r>
        <w:rPr>
          <w:rFonts w:ascii="Times New Roman" w:hAnsi="Times New Roman" w:cs="Times New Roman"/>
          <w:spacing w:val="5"/>
          <w:shd w:val="clear" w:color="auto" w:fill="FFFFFF"/>
        </w:rPr>
        <w:t>”</w:t>
      </w:r>
      <w:r>
        <w:rPr>
          <w:rFonts w:ascii="Times New Roman" w:hAnsi="Times New Roman" w:cs="Times New Roman"/>
          <w:spacing w:val="5"/>
          <w:shd w:val="clear" w:color="auto" w:fill="FFFFFF"/>
        </w:rPr>
        <w:t>作用。优质的种质资源是种业发展的源泉，善于挖掘种质资源、勇于突破技术难关，才能持续推进渔业种业的科技创新。</w:t>
      </w:r>
    </w:p>
    <w:p w14:paraId="1E3392C0" w14:textId="77777777" w:rsidR="000B43BB" w:rsidRDefault="00000000">
      <w:pPr>
        <w:widowControl/>
        <w:spacing w:line="360" w:lineRule="auto"/>
        <w:ind w:firstLineChars="200" w:firstLine="504"/>
        <w:jc w:val="left"/>
        <w:rPr>
          <w:sz w:val="24"/>
        </w:rPr>
      </w:pPr>
      <w:r>
        <w:rPr>
          <w:spacing w:val="6"/>
          <w:kern w:val="0"/>
          <w:sz w:val="24"/>
          <w:lang w:bidi="ar"/>
        </w:rPr>
        <w:t>对深圳正在探索组建中国蓝色种业研究院（深圳），打造蓝色种业发展高地，林院士表示抱有很大的期望，希望深圳大力推动渔业种业的创新与应用，带动全产业链的良性发展，为大湾区特别是深港两地的食品安全提供保障，</w:t>
      </w:r>
      <w:r>
        <w:rPr>
          <w:rStyle w:val="af"/>
          <w:spacing w:val="6"/>
          <w:kern w:val="0"/>
          <w:sz w:val="24"/>
          <w:lang w:bidi="ar"/>
        </w:rPr>
        <w:t>稳步推进产学研用一体化、实现政企合作，努力把深圳打造成为南方渔业种业创新中心</w:t>
      </w:r>
      <w:r>
        <w:rPr>
          <w:spacing w:val="6"/>
          <w:kern w:val="0"/>
          <w:sz w:val="24"/>
          <w:lang w:bidi="ar"/>
        </w:rPr>
        <w:t>。</w:t>
      </w:r>
    </w:p>
    <w:p w14:paraId="3B9191EA" w14:textId="77777777" w:rsidR="000B43BB" w:rsidRDefault="00000000">
      <w:pPr>
        <w:pStyle w:val="ad"/>
        <w:shd w:val="clear" w:color="auto" w:fill="FFFFFF"/>
        <w:spacing w:before="0" w:beforeAutospacing="0" w:after="0" w:afterAutospacing="0" w:line="360" w:lineRule="auto"/>
        <w:ind w:left="80" w:right="80" w:firstLineChars="200" w:firstLine="506"/>
        <w:jc w:val="both"/>
        <w:rPr>
          <w:rFonts w:ascii="Times New Roman" w:hAnsi="Times New Roman" w:cs="Times New Roman"/>
          <w:spacing w:val="5"/>
        </w:rPr>
      </w:pPr>
      <w:r>
        <w:rPr>
          <w:rStyle w:val="af"/>
          <w:rFonts w:ascii="Times New Roman" w:hAnsi="Times New Roman" w:cs="Times New Roman"/>
          <w:spacing w:val="6"/>
          <w:shd w:val="clear" w:color="auto" w:fill="FFFFFF"/>
        </w:rPr>
        <w:t>桂建芳院士</w:t>
      </w:r>
      <w:r>
        <w:rPr>
          <w:rFonts w:ascii="Times New Roman" w:hAnsi="Times New Roman" w:cs="Times New Roman"/>
          <w:spacing w:val="6"/>
          <w:shd w:val="clear" w:color="auto" w:fill="FFFFFF"/>
        </w:rPr>
        <w:t>在主题为</w:t>
      </w:r>
      <w:r>
        <w:rPr>
          <w:rFonts w:ascii="Times New Roman" w:hAnsi="Times New Roman" w:cs="Times New Roman"/>
          <w:spacing w:val="6"/>
          <w:shd w:val="clear" w:color="auto" w:fill="FFFFFF"/>
        </w:rPr>
        <w:t>“</w:t>
      </w:r>
      <w:r>
        <w:rPr>
          <w:rFonts w:ascii="Times New Roman" w:hAnsi="Times New Roman" w:cs="Times New Roman"/>
          <w:spacing w:val="6"/>
          <w:shd w:val="clear" w:color="auto" w:fill="FFFFFF"/>
        </w:rPr>
        <w:t>水产遗传育种实践与水产种业发展</w:t>
      </w:r>
      <w:r>
        <w:rPr>
          <w:rFonts w:ascii="Times New Roman" w:hAnsi="Times New Roman" w:cs="Times New Roman"/>
          <w:spacing w:val="6"/>
          <w:shd w:val="clear" w:color="auto" w:fill="FFFFFF"/>
        </w:rPr>
        <w:t>”</w:t>
      </w:r>
      <w:r>
        <w:rPr>
          <w:rFonts w:ascii="Times New Roman" w:hAnsi="Times New Roman" w:cs="Times New Roman"/>
          <w:spacing w:val="6"/>
          <w:shd w:val="clear" w:color="auto" w:fill="FFFFFF"/>
        </w:rPr>
        <w:t>演讲中表示，四十多年来，他和团队始终聚焦异育银鲫和全雄黄</w:t>
      </w:r>
      <w:proofErr w:type="gramStart"/>
      <w:r>
        <w:rPr>
          <w:rFonts w:ascii="Times New Roman" w:hAnsi="Times New Roman" w:cs="Times New Roman"/>
          <w:spacing w:val="6"/>
          <w:shd w:val="clear" w:color="auto" w:fill="FFFFFF"/>
        </w:rPr>
        <w:t>颡</w:t>
      </w:r>
      <w:proofErr w:type="gramEnd"/>
      <w:r>
        <w:rPr>
          <w:rFonts w:ascii="Times New Roman" w:hAnsi="Times New Roman" w:cs="Times New Roman"/>
          <w:spacing w:val="6"/>
          <w:shd w:val="clear" w:color="auto" w:fill="FFFFFF"/>
        </w:rPr>
        <w:t>鱼新品种培育及其种业发展，最终架起了从种业基础研究到产业应用的利国惠民桥梁，形成了异育</w:t>
      </w:r>
      <w:proofErr w:type="gramStart"/>
      <w:r>
        <w:rPr>
          <w:rFonts w:ascii="Times New Roman" w:hAnsi="Times New Roman" w:cs="Times New Roman"/>
          <w:spacing w:val="6"/>
          <w:shd w:val="clear" w:color="auto" w:fill="FFFFFF"/>
        </w:rPr>
        <w:t>银鲫从亲鱼</w:t>
      </w:r>
      <w:proofErr w:type="gramEnd"/>
      <w:r>
        <w:rPr>
          <w:rFonts w:ascii="Times New Roman" w:hAnsi="Times New Roman" w:cs="Times New Roman"/>
          <w:spacing w:val="6"/>
          <w:shd w:val="clear" w:color="auto" w:fill="FFFFFF"/>
        </w:rPr>
        <w:t>培育、苗种生产到鱼种培育的水产种业创新链和价值链，推动了鲫鱼养殖产量增长和可持续发展。</w:t>
      </w:r>
    </w:p>
    <w:p w14:paraId="5A978065" w14:textId="77777777" w:rsidR="000B43BB" w:rsidRDefault="00000000">
      <w:pPr>
        <w:pStyle w:val="ad"/>
        <w:spacing w:before="0" w:beforeAutospacing="0" w:after="0" w:afterAutospacing="0" w:line="360" w:lineRule="auto"/>
        <w:ind w:left="80" w:right="80" w:firstLineChars="200" w:firstLine="504"/>
        <w:rPr>
          <w:rFonts w:ascii="Times New Roman" w:hAnsi="Times New Roman" w:cs="Times New Roman"/>
        </w:rPr>
      </w:pPr>
      <w:r>
        <w:rPr>
          <w:rFonts w:ascii="Times New Roman" w:hAnsi="Times New Roman" w:cs="Times New Roman"/>
          <w:spacing w:val="6"/>
        </w:rPr>
        <w:t>桂院士指出了目前中国水产育种与种业存在的主要问题，并提出了水产精准育种与种业振兴的关键，总结了新中国成立以来水产育种的技术创新和绿色发展，他强调，</w:t>
      </w:r>
      <w:r>
        <w:rPr>
          <w:rStyle w:val="af"/>
          <w:rFonts w:ascii="Times New Roman" w:hAnsi="Times New Roman" w:cs="Times New Roman"/>
          <w:spacing w:val="6"/>
        </w:rPr>
        <w:t>要树立</w:t>
      </w:r>
      <w:r>
        <w:rPr>
          <w:rStyle w:val="af"/>
          <w:rFonts w:ascii="Times New Roman" w:hAnsi="Times New Roman" w:cs="Times New Roman"/>
          <w:spacing w:val="6"/>
        </w:rPr>
        <w:t>“</w:t>
      </w:r>
      <w:r>
        <w:rPr>
          <w:rStyle w:val="af"/>
          <w:rFonts w:ascii="Times New Roman" w:hAnsi="Times New Roman" w:cs="Times New Roman"/>
          <w:spacing w:val="6"/>
        </w:rPr>
        <w:t>大食物观</w:t>
      </w:r>
      <w:r>
        <w:rPr>
          <w:rStyle w:val="af"/>
          <w:rFonts w:ascii="Times New Roman" w:hAnsi="Times New Roman" w:cs="Times New Roman"/>
          <w:spacing w:val="6"/>
        </w:rPr>
        <w:t>”</w:t>
      </w:r>
      <w:r>
        <w:rPr>
          <w:rStyle w:val="af"/>
          <w:rFonts w:ascii="Times New Roman" w:hAnsi="Times New Roman" w:cs="Times New Roman"/>
          <w:spacing w:val="6"/>
        </w:rPr>
        <w:t>，要以</w:t>
      </w:r>
      <w:r>
        <w:rPr>
          <w:rStyle w:val="af"/>
          <w:rFonts w:ascii="Times New Roman" w:hAnsi="Times New Roman" w:cs="Times New Roman"/>
          <w:spacing w:val="6"/>
        </w:rPr>
        <w:t>“</w:t>
      </w:r>
      <w:r>
        <w:rPr>
          <w:rStyle w:val="af"/>
          <w:rFonts w:ascii="Times New Roman" w:hAnsi="Times New Roman" w:cs="Times New Roman"/>
          <w:spacing w:val="6"/>
        </w:rPr>
        <w:t>可持续发展</w:t>
      </w:r>
      <w:r>
        <w:rPr>
          <w:rStyle w:val="af"/>
          <w:rFonts w:ascii="Times New Roman" w:hAnsi="Times New Roman" w:cs="Times New Roman"/>
          <w:spacing w:val="6"/>
        </w:rPr>
        <w:t>”</w:t>
      </w:r>
      <w:r>
        <w:rPr>
          <w:rStyle w:val="af"/>
          <w:rFonts w:ascii="Times New Roman" w:hAnsi="Times New Roman" w:cs="Times New Roman"/>
          <w:spacing w:val="6"/>
        </w:rPr>
        <w:t>、</w:t>
      </w:r>
      <w:r>
        <w:rPr>
          <w:rStyle w:val="af"/>
          <w:rFonts w:ascii="Times New Roman" w:hAnsi="Times New Roman" w:cs="Times New Roman"/>
          <w:spacing w:val="6"/>
        </w:rPr>
        <w:t>“</w:t>
      </w:r>
      <w:r>
        <w:rPr>
          <w:rStyle w:val="af"/>
          <w:rFonts w:ascii="Times New Roman" w:hAnsi="Times New Roman" w:cs="Times New Roman"/>
          <w:spacing w:val="6"/>
        </w:rPr>
        <w:t>生态文明建设</w:t>
      </w:r>
      <w:r>
        <w:rPr>
          <w:rStyle w:val="af"/>
          <w:rFonts w:ascii="Times New Roman" w:hAnsi="Times New Roman" w:cs="Times New Roman"/>
          <w:spacing w:val="6"/>
        </w:rPr>
        <w:t>”</w:t>
      </w:r>
      <w:r>
        <w:rPr>
          <w:rStyle w:val="af"/>
          <w:rFonts w:ascii="Times New Roman" w:hAnsi="Times New Roman" w:cs="Times New Roman"/>
          <w:spacing w:val="6"/>
        </w:rPr>
        <w:t>理念驱动水产养殖技术模式的创新与变革</w:t>
      </w:r>
      <w:r>
        <w:rPr>
          <w:rFonts w:ascii="Times New Roman" w:hAnsi="Times New Roman" w:cs="Times New Roman"/>
          <w:spacing w:val="6"/>
        </w:rPr>
        <w:t>。</w:t>
      </w:r>
    </w:p>
    <w:p w14:paraId="012579FD" w14:textId="77777777" w:rsidR="000B43BB" w:rsidRDefault="00000000">
      <w:pPr>
        <w:pStyle w:val="ad"/>
        <w:shd w:val="clear" w:color="auto" w:fill="FFFFFF"/>
        <w:spacing w:before="0" w:beforeAutospacing="0" w:after="0" w:afterAutospacing="0" w:line="360" w:lineRule="auto"/>
        <w:ind w:left="80" w:right="80" w:firstLineChars="200" w:firstLine="502"/>
        <w:jc w:val="both"/>
        <w:rPr>
          <w:rFonts w:ascii="Times New Roman" w:hAnsi="Times New Roman" w:cs="Times New Roman"/>
          <w:spacing w:val="5"/>
        </w:rPr>
      </w:pPr>
      <w:proofErr w:type="gramStart"/>
      <w:r>
        <w:rPr>
          <w:rStyle w:val="af"/>
          <w:rFonts w:ascii="Times New Roman" w:hAnsi="Times New Roman" w:cs="Times New Roman"/>
          <w:spacing w:val="5"/>
          <w:shd w:val="clear" w:color="auto" w:fill="FFFFFF"/>
        </w:rPr>
        <w:t>包振民院</w:t>
      </w:r>
      <w:proofErr w:type="gramEnd"/>
      <w:r>
        <w:rPr>
          <w:rStyle w:val="af"/>
          <w:rFonts w:ascii="Times New Roman" w:hAnsi="Times New Roman" w:cs="Times New Roman"/>
          <w:spacing w:val="5"/>
          <w:shd w:val="clear" w:color="auto" w:fill="FFFFFF"/>
        </w:rPr>
        <w:t>士</w:t>
      </w:r>
      <w:r>
        <w:rPr>
          <w:rFonts w:ascii="Times New Roman" w:hAnsi="Times New Roman" w:cs="Times New Roman"/>
          <w:spacing w:val="5"/>
          <w:shd w:val="clear" w:color="auto" w:fill="FFFFFF"/>
        </w:rPr>
        <w:t>在题为</w:t>
      </w:r>
      <w:r>
        <w:rPr>
          <w:rFonts w:ascii="Times New Roman" w:hAnsi="Times New Roman" w:cs="Times New Roman"/>
          <w:spacing w:val="5"/>
          <w:shd w:val="clear" w:color="auto" w:fill="FFFFFF"/>
        </w:rPr>
        <w:t>“</w:t>
      </w:r>
      <w:r>
        <w:rPr>
          <w:rFonts w:ascii="Times New Roman" w:hAnsi="Times New Roman" w:cs="Times New Roman"/>
          <w:spacing w:val="5"/>
          <w:shd w:val="clear" w:color="auto" w:fill="FFFFFF"/>
        </w:rPr>
        <w:t>深远海设施养殖需要种质创新</w:t>
      </w:r>
      <w:r>
        <w:rPr>
          <w:rFonts w:ascii="Times New Roman" w:hAnsi="Times New Roman" w:cs="Times New Roman"/>
          <w:spacing w:val="5"/>
          <w:shd w:val="clear" w:color="auto" w:fill="FFFFFF"/>
        </w:rPr>
        <w:t>”</w:t>
      </w:r>
      <w:r>
        <w:rPr>
          <w:rFonts w:ascii="Times New Roman" w:hAnsi="Times New Roman" w:cs="Times New Roman"/>
          <w:spacing w:val="5"/>
          <w:shd w:val="clear" w:color="auto" w:fill="FFFFFF"/>
        </w:rPr>
        <w:t>的演讲中指出，深远海设施养殖已成为我国水产高质量发展的战略选择，新的产业模式需要发展新技术、开拓新途径和拓展新空间，种质创新将起到重要支撑作用。</w:t>
      </w:r>
    </w:p>
    <w:p w14:paraId="15C5837A" w14:textId="77777777" w:rsidR="000B43BB" w:rsidRDefault="00000000">
      <w:pPr>
        <w:widowControl/>
        <w:spacing w:line="360" w:lineRule="auto"/>
        <w:ind w:firstLineChars="200" w:firstLine="504"/>
        <w:jc w:val="left"/>
        <w:rPr>
          <w:sz w:val="24"/>
        </w:rPr>
      </w:pPr>
      <w:r>
        <w:rPr>
          <w:spacing w:val="6"/>
          <w:kern w:val="0"/>
          <w:sz w:val="24"/>
          <w:lang w:bidi="ar"/>
        </w:rPr>
        <w:t>包院士强调，</w:t>
      </w:r>
      <w:r>
        <w:rPr>
          <w:rStyle w:val="af"/>
          <w:spacing w:val="6"/>
          <w:kern w:val="0"/>
          <w:sz w:val="24"/>
          <w:lang w:bidi="ar"/>
        </w:rPr>
        <w:t>种苗是影响深远海设施养殖成功与否的关键因素，而优良品种和健康苗种也是高效养殖的关键。</w:t>
      </w:r>
      <w:r>
        <w:rPr>
          <w:spacing w:val="6"/>
          <w:kern w:val="0"/>
          <w:sz w:val="24"/>
          <w:lang w:bidi="ar"/>
        </w:rPr>
        <w:t>因此，开发适宜深远海养殖的优良品种迫在眉睫。种质创新已成为深远海养殖的焦点，我们需加快科技研发，促进种业创新，推动产业转型。建设深远海养殖设施，建设海洋粮仓，</w:t>
      </w:r>
      <w:proofErr w:type="gramStart"/>
      <w:r>
        <w:rPr>
          <w:spacing w:val="6"/>
          <w:kern w:val="0"/>
          <w:sz w:val="24"/>
          <w:lang w:bidi="ar"/>
        </w:rPr>
        <w:t>屯鱼戍边</w:t>
      </w:r>
      <w:proofErr w:type="gramEnd"/>
      <w:r>
        <w:rPr>
          <w:spacing w:val="6"/>
          <w:kern w:val="0"/>
          <w:sz w:val="24"/>
          <w:lang w:bidi="ar"/>
        </w:rPr>
        <w:t>。深圳在打造全球海洋中心城市的过程中，可以充分发挥在信息科学、基因组学和先进制造业等方面的优势，为我国海洋种业发展做出卓越贡献。</w:t>
      </w:r>
    </w:p>
    <w:p w14:paraId="5551AB5F" w14:textId="77777777" w:rsidR="000B43BB" w:rsidRDefault="00000000">
      <w:pPr>
        <w:pStyle w:val="ad"/>
        <w:shd w:val="clear" w:color="auto" w:fill="FFFFFF"/>
        <w:spacing w:before="0" w:beforeAutospacing="0" w:after="0" w:afterAutospacing="0" w:line="360" w:lineRule="auto"/>
        <w:ind w:firstLineChars="200" w:firstLine="510"/>
        <w:jc w:val="both"/>
        <w:rPr>
          <w:rFonts w:ascii="Times New Roman" w:hAnsi="Times New Roman" w:cs="Times New Roman"/>
          <w:spacing w:val="5"/>
        </w:rPr>
      </w:pPr>
      <w:r>
        <w:rPr>
          <w:rStyle w:val="af"/>
          <w:rFonts w:ascii="Times New Roman" w:hAnsi="Times New Roman" w:cs="Times New Roman"/>
          <w:spacing w:val="7"/>
          <w:shd w:val="clear" w:color="auto" w:fill="FFFFFF"/>
        </w:rPr>
        <w:t>刘少军院士</w:t>
      </w:r>
      <w:r>
        <w:rPr>
          <w:rFonts w:ascii="Times New Roman" w:hAnsi="Times New Roman" w:cs="Times New Roman"/>
          <w:spacing w:val="7"/>
          <w:shd w:val="clear" w:color="auto" w:fill="FFFFFF"/>
        </w:rPr>
        <w:t>表示，</w:t>
      </w:r>
      <w:r>
        <w:rPr>
          <w:rFonts w:ascii="Times New Roman" w:hAnsi="Times New Roman" w:cs="Times New Roman"/>
          <w:spacing w:val="7"/>
          <w:shd w:val="clear" w:color="auto" w:fill="FFFFFF"/>
        </w:rPr>
        <w:t>“</w:t>
      </w:r>
      <w:r>
        <w:rPr>
          <w:rFonts w:ascii="Times New Roman" w:hAnsi="Times New Roman" w:cs="Times New Roman"/>
          <w:spacing w:val="7"/>
          <w:shd w:val="clear" w:color="auto" w:fill="FFFFFF"/>
        </w:rPr>
        <w:t>良种良养良销</w:t>
      </w:r>
      <w:r>
        <w:rPr>
          <w:rFonts w:ascii="Times New Roman" w:hAnsi="Times New Roman" w:cs="Times New Roman"/>
          <w:spacing w:val="7"/>
          <w:shd w:val="clear" w:color="auto" w:fill="FFFFFF"/>
        </w:rPr>
        <w:t>”</w:t>
      </w:r>
      <w:r>
        <w:rPr>
          <w:rFonts w:ascii="Times New Roman" w:hAnsi="Times New Roman" w:cs="Times New Roman"/>
          <w:spacing w:val="7"/>
          <w:shd w:val="clear" w:color="auto" w:fill="FFFFFF"/>
        </w:rPr>
        <w:t>是解决中国</w:t>
      </w:r>
      <w:r>
        <w:rPr>
          <w:rFonts w:ascii="Times New Roman" w:hAnsi="Times New Roman" w:cs="Times New Roman"/>
          <w:spacing w:val="7"/>
          <w:shd w:val="clear" w:color="auto" w:fill="FFFFFF"/>
        </w:rPr>
        <w:t>14</w:t>
      </w:r>
      <w:r>
        <w:rPr>
          <w:rFonts w:ascii="Times New Roman" w:hAnsi="Times New Roman" w:cs="Times New Roman"/>
          <w:spacing w:val="7"/>
          <w:shd w:val="clear" w:color="auto" w:fill="FFFFFF"/>
        </w:rPr>
        <w:t>亿人</w:t>
      </w:r>
      <w:r>
        <w:rPr>
          <w:rFonts w:ascii="Times New Roman" w:hAnsi="Times New Roman" w:cs="Times New Roman"/>
          <w:spacing w:val="7"/>
          <w:shd w:val="clear" w:color="auto" w:fill="FFFFFF"/>
        </w:rPr>
        <w:t>“</w:t>
      </w:r>
      <w:r>
        <w:rPr>
          <w:rFonts w:ascii="Times New Roman" w:hAnsi="Times New Roman" w:cs="Times New Roman"/>
          <w:spacing w:val="7"/>
          <w:shd w:val="clear" w:color="auto" w:fill="FFFFFF"/>
        </w:rPr>
        <w:t>吃</w:t>
      </w:r>
      <w:r>
        <w:rPr>
          <w:rFonts w:ascii="Times New Roman" w:hAnsi="Times New Roman" w:cs="Times New Roman"/>
          <w:spacing w:val="7"/>
          <w:shd w:val="clear" w:color="auto" w:fill="FFFFFF"/>
        </w:rPr>
        <w:t>”</w:t>
      </w:r>
      <w:r>
        <w:rPr>
          <w:rFonts w:ascii="Times New Roman" w:hAnsi="Times New Roman" w:cs="Times New Roman"/>
          <w:spacing w:val="7"/>
          <w:shd w:val="clear" w:color="auto" w:fill="FFFFFF"/>
        </w:rPr>
        <w:t>这个刚性需求的重要环节。</w:t>
      </w:r>
      <w:r>
        <w:rPr>
          <w:rStyle w:val="af"/>
          <w:rFonts w:ascii="Times New Roman" w:hAnsi="Times New Roman" w:cs="Times New Roman"/>
          <w:spacing w:val="7"/>
          <w:shd w:val="clear" w:color="auto" w:fill="FFFFFF"/>
        </w:rPr>
        <w:t>良种是龙头，</w:t>
      </w:r>
      <w:proofErr w:type="gramStart"/>
      <w:r>
        <w:rPr>
          <w:rStyle w:val="af"/>
          <w:rFonts w:ascii="Times New Roman" w:hAnsi="Times New Roman" w:cs="Times New Roman"/>
          <w:spacing w:val="7"/>
          <w:shd w:val="clear" w:color="auto" w:fill="FFFFFF"/>
        </w:rPr>
        <w:t>良养提供</w:t>
      </w:r>
      <w:proofErr w:type="gramEnd"/>
      <w:r>
        <w:rPr>
          <w:rStyle w:val="af"/>
          <w:rFonts w:ascii="Times New Roman" w:hAnsi="Times New Roman" w:cs="Times New Roman"/>
          <w:spacing w:val="7"/>
          <w:shd w:val="clear" w:color="auto" w:fill="FFFFFF"/>
        </w:rPr>
        <w:t>保障，</w:t>
      </w:r>
      <w:proofErr w:type="gramStart"/>
      <w:r>
        <w:rPr>
          <w:rStyle w:val="af"/>
          <w:rFonts w:ascii="Times New Roman" w:hAnsi="Times New Roman" w:cs="Times New Roman"/>
          <w:spacing w:val="7"/>
          <w:shd w:val="clear" w:color="auto" w:fill="FFFFFF"/>
        </w:rPr>
        <w:t>而良销拉动</w:t>
      </w:r>
      <w:proofErr w:type="gramEnd"/>
      <w:r>
        <w:rPr>
          <w:rStyle w:val="af"/>
          <w:rFonts w:ascii="Times New Roman" w:hAnsi="Times New Roman" w:cs="Times New Roman"/>
          <w:spacing w:val="7"/>
          <w:shd w:val="clear" w:color="auto" w:fill="FFFFFF"/>
        </w:rPr>
        <w:t>种养和养殖业发展</w:t>
      </w:r>
      <w:r>
        <w:rPr>
          <w:rFonts w:ascii="Times New Roman" w:hAnsi="Times New Roman" w:cs="Times New Roman"/>
          <w:spacing w:val="7"/>
          <w:shd w:val="clear" w:color="auto" w:fill="FFFFFF"/>
        </w:rPr>
        <w:t>。</w:t>
      </w:r>
    </w:p>
    <w:p w14:paraId="39284EDD" w14:textId="77777777" w:rsidR="000B43BB" w:rsidRDefault="00000000">
      <w:pPr>
        <w:widowControl/>
        <w:spacing w:line="360" w:lineRule="auto"/>
        <w:ind w:firstLineChars="200" w:firstLine="504"/>
        <w:jc w:val="left"/>
        <w:rPr>
          <w:sz w:val="24"/>
        </w:rPr>
      </w:pPr>
      <w:r>
        <w:rPr>
          <w:spacing w:val="6"/>
          <w:kern w:val="0"/>
          <w:sz w:val="24"/>
          <w:lang w:bidi="ar"/>
        </w:rPr>
        <w:lastRenderedPageBreak/>
        <w:t>在演讲中，刘院士以</w:t>
      </w:r>
      <w:proofErr w:type="gramStart"/>
      <w:r>
        <w:rPr>
          <w:spacing w:val="6"/>
          <w:kern w:val="0"/>
          <w:sz w:val="24"/>
          <w:lang w:bidi="ar"/>
        </w:rPr>
        <w:t>合方鲫</w:t>
      </w:r>
      <w:r>
        <w:rPr>
          <w:spacing w:val="6"/>
          <w:kern w:val="0"/>
          <w:sz w:val="24"/>
          <w:lang w:bidi="ar"/>
        </w:rPr>
        <w:t>2</w:t>
      </w:r>
      <w:r>
        <w:rPr>
          <w:spacing w:val="6"/>
          <w:kern w:val="0"/>
          <w:sz w:val="24"/>
          <w:lang w:bidi="ar"/>
        </w:rPr>
        <w:t>号</w:t>
      </w:r>
      <w:proofErr w:type="gramEnd"/>
      <w:r>
        <w:rPr>
          <w:spacing w:val="6"/>
          <w:kern w:val="0"/>
          <w:sz w:val="24"/>
          <w:lang w:bidi="ar"/>
        </w:rPr>
        <w:t>为案例，介绍了他对于鱼类良种</w:t>
      </w:r>
      <w:proofErr w:type="gramStart"/>
      <w:r>
        <w:rPr>
          <w:spacing w:val="6"/>
          <w:kern w:val="0"/>
          <w:sz w:val="24"/>
          <w:lang w:bidi="ar"/>
        </w:rPr>
        <w:t>良养良销</w:t>
      </w:r>
      <w:proofErr w:type="gramEnd"/>
      <w:r>
        <w:rPr>
          <w:spacing w:val="6"/>
          <w:kern w:val="0"/>
          <w:sz w:val="24"/>
          <w:lang w:bidi="ar"/>
        </w:rPr>
        <w:t>的理解与实践。团队注重以</w:t>
      </w:r>
      <w:proofErr w:type="gramStart"/>
      <w:r>
        <w:rPr>
          <w:spacing w:val="6"/>
          <w:kern w:val="0"/>
          <w:sz w:val="24"/>
          <w:lang w:bidi="ar"/>
        </w:rPr>
        <w:t>合方鲫</w:t>
      </w:r>
      <w:r>
        <w:rPr>
          <w:spacing w:val="6"/>
          <w:kern w:val="0"/>
          <w:sz w:val="24"/>
          <w:lang w:bidi="ar"/>
        </w:rPr>
        <w:t>2</w:t>
      </w:r>
      <w:r>
        <w:rPr>
          <w:spacing w:val="6"/>
          <w:kern w:val="0"/>
          <w:sz w:val="24"/>
          <w:lang w:bidi="ar"/>
        </w:rPr>
        <w:t>号</w:t>
      </w:r>
      <w:proofErr w:type="gramEnd"/>
      <w:r>
        <w:rPr>
          <w:spacing w:val="6"/>
          <w:kern w:val="0"/>
          <w:sz w:val="24"/>
          <w:lang w:bidi="ar"/>
        </w:rPr>
        <w:t>的良种为龙头，带动池塘养殖、</w:t>
      </w:r>
      <w:proofErr w:type="gramStart"/>
      <w:r>
        <w:rPr>
          <w:spacing w:val="6"/>
          <w:kern w:val="0"/>
          <w:sz w:val="24"/>
          <w:lang w:bidi="ar"/>
        </w:rPr>
        <w:t>稻渔综合</w:t>
      </w:r>
      <w:proofErr w:type="gramEnd"/>
      <w:r>
        <w:rPr>
          <w:spacing w:val="6"/>
          <w:kern w:val="0"/>
          <w:sz w:val="24"/>
          <w:lang w:bidi="ar"/>
        </w:rPr>
        <w:t>种养、</w:t>
      </w:r>
      <w:proofErr w:type="gramStart"/>
      <w:r>
        <w:rPr>
          <w:spacing w:val="6"/>
          <w:kern w:val="0"/>
          <w:sz w:val="24"/>
          <w:lang w:bidi="ar"/>
        </w:rPr>
        <w:t>荷渔综合</w:t>
      </w:r>
      <w:proofErr w:type="gramEnd"/>
      <w:r>
        <w:rPr>
          <w:spacing w:val="6"/>
          <w:kern w:val="0"/>
          <w:sz w:val="24"/>
          <w:lang w:bidi="ar"/>
        </w:rPr>
        <w:t>种养等生态养殖，也非常注重</w:t>
      </w:r>
      <w:proofErr w:type="gramStart"/>
      <w:r>
        <w:rPr>
          <w:spacing w:val="6"/>
          <w:kern w:val="0"/>
          <w:sz w:val="24"/>
          <w:lang w:bidi="ar"/>
        </w:rPr>
        <w:t>合方鲫</w:t>
      </w:r>
      <w:r>
        <w:rPr>
          <w:spacing w:val="6"/>
          <w:kern w:val="0"/>
          <w:sz w:val="24"/>
          <w:lang w:bidi="ar"/>
        </w:rPr>
        <w:t>2</w:t>
      </w:r>
      <w:r>
        <w:rPr>
          <w:spacing w:val="6"/>
          <w:kern w:val="0"/>
          <w:sz w:val="24"/>
          <w:lang w:bidi="ar"/>
        </w:rPr>
        <w:t>号</w:t>
      </w:r>
      <w:proofErr w:type="gramEnd"/>
      <w:r>
        <w:rPr>
          <w:spacing w:val="6"/>
          <w:kern w:val="0"/>
          <w:sz w:val="24"/>
          <w:lang w:bidi="ar"/>
        </w:rPr>
        <w:t>的加工及餐饮业，例如将上述的合</w:t>
      </w:r>
      <w:proofErr w:type="gramStart"/>
      <w:r>
        <w:rPr>
          <w:spacing w:val="6"/>
          <w:kern w:val="0"/>
          <w:sz w:val="24"/>
          <w:lang w:bidi="ar"/>
        </w:rPr>
        <w:t>方鲫系列鱼</w:t>
      </w:r>
      <w:proofErr w:type="gramEnd"/>
      <w:r>
        <w:rPr>
          <w:spacing w:val="6"/>
          <w:kern w:val="0"/>
          <w:sz w:val="24"/>
          <w:lang w:bidi="ar"/>
        </w:rPr>
        <w:t>加工成具有优质蛋白、优质脂肪、无肌间刺的鱼冻和鱼丸等产品，实现优质鱼类的良销，</w:t>
      </w:r>
      <w:proofErr w:type="gramStart"/>
      <w:r>
        <w:rPr>
          <w:spacing w:val="6"/>
          <w:kern w:val="0"/>
          <w:sz w:val="24"/>
          <w:lang w:bidi="ar"/>
        </w:rPr>
        <w:t>用良销来拉动种</w:t>
      </w:r>
      <w:proofErr w:type="gramEnd"/>
      <w:r>
        <w:rPr>
          <w:spacing w:val="6"/>
          <w:kern w:val="0"/>
          <w:sz w:val="24"/>
          <w:lang w:bidi="ar"/>
        </w:rPr>
        <w:t>业及养殖业的发展，最终实现整个产业的可持续、多元化发展，拓宽产业发展之路。</w:t>
      </w:r>
    </w:p>
    <w:p w14:paraId="5A66534B" w14:textId="77777777" w:rsidR="000B43BB" w:rsidRDefault="00000000">
      <w:pPr>
        <w:pStyle w:val="ad"/>
        <w:shd w:val="clear" w:color="auto" w:fill="FFFFFF"/>
        <w:spacing w:before="0" w:beforeAutospacing="0" w:after="0" w:afterAutospacing="0" w:line="360" w:lineRule="auto"/>
        <w:ind w:left="80" w:right="80" w:firstLineChars="200" w:firstLine="502"/>
        <w:jc w:val="both"/>
        <w:rPr>
          <w:rFonts w:ascii="Times New Roman" w:hAnsi="Times New Roman" w:cs="Times New Roman"/>
          <w:spacing w:val="5"/>
        </w:rPr>
      </w:pPr>
      <w:r>
        <w:rPr>
          <w:rStyle w:val="af"/>
          <w:rFonts w:ascii="Times New Roman" w:hAnsi="Times New Roman" w:cs="Times New Roman"/>
          <w:spacing w:val="5"/>
          <w:shd w:val="clear" w:color="auto" w:fill="FFFFFF"/>
        </w:rPr>
        <w:t>陈松林院士</w:t>
      </w:r>
      <w:r>
        <w:rPr>
          <w:rFonts w:ascii="Times New Roman" w:hAnsi="Times New Roman" w:cs="Times New Roman"/>
          <w:spacing w:val="5"/>
          <w:shd w:val="clear" w:color="auto" w:fill="FFFFFF"/>
        </w:rPr>
        <w:t>表示，解决现代渔业各种产业发展问题，</w:t>
      </w:r>
      <w:r>
        <w:rPr>
          <w:rStyle w:val="af"/>
          <w:rFonts w:ascii="Times New Roman" w:hAnsi="Times New Roman" w:cs="Times New Roman"/>
          <w:spacing w:val="5"/>
          <w:shd w:val="clear" w:color="auto" w:fill="FFFFFF"/>
        </w:rPr>
        <w:t>必须大力培育水产突破性新品种，振兴水产种业，尤其是要加强生物育种技术创新</w:t>
      </w:r>
      <w:r>
        <w:rPr>
          <w:rFonts w:ascii="Times New Roman" w:hAnsi="Times New Roman" w:cs="Times New Roman"/>
          <w:spacing w:val="5"/>
          <w:shd w:val="clear" w:color="auto" w:fill="FFFFFF"/>
        </w:rPr>
        <w:t>。在演讲中，陈松林院士对比分析了目前国内外在分子标记辅助育种技术、基因组选择技术、水产动物基因组编辑技术等核心关键技术的差距，他表示，整体来看，我国水产动物基因组解析处于国际先进水平，有些种类甚至达到国际领先。</w:t>
      </w:r>
    </w:p>
    <w:p w14:paraId="22964A60" w14:textId="77777777" w:rsidR="000B43BB" w:rsidRDefault="00000000">
      <w:pPr>
        <w:pStyle w:val="ad"/>
        <w:shd w:val="clear" w:color="auto" w:fill="FFFFFF"/>
        <w:spacing w:before="0" w:beforeAutospacing="0" w:after="0" w:afterAutospacing="0" w:line="360" w:lineRule="auto"/>
        <w:ind w:left="80" w:right="80" w:firstLineChars="200" w:firstLine="510"/>
        <w:jc w:val="both"/>
        <w:rPr>
          <w:rFonts w:ascii="Times New Roman" w:hAnsi="Times New Roman" w:cs="Times New Roman"/>
          <w:spacing w:val="5"/>
        </w:rPr>
      </w:pPr>
      <w:r>
        <w:rPr>
          <w:rStyle w:val="af"/>
          <w:rFonts w:ascii="Times New Roman" w:hAnsi="Times New Roman" w:cs="Times New Roman"/>
          <w:spacing w:val="7"/>
          <w:shd w:val="clear" w:color="auto" w:fill="FFFFFF"/>
        </w:rPr>
        <w:t>方辉所长</w:t>
      </w:r>
      <w:r>
        <w:rPr>
          <w:rFonts w:ascii="Times New Roman" w:hAnsi="Times New Roman" w:cs="Times New Roman"/>
          <w:spacing w:val="7"/>
          <w:shd w:val="clear" w:color="auto" w:fill="FFFFFF"/>
        </w:rPr>
        <w:t>作为特邀演讲嘉宾，为大家带来了</w:t>
      </w:r>
      <w:r>
        <w:rPr>
          <w:rFonts w:ascii="Times New Roman" w:hAnsi="Times New Roman" w:cs="Times New Roman"/>
          <w:spacing w:val="7"/>
          <w:shd w:val="clear" w:color="auto" w:fill="FFFFFF"/>
        </w:rPr>
        <w:t>“</w:t>
      </w:r>
      <w:r>
        <w:rPr>
          <w:rFonts w:ascii="Times New Roman" w:hAnsi="Times New Roman" w:cs="Times New Roman"/>
          <w:spacing w:val="7"/>
          <w:shd w:val="clear" w:color="auto" w:fill="FFFFFF"/>
        </w:rPr>
        <w:t>深远海养殖全链数智化与蓝色食品认证</w:t>
      </w:r>
      <w:r>
        <w:rPr>
          <w:rFonts w:ascii="Times New Roman" w:hAnsi="Times New Roman" w:cs="Times New Roman"/>
          <w:spacing w:val="7"/>
          <w:shd w:val="clear" w:color="auto" w:fill="FFFFFF"/>
        </w:rPr>
        <w:t>”</w:t>
      </w:r>
      <w:r>
        <w:rPr>
          <w:rFonts w:ascii="Times New Roman" w:hAnsi="Times New Roman" w:cs="Times New Roman"/>
          <w:spacing w:val="7"/>
          <w:shd w:val="clear" w:color="auto" w:fill="FFFFFF"/>
        </w:rPr>
        <w:t>的主题演讲。他指出，</w:t>
      </w:r>
      <w:r>
        <w:rPr>
          <w:rStyle w:val="af"/>
          <w:rFonts w:ascii="Times New Roman" w:hAnsi="Times New Roman" w:cs="Times New Roman"/>
          <w:spacing w:val="7"/>
          <w:shd w:val="clear" w:color="auto" w:fill="FFFFFF"/>
        </w:rPr>
        <w:t>发展深远海养殖、构建蓝色食品产出新途径，是贯彻</w:t>
      </w:r>
      <w:r>
        <w:rPr>
          <w:rStyle w:val="af"/>
          <w:rFonts w:ascii="Times New Roman" w:hAnsi="Times New Roman" w:cs="Times New Roman"/>
          <w:spacing w:val="7"/>
          <w:shd w:val="clear" w:color="auto" w:fill="FFFFFF"/>
        </w:rPr>
        <w:t>“</w:t>
      </w:r>
      <w:r>
        <w:rPr>
          <w:rStyle w:val="af"/>
          <w:rFonts w:ascii="Times New Roman" w:hAnsi="Times New Roman" w:cs="Times New Roman"/>
          <w:spacing w:val="7"/>
          <w:shd w:val="clear" w:color="auto" w:fill="FFFFFF"/>
        </w:rPr>
        <w:t>大食物观</w:t>
      </w:r>
      <w:r>
        <w:rPr>
          <w:rStyle w:val="af"/>
          <w:rFonts w:ascii="Times New Roman" w:hAnsi="Times New Roman" w:cs="Times New Roman"/>
          <w:spacing w:val="7"/>
          <w:shd w:val="clear" w:color="auto" w:fill="FFFFFF"/>
        </w:rPr>
        <w:t>”</w:t>
      </w:r>
      <w:r>
        <w:rPr>
          <w:rStyle w:val="af"/>
          <w:rFonts w:ascii="Times New Roman" w:hAnsi="Times New Roman" w:cs="Times New Roman"/>
          <w:spacing w:val="7"/>
          <w:shd w:val="clear" w:color="auto" w:fill="FFFFFF"/>
        </w:rPr>
        <w:t>理念、落实中央一号文件要求的重要任务</w:t>
      </w:r>
      <w:r>
        <w:rPr>
          <w:rFonts w:ascii="Times New Roman" w:hAnsi="Times New Roman" w:cs="Times New Roman"/>
          <w:spacing w:val="7"/>
          <w:shd w:val="clear" w:color="auto" w:fill="FFFFFF"/>
        </w:rPr>
        <w:t>。我国深远海养殖已走在世界前沿，但仍存在标准体系不完善、智慧化水平不高、品质评价标准缺失等问题。</w:t>
      </w:r>
    </w:p>
    <w:p w14:paraId="7AB00E74" w14:textId="77777777" w:rsidR="000B43BB" w:rsidRDefault="00000000">
      <w:pPr>
        <w:widowControl/>
        <w:spacing w:line="360" w:lineRule="auto"/>
        <w:ind w:firstLineChars="200" w:firstLine="504"/>
        <w:jc w:val="left"/>
        <w:rPr>
          <w:sz w:val="24"/>
        </w:rPr>
      </w:pPr>
      <w:r>
        <w:rPr>
          <w:spacing w:val="6"/>
          <w:kern w:val="0"/>
          <w:sz w:val="24"/>
          <w:lang w:bidi="ar"/>
        </w:rPr>
        <w:t>面向深远海发展需求，他表示，我们应以</w:t>
      </w:r>
      <w:r>
        <w:rPr>
          <w:rStyle w:val="af"/>
          <w:spacing w:val="6"/>
          <w:kern w:val="0"/>
          <w:sz w:val="24"/>
          <w:lang w:bidi="ar"/>
        </w:rPr>
        <w:t>“</w:t>
      </w:r>
      <w:r>
        <w:rPr>
          <w:rStyle w:val="af"/>
          <w:spacing w:val="6"/>
          <w:kern w:val="0"/>
          <w:sz w:val="24"/>
          <w:lang w:bidi="ar"/>
        </w:rPr>
        <w:t>数智兴渔</w:t>
      </w:r>
      <w:r>
        <w:rPr>
          <w:rStyle w:val="af"/>
          <w:spacing w:val="6"/>
          <w:kern w:val="0"/>
          <w:sz w:val="24"/>
          <w:lang w:bidi="ar"/>
        </w:rPr>
        <w:t>”</w:t>
      </w:r>
      <w:r>
        <w:rPr>
          <w:spacing w:val="6"/>
          <w:kern w:val="0"/>
          <w:sz w:val="24"/>
          <w:lang w:bidi="ar"/>
        </w:rPr>
        <w:t>理念为核心，以高品质渔获产出为目标，通过</w:t>
      </w:r>
      <w:proofErr w:type="gramStart"/>
      <w:r>
        <w:rPr>
          <w:spacing w:val="6"/>
          <w:kern w:val="0"/>
          <w:sz w:val="24"/>
          <w:lang w:bidi="ar"/>
        </w:rPr>
        <w:t>数智物联</w:t>
      </w:r>
      <w:proofErr w:type="gramEnd"/>
      <w:r>
        <w:rPr>
          <w:spacing w:val="6"/>
          <w:kern w:val="0"/>
          <w:sz w:val="24"/>
          <w:lang w:bidi="ar"/>
        </w:rPr>
        <w:t>技术实现溯源化种苗管理、智能化养殖生产和精细</w:t>
      </w:r>
      <w:proofErr w:type="gramStart"/>
      <w:r>
        <w:rPr>
          <w:spacing w:val="6"/>
          <w:kern w:val="0"/>
          <w:sz w:val="24"/>
          <w:lang w:bidi="ar"/>
        </w:rPr>
        <w:t>化流通</w:t>
      </w:r>
      <w:proofErr w:type="gramEnd"/>
      <w:r>
        <w:rPr>
          <w:spacing w:val="6"/>
          <w:kern w:val="0"/>
          <w:sz w:val="24"/>
          <w:lang w:bidi="ar"/>
        </w:rPr>
        <w:t>加工，建立覆盖养殖、加工、流通全链条的技术体系，探索蓝色食品品质认证标准，实现养殖产品品质提升、优品优价和品牌赋能，是产业高质量发展的必由之路。</w:t>
      </w:r>
    </w:p>
    <w:p w14:paraId="4F276037" w14:textId="77777777" w:rsidR="000B43BB" w:rsidRDefault="00000000">
      <w:pPr>
        <w:pStyle w:val="ad"/>
        <w:spacing w:before="0" w:beforeAutospacing="0" w:after="0" w:afterAutospacing="0" w:line="360" w:lineRule="auto"/>
        <w:ind w:firstLineChars="200" w:firstLine="482"/>
        <w:rPr>
          <w:rFonts w:ascii="Times New Roman" w:hAnsi="Times New Roman" w:cs="Times New Roman"/>
          <w:b/>
          <w:bCs/>
        </w:rPr>
      </w:pPr>
      <w:r>
        <w:rPr>
          <w:rFonts w:ascii="Times New Roman" w:hAnsi="Times New Roman" w:cs="Times New Roman"/>
          <w:b/>
          <w:bCs/>
        </w:rPr>
        <w:t>院士论坛，致力搭建产学研交流合作平台</w:t>
      </w:r>
    </w:p>
    <w:p w14:paraId="34A3035C" w14:textId="77777777" w:rsidR="000B43BB" w:rsidRDefault="00000000">
      <w:pPr>
        <w:pStyle w:val="ad"/>
        <w:shd w:val="clear" w:color="auto" w:fill="FFFFFF"/>
        <w:spacing w:before="0" w:beforeAutospacing="0" w:after="0" w:afterAutospacing="0" w:line="360" w:lineRule="auto"/>
        <w:ind w:left="80" w:right="80" w:firstLineChars="200" w:firstLine="500"/>
        <w:jc w:val="both"/>
        <w:rPr>
          <w:rFonts w:ascii="Times New Roman" w:hAnsi="Times New Roman" w:cs="Times New Roman"/>
          <w:spacing w:val="5"/>
          <w:shd w:val="clear" w:color="auto" w:fill="FFFFFF"/>
        </w:rPr>
      </w:pPr>
      <w:r>
        <w:rPr>
          <w:rFonts w:ascii="Times New Roman" w:hAnsi="Times New Roman" w:cs="Times New Roman"/>
          <w:spacing w:val="5"/>
          <w:shd w:val="clear" w:color="auto" w:fill="FFFFFF"/>
        </w:rPr>
        <w:t>以现代水产种业发展为基点，本届院士论坛汇聚渔业种业院士泰斗及</w:t>
      </w:r>
      <w:r>
        <w:rPr>
          <w:rFonts w:ascii="Times New Roman" w:hAnsi="Times New Roman" w:cs="Times New Roman"/>
          <w:spacing w:val="5"/>
          <w:shd w:val="clear" w:color="auto" w:fill="FFFFFF"/>
        </w:rPr>
        <w:t>20</w:t>
      </w:r>
      <w:r>
        <w:rPr>
          <w:rFonts w:ascii="Times New Roman" w:hAnsi="Times New Roman" w:cs="Times New Roman"/>
          <w:spacing w:val="5"/>
          <w:shd w:val="clear" w:color="auto" w:fill="FFFFFF"/>
        </w:rPr>
        <w:t>余位行业专家代表，院士、专家们集中探讨了我国现代渔业种业发展中的关键问题、核心技术、行业发展与未来趋势等话题，为</w:t>
      </w:r>
      <w:r>
        <w:rPr>
          <w:rStyle w:val="af"/>
          <w:rFonts w:ascii="Times New Roman" w:hAnsi="Times New Roman" w:cs="Times New Roman"/>
          <w:spacing w:val="5"/>
          <w:shd w:val="clear" w:color="auto" w:fill="FFFFFF"/>
        </w:rPr>
        <w:t>破解水产种业</w:t>
      </w:r>
      <w:r>
        <w:rPr>
          <w:rStyle w:val="af"/>
          <w:rFonts w:ascii="Times New Roman" w:hAnsi="Times New Roman" w:cs="Times New Roman"/>
          <w:spacing w:val="5"/>
          <w:shd w:val="clear" w:color="auto" w:fill="FFFFFF"/>
        </w:rPr>
        <w:t>“</w:t>
      </w:r>
      <w:r>
        <w:rPr>
          <w:rStyle w:val="af"/>
          <w:rFonts w:ascii="Times New Roman" w:hAnsi="Times New Roman" w:cs="Times New Roman"/>
          <w:spacing w:val="5"/>
          <w:shd w:val="clear" w:color="auto" w:fill="FFFFFF"/>
        </w:rPr>
        <w:t>卡脖子</w:t>
      </w:r>
      <w:r>
        <w:rPr>
          <w:rStyle w:val="af"/>
          <w:rFonts w:ascii="Times New Roman" w:hAnsi="Times New Roman" w:cs="Times New Roman"/>
          <w:spacing w:val="5"/>
          <w:shd w:val="clear" w:color="auto" w:fill="FFFFFF"/>
        </w:rPr>
        <w:t>”</w:t>
      </w:r>
      <w:r>
        <w:rPr>
          <w:rStyle w:val="af"/>
          <w:rFonts w:ascii="Times New Roman" w:hAnsi="Times New Roman" w:cs="Times New Roman"/>
          <w:spacing w:val="5"/>
          <w:shd w:val="clear" w:color="auto" w:fill="FFFFFF"/>
        </w:rPr>
        <w:t>难题</w:t>
      </w:r>
      <w:r>
        <w:rPr>
          <w:rFonts w:ascii="Times New Roman" w:hAnsi="Times New Roman" w:cs="Times New Roman"/>
          <w:spacing w:val="5"/>
          <w:shd w:val="clear" w:color="auto" w:fill="FFFFFF"/>
        </w:rPr>
        <w:t>、</w:t>
      </w:r>
      <w:r>
        <w:rPr>
          <w:rStyle w:val="af"/>
          <w:rFonts w:ascii="Times New Roman" w:hAnsi="Times New Roman" w:cs="Times New Roman"/>
          <w:spacing w:val="5"/>
          <w:shd w:val="clear" w:color="auto" w:fill="FFFFFF"/>
        </w:rPr>
        <w:t>打造硬核现代渔业</w:t>
      </w:r>
      <w:r>
        <w:rPr>
          <w:rStyle w:val="af"/>
          <w:rFonts w:ascii="Times New Roman" w:hAnsi="Times New Roman" w:cs="Times New Roman"/>
          <w:spacing w:val="5"/>
          <w:shd w:val="clear" w:color="auto" w:fill="FFFFFF"/>
        </w:rPr>
        <w:t>“</w:t>
      </w:r>
      <w:r>
        <w:rPr>
          <w:rStyle w:val="af"/>
          <w:rFonts w:ascii="Times New Roman" w:hAnsi="Times New Roman" w:cs="Times New Roman"/>
          <w:spacing w:val="5"/>
          <w:shd w:val="clear" w:color="auto" w:fill="FFFFFF"/>
        </w:rPr>
        <w:t>芯片</w:t>
      </w:r>
      <w:r>
        <w:rPr>
          <w:rStyle w:val="af"/>
          <w:rFonts w:ascii="Times New Roman" w:hAnsi="Times New Roman" w:cs="Times New Roman"/>
          <w:spacing w:val="5"/>
          <w:shd w:val="clear" w:color="auto" w:fill="FFFFFF"/>
        </w:rPr>
        <w:t>”</w:t>
      </w:r>
      <w:r>
        <w:rPr>
          <w:rFonts w:ascii="Times New Roman" w:hAnsi="Times New Roman" w:cs="Times New Roman"/>
          <w:spacing w:val="5"/>
          <w:shd w:val="clear" w:color="auto" w:fill="FFFFFF"/>
        </w:rPr>
        <w:t>、</w:t>
      </w:r>
      <w:r>
        <w:rPr>
          <w:rStyle w:val="af"/>
          <w:rFonts w:ascii="Times New Roman" w:hAnsi="Times New Roman" w:cs="Times New Roman"/>
          <w:spacing w:val="5"/>
          <w:shd w:val="clear" w:color="auto" w:fill="FFFFFF"/>
        </w:rPr>
        <w:t>守护我国</w:t>
      </w:r>
      <w:r>
        <w:rPr>
          <w:rStyle w:val="af"/>
          <w:rFonts w:ascii="Times New Roman" w:hAnsi="Times New Roman" w:cs="Times New Roman"/>
          <w:spacing w:val="5"/>
          <w:shd w:val="clear" w:color="auto" w:fill="FFFFFF"/>
        </w:rPr>
        <w:t>“</w:t>
      </w:r>
      <w:r>
        <w:rPr>
          <w:rStyle w:val="af"/>
          <w:rFonts w:ascii="Times New Roman" w:hAnsi="Times New Roman" w:cs="Times New Roman"/>
          <w:spacing w:val="5"/>
          <w:shd w:val="clear" w:color="auto" w:fill="FFFFFF"/>
        </w:rPr>
        <w:t>蓝色粮仓</w:t>
      </w:r>
      <w:r>
        <w:rPr>
          <w:rStyle w:val="af"/>
          <w:rFonts w:ascii="Times New Roman" w:hAnsi="Times New Roman" w:cs="Times New Roman"/>
          <w:spacing w:val="5"/>
          <w:shd w:val="clear" w:color="auto" w:fill="FFFFFF"/>
        </w:rPr>
        <w:t>”</w:t>
      </w:r>
      <w:r>
        <w:rPr>
          <w:rFonts w:ascii="Times New Roman" w:hAnsi="Times New Roman" w:cs="Times New Roman"/>
          <w:spacing w:val="5"/>
          <w:shd w:val="clear" w:color="auto" w:fill="FFFFFF"/>
        </w:rPr>
        <w:t>出谋划策，助力我国海洋强国、农业强国建设，让</w:t>
      </w:r>
      <w:r>
        <w:rPr>
          <w:rFonts w:ascii="Times New Roman" w:hAnsi="Times New Roman" w:cs="Times New Roman"/>
          <w:spacing w:val="5"/>
          <w:shd w:val="clear" w:color="auto" w:fill="FFFFFF"/>
        </w:rPr>
        <w:t>“</w:t>
      </w:r>
      <w:r>
        <w:rPr>
          <w:rFonts w:ascii="Times New Roman" w:hAnsi="Times New Roman" w:cs="Times New Roman"/>
          <w:spacing w:val="5"/>
          <w:shd w:val="clear" w:color="auto" w:fill="FFFFFF"/>
        </w:rPr>
        <w:t>中国粮仓</w:t>
      </w:r>
      <w:r>
        <w:rPr>
          <w:rFonts w:ascii="Times New Roman" w:hAnsi="Times New Roman" w:cs="Times New Roman"/>
          <w:spacing w:val="5"/>
          <w:shd w:val="clear" w:color="auto" w:fill="FFFFFF"/>
        </w:rPr>
        <w:t>”</w:t>
      </w:r>
      <w:r>
        <w:rPr>
          <w:rFonts w:ascii="Times New Roman" w:hAnsi="Times New Roman" w:cs="Times New Roman"/>
          <w:spacing w:val="5"/>
          <w:shd w:val="clear" w:color="auto" w:fill="FFFFFF"/>
        </w:rPr>
        <w:t>更加殷实。</w:t>
      </w:r>
    </w:p>
    <w:p w14:paraId="6CC4B10B" w14:textId="77777777" w:rsidR="000B43BB" w:rsidRDefault="00000000">
      <w:pPr>
        <w:widowControl/>
        <w:shd w:val="clear" w:color="auto" w:fill="FFFFFF"/>
        <w:spacing w:line="360" w:lineRule="auto"/>
        <w:jc w:val="right"/>
        <w:rPr>
          <w:spacing w:val="5"/>
          <w:kern w:val="0"/>
          <w:sz w:val="24"/>
          <w:shd w:val="clear" w:color="auto" w:fill="FFFFFF"/>
          <w:lang w:bidi="ar"/>
        </w:rPr>
      </w:pPr>
      <w:r>
        <w:rPr>
          <w:rFonts w:hint="eastAsia"/>
          <w:spacing w:val="5"/>
          <w:kern w:val="0"/>
          <w:sz w:val="24"/>
          <w:shd w:val="clear" w:color="auto" w:fill="FFFFFF"/>
          <w:lang w:bidi="ar"/>
        </w:rPr>
        <w:t>摘自</w:t>
      </w:r>
      <w:r>
        <w:rPr>
          <w:spacing w:val="5"/>
          <w:kern w:val="0"/>
          <w:sz w:val="24"/>
          <w:shd w:val="clear" w:color="auto" w:fill="FFFFFF"/>
          <w:lang w:bidi="ar"/>
        </w:rPr>
        <w:fldChar w:fldCharType="begin"/>
      </w:r>
      <w:r>
        <w:rPr>
          <w:spacing w:val="5"/>
          <w:kern w:val="0"/>
          <w:sz w:val="24"/>
          <w:shd w:val="clear" w:color="auto" w:fill="FFFFFF"/>
          <w:lang w:bidi="ar"/>
        </w:rPr>
        <w:instrText xml:space="preserve"> HYPERLINK "javascript:void(0);" </w:instrText>
      </w:r>
      <w:r>
        <w:rPr>
          <w:spacing w:val="5"/>
          <w:kern w:val="0"/>
          <w:sz w:val="24"/>
          <w:shd w:val="clear" w:color="auto" w:fill="FFFFFF"/>
          <w:lang w:bidi="ar"/>
        </w:rPr>
      </w:r>
      <w:r>
        <w:rPr>
          <w:spacing w:val="5"/>
          <w:kern w:val="0"/>
          <w:sz w:val="24"/>
          <w:shd w:val="clear" w:color="auto" w:fill="FFFFFF"/>
          <w:lang w:bidi="ar"/>
        </w:rPr>
        <w:fldChar w:fldCharType="separate"/>
      </w:r>
      <w:r>
        <w:rPr>
          <w:rStyle w:val="af2"/>
          <w:color w:val="auto"/>
          <w:spacing w:val="5"/>
          <w:sz w:val="24"/>
          <w:u w:val="none"/>
          <w:shd w:val="clear" w:color="auto" w:fill="FFFFFF"/>
        </w:rPr>
        <w:t>大百汇</w:t>
      </w:r>
      <w:r>
        <w:rPr>
          <w:spacing w:val="5"/>
          <w:kern w:val="0"/>
          <w:sz w:val="24"/>
          <w:shd w:val="clear" w:color="auto" w:fill="FFFFFF"/>
          <w:lang w:bidi="ar"/>
        </w:rPr>
        <w:fldChar w:fldCharType="end"/>
      </w:r>
      <w:r>
        <w:rPr>
          <w:spacing w:val="5"/>
          <w:kern w:val="0"/>
          <w:sz w:val="24"/>
          <w:shd w:val="clear" w:color="auto" w:fill="FFFFFF"/>
          <w:lang w:bidi="ar"/>
        </w:rPr>
        <w:t> </w:t>
      </w:r>
      <w:proofErr w:type="gramStart"/>
      <w:r>
        <w:rPr>
          <w:rFonts w:hint="eastAsia"/>
          <w:spacing w:val="5"/>
          <w:kern w:val="0"/>
          <w:sz w:val="24"/>
          <w:shd w:val="clear" w:color="auto" w:fill="FFFFFF"/>
          <w:lang w:bidi="ar"/>
        </w:rPr>
        <w:t>微信公众号</w:t>
      </w:r>
      <w:proofErr w:type="gramEnd"/>
    </w:p>
    <w:p w14:paraId="060AF37C" w14:textId="77777777" w:rsidR="00406E2B" w:rsidRDefault="00406E2B">
      <w:pPr>
        <w:widowControl/>
        <w:shd w:val="clear" w:color="auto" w:fill="FFFFFF"/>
        <w:spacing w:line="360" w:lineRule="auto"/>
        <w:jc w:val="right"/>
        <w:rPr>
          <w:spacing w:val="5"/>
          <w:kern w:val="0"/>
          <w:sz w:val="24"/>
          <w:shd w:val="clear" w:color="auto" w:fill="FFFFFF"/>
          <w:lang w:bidi="ar"/>
        </w:rPr>
      </w:pPr>
    </w:p>
    <w:p w14:paraId="3A398458" w14:textId="77777777" w:rsidR="00406E2B" w:rsidRDefault="00406E2B">
      <w:pPr>
        <w:widowControl/>
        <w:shd w:val="clear" w:color="auto" w:fill="FFFFFF"/>
        <w:spacing w:line="360" w:lineRule="auto"/>
        <w:jc w:val="right"/>
        <w:rPr>
          <w:spacing w:val="5"/>
          <w:kern w:val="0"/>
          <w:sz w:val="24"/>
          <w:shd w:val="clear" w:color="auto" w:fill="FFFFFF"/>
          <w:lang w:bidi="ar"/>
        </w:rPr>
      </w:pPr>
    </w:p>
    <w:p w14:paraId="7B45F7D9" w14:textId="77777777" w:rsidR="00406E2B" w:rsidRDefault="00406E2B">
      <w:pPr>
        <w:widowControl/>
        <w:shd w:val="clear" w:color="auto" w:fill="FFFFFF"/>
        <w:spacing w:line="360" w:lineRule="auto"/>
        <w:jc w:val="right"/>
        <w:rPr>
          <w:rFonts w:hint="eastAsia"/>
          <w:spacing w:val="5"/>
          <w:kern w:val="0"/>
          <w:sz w:val="24"/>
          <w:shd w:val="clear" w:color="auto" w:fill="FFFFFF"/>
          <w:lang w:bidi="ar"/>
        </w:rPr>
      </w:pPr>
    </w:p>
    <w:p w14:paraId="50C8DDEB" w14:textId="77777777" w:rsidR="000B43BB" w:rsidRPr="00406E2B" w:rsidRDefault="00000000">
      <w:pPr>
        <w:spacing w:line="276" w:lineRule="auto"/>
        <w:jc w:val="left"/>
        <w:outlineLvl w:val="0"/>
        <w:rPr>
          <w:rFonts w:eastAsia="黑体"/>
          <w:b/>
          <w:bCs/>
          <w:sz w:val="32"/>
          <w:szCs w:val="32"/>
          <w:bdr w:val="single" w:sz="4" w:space="0" w:color="auto"/>
        </w:rPr>
      </w:pPr>
      <w:bookmarkStart w:id="21" w:name="_Toc134992261"/>
      <w:r w:rsidRPr="00406E2B">
        <w:rPr>
          <w:rFonts w:eastAsia="黑体" w:hint="eastAsia"/>
          <w:b/>
          <w:bCs/>
          <w:sz w:val="32"/>
          <w:szCs w:val="32"/>
          <w:bdr w:val="single" w:sz="4" w:space="0" w:color="auto"/>
        </w:rPr>
        <w:lastRenderedPageBreak/>
        <w:t>行业思考</w:t>
      </w:r>
      <w:bookmarkEnd w:id="21"/>
    </w:p>
    <w:p w14:paraId="44F66201" w14:textId="77777777" w:rsidR="000B43BB" w:rsidRDefault="00000000">
      <w:pPr>
        <w:spacing w:line="360" w:lineRule="auto"/>
        <w:jc w:val="center"/>
        <w:outlineLvl w:val="1"/>
        <w:rPr>
          <w:rFonts w:eastAsia="黑体"/>
          <w:b/>
          <w:bCs/>
          <w:sz w:val="32"/>
          <w:szCs w:val="32"/>
        </w:rPr>
      </w:pPr>
      <w:bookmarkStart w:id="22" w:name="_Toc134992262"/>
      <w:r>
        <w:rPr>
          <w:rFonts w:eastAsia="黑体" w:hint="eastAsia"/>
          <w:b/>
          <w:bCs/>
          <w:sz w:val="32"/>
          <w:szCs w:val="32"/>
        </w:rPr>
        <w:t>在巨大的市场背景下寻求养虾产业新路程</w:t>
      </w:r>
      <w:bookmarkEnd w:id="22"/>
    </w:p>
    <w:p w14:paraId="3B1A8DD7" w14:textId="77777777" w:rsidR="000B43BB" w:rsidRDefault="00000000">
      <w:pPr>
        <w:pStyle w:val="ad"/>
        <w:shd w:val="clear" w:color="auto" w:fill="FFFFFF"/>
        <w:spacing w:before="0" w:beforeAutospacing="0" w:after="0" w:afterAutospacing="0" w:line="360" w:lineRule="auto"/>
        <w:jc w:val="both"/>
        <w:rPr>
          <w:rFonts w:ascii="Times New Roman" w:hAnsi="Times New Roman" w:cs="Times New Roman"/>
        </w:rPr>
      </w:pPr>
      <w:r>
        <w:rPr>
          <w:rFonts w:ascii="Microsoft YaHei UI" w:eastAsia="Microsoft YaHei UI" w:hAnsi="Microsoft YaHei UI" w:cs="Microsoft YaHei UI" w:hint="eastAsia"/>
          <w:color w:val="888888"/>
          <w:spacing w:val="7"/>
          <w:sz w:val="14"/>
          <w:szCs w:val="14"/>
          <w:shd w:val="clear" w:color="auto" w:fill="FFFFFF"/>
        </w:rPr>
        <w:t xml:space="preserve">      </w:t>
      </w:r>
      <w:r>
        <w:rPr>
          <w:rFonts w:ascii="Times New Roman" w:hAnsi="Times New Roman" w:cs="Times New Roman"/>
          <w:shd w:val="clear" w:color="auto" w:fill="FFFFFF"/>
        </w:rPr>
        <w:t>随着小棚养虾模式在沿海地区成功复制，广西成为了目前小棚发展最火爆的省份，广西传统的养殖模式也受到启发，正在逐步转型，但如何攻坚养虾难题，促进养虾产业链升级成为了</w:t>
      </w:r>
      <w:proofErr w:type="gramStart"/>
      <w:r>
        <w:rPr>
          <w:rFonts w:ascii="Times New Roman" w:hAnsi="Times New Roman" w:cs="Times New Roman"/>
          <w:shd w:val="clear" w:color="auto" w:fill="FFFFFF"/>
        </w:rPr>
        <w:t>目前业</w:t>
      </w:r>
      <w:proofErr w:type="gramEnd"/>
      <w:r>
        <w:rPr>
          <w:rFonts w:ascii="Times New Roman" w:hAnsi="Times New Roman" w:cs="Times New Roman"/>
          <w:shd w:val="clear" w:color="auto" w:fill="FFFFFF"/>
        </w:rPr>
        <w:t>者最关心的问题。近期，笔者采访了广西水产科学研究院、广西对虾产业技术创新团队</w:t>
      </w:r>
      <w:r>
        <w:rPr>
          <w:rStyle w:val="af"/>
          <w:rFonts w:ascii="Times New Roman" w:hAnsi="Times New Roman" w:cs="Times New Roman"/>
          <w:shd w:val="clear" w:color="auto" w:fill="FFFFFF"/>
        </w:rPr>
        <w:t>熊建华</w:t>
      </w:r>
      <w:r>
        <w:rPr>
          <w:rFonts w:ascii="Times New Roman" w:hAnsi="Times New Roman" w:cs="Times New Roman"/>
          <w:shd w:val="clear" w:color="auto" w:fill="FFFFFF"/>
        </w:rPr>
        <w:t>博士，听听他是如何为我们解答小棚养殖产业链困惑？</w:t>
      </w:r>
    </w:p>
    <w:p w14:paraId="04C043E8" w14:textId="77777777" w:rsidR="000B43BB" w:rsidRDefault="00000000">
      <w:pPr>
        <w:pStyle w:val="ad"/>
        <w:spacing w:before="0" w:beforeAutospacing="0" w:after="0" w:afterAutospacing="0" w:line="360" w:lineRule="auto"/>
        <w:ind w:firstLineChars="200" w:firstLine="482"/>
        <w:rPr>
          <w:rFonts w:ascii="Times New Roman" w:hAnsi="Times New Roman" w:cs="Times New Roman"/>
        </w:rPr>
      </w:pPr>
      <w:r>
        <w:rPr>
          <w:rStyle w:val="af"/>
          <w:rFonts w:ascii="Times New Roman" w:hAnsi="Times New Roman" w:cs="Times New Roman"/>
        </w:rPr>
        <w:t>水产前沿：请您分析一下未来广西小棚产业链的状况？</w:t>
      </w:r>
    </w:p>
    <w:p w14:paraId="5EF9C3BE" w14:textId="77777777" w:rsidR="000B43BB" w:rsidRDefault="00000000">
      <w:pPr>
        <w:pStyle w:val="ad"/>
        <w:shd w:val="clear" w:color="auto" w:fill="FFFFFF"/>
        <w:spacing w:before="0" w:beforeAutospacing="0" w:after="0" w:afterAutospacing="0" w:line="360" w:lineRule="auto"/>
        <w:ind w:firstLineChars="200" w:firstLine="482"/>
        <w:jc w:val="both"/>
        <w:rPr>
          <w:rFonts w:ascii="Times New Roman" w:hAnsi="Times New Roman" w:cs="Times New Roman"/>
        </w:rPr>
      </w:pPr>
      <w:r>
        <w:rPr>
          <w:rStyle w:val="af"/>
          <w:rFonts w:ascii="Times New Roman" w:hAnsi="Times New Roman" w:cs="Times New Roman"/>
          <w:shd w:val="clear" w:color="auto" w:fill="FFFFFF"/>
        </w:rPr>
        <w:t>熊建华：</w:t>
      </w:r>
      <w:r>
        <w:rPr>
          <w:rFonts w:ascii="Times New Roman" w:hAnsi="Times New Roman" w:cs="Times New Roman"/>
          <w:shd w:val="clear" w:color="auto" w:fill="FFFFFF"/>
        </w:rPr>
        <w:t>广西拥有</w:t>
      </w:r>
      <w:r>
        <w:rPr>
          <w:rFonts w:ascii="Times New Roman" w:hAnsi="Times New Roman" w:cs="Times New Roman"/>
          <w:shd w:val="clear" w:color="auto" w:fill="FFFFFF"/>
        </w:rPr>
        <w:t>32</w:t>
      </w:r>
      <w:r>
        <w:rPr>
          <w:rFonts w:ascii="Times New Roman" w:hAnsi="Times New Roman" w:cs="Times New Roman"/>
          <w:shd w:val="clear" w:color="auto" w:fill="FFFFFF"/>
        </w:rPr>
        <w:t>万亩的养殖面积，养虾是广西水产的支柱产业，目前广西小棚正在快速发展，已经达到近</w:t>
      </w:r>
      <w:r>
        <w:rPr>
          <w:rFonts w:ascii="Times New Roman" w:hAnsi="Times New Roman" w:cs="Times New Roman"/>
          <w:shd w:val="clear" w:color="auto" w:fill="FFFFFF"/>
        </w:rPr>
        <w:t>2</w:t>
      </w:r>
      <w:r>
        <w:rPr>
          <w:rFonts w:ascii="Times New Roman" w:hAnsi="Times New Roman" w:cs="Times New Roman"/>
          <w:shd w:val="clear" w:color="auto" w:fill="FFFFFF"/>
        </w:rPr>
        <w:t>万张小棚投产。随着越来越多投资方看好广西市场，小棚的数量也会得到进一步增长，预测今年保底会达到</w:t>
      </w:r>
      <w:r>
        <w:rPr>
          <w:rFonts w:ascii="Times New Roman" w:hAnsi="Times New Roman" w:cs="Times New Roman"/>
          <w:shd w:val="clear" w:color="auto" w:fill="FFFFFF"/>
        </w:rPr>
        <w:t>25000</w:t>
      </w:r>
      <w:r>
        <w:rPr>
          <w:rFonts w:ascii="Times New Roman" w:hAnsi="Times New Roman" w:cs="Times New Roman"/>
          <w:shd w:val="clear" w:color="auto" w:fill="FFFFFF"/>
        </w:rPr>
        <w:t>张小棚。未来</w:t>
      </w:r>
      <w:r>
        <w:rPr>
          <w:rFonts w:ascii="Times New Roman" w:hAnsi="Times New Roman" w:cs="Times New Roman"/>
          <w:shd w:val="clear" w:color="auto" w:fill="FFFFFF"/>
        </w:rPr>
        <w:t>3</w:t>
      </w:r>
      <w:r>
        <w:rPr>
          <w:rFonts w:ascii="Times New Roman" w:hAnsi="Times New Roman" w:cs="Times New Roman"/>
          <w:shd w:val="clear" w:color="auto" w:fill="FFFFFF"/>
        </w:rPr>
        <w:t>年，随着广西小棚养虾模式的转变，小棚数有望达到</w:t>
      </w:r>
      <w:r>
        <w:rPr>
          <w:rFonts w:ascii="Times New Roman" w:hAnsi="Times New Roman" w:cs="Times New Roman"/>
          <w:shd w:val="clear" w:color="auto" w:fill="FFFFFF"/>
        </w:rPr>
        <w:t>6</w:t>
      </w:r>
      <w:r>
        <w:rPr>
          <w:rFonts w:ascii="Times New Roman" w:hAnsi="Times New Roman" w:cs="Times New Roman"/>
          <w:shd w:val="clear" w:color="auto" w:fill="FFFFFF"/>
        </w:rPr>
        <w:t>万张，预测广西小棚数到达顶峰时会有</w:t>
      </w:r>
      <w:r>
        <w:rPr>
          <w:rFonts w:ascii="Times New Roman" w:hAnsi="Times New Roman" w:cs="Times New Roman"/>
          <w:shd w:val="clear" w:color="auto" w:fill="FFFFFF"/>
        </w:rPr>
        <w:t>10</w:t>
      </w:r>
      <w:r>
        <w:rPr>
          <w:rFonts w:ascii="Times New Roman" w:hAnsi="Times New Roman" w:cs="Times New Roman"/>
          <w:shd w:val="clear" w:color="auto" w:fill="FFFFFF"/>
        </w:rPr>
        <w:t>万张。</w:t>
      </w:r>
    </w:p>
    <w:p w14:paraId="2ED72D29" w14:textId="77777777" w:rsidR="000B43BB" w:rsidRDefault="00000000">
      <w:pPr>
        <w:pStyle w:val="ad"/>
        <w:shd w:val="clear" w:color="auto" w:fill="FFFFFF"/>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shd w:val="clear" w:color="auto" w:fill="FFFFFF"/>
        </w:rPr>
        <w:t>随着小棚数量的增加，</w:t>
      </w:r>
      <w:proofErr w:type="gramStart"/>
      <w:r>
        <w:rPr>
          <w:rFonts w:ascii="Times New Roman" w:hAnsi="Times New Roman" w:cs="Times New Roman"/>
          <w:shd w:val="clear" w:color="auto" w:fill="FFFFFF"/>
        </w:rPr>
        <w:t>动保的</w:t>
      </w:r>
      <w:proofErr w:type="gramEnd"/>
      <w:r>
        <w:rPr>
          <w:rFonts w:ascii="Times New Roman" w:hAnsi="Times New Roman" w:cs="Times New Roman"/>
          <w:shd w:val="clear" w:color="auto" w:fill="FFFFFF"/>
        </w:rPr>
        <w:t>市场也会逐步增加，未来</w:t>
      </w:r>
      <w:r>
        <w:rPr>
          <w:rFonts w:ascii="Times New Roman" w:hAnsi="Times New Roman" w:cs="Times New Roman"/>
          <w:shd w:val="clear" w:color="auto" w:fill="FFFFFF"/>
        </w:rPr>
        <w:t>3</w:t>
      </w:r>
      <w:r>
        <w:rPr>
          <w:rFonts w:ascii="Times New Roman" w:hAnsi="Times New Roman" w:cs="Times New Roman"/>
          <w:shd w:val="clear" w:color="auto" w:fill="FFFFFF"/>
        </w:rPr>
        <w:t>年的广西小棚虾</w:t>
      </w:r>
      <w:proofErr w:type="gramStart"/>
      <w:r>
        <w:rPr>
          <w:rFonts w:ascii="Times New Roman" w:hAnsi="Times New Roman" w:cs="Times New Roman"/>
          <w:shd w:val="clear" w:color="auto" w:fill="FFFFFF"/>
        </w:rPr>
        <w:t>的动保份额</w:t>
      </w:r>
      <w:proofErr w:type="gramEnd"/>
      <w:r>
        <w:rPr>
          <w:rFonts w:ascii="Times New Roman" w:hAnsi="Times New Roman" w:cs="Times New Roman"/>
          <w:shd w:val="clear" w:color="auto" w:fill="FFFFFF"/>
        </w:rPr>
        <w:t>有望达到</w:t>
      </w:r>
      <w:r>
        <w:rPr>
          <w:rFonts w:ascii="Times New Roman" w:hAnsi="Times New Roman" w:cs="Times New Roman"/>
          <w:shd w:val="clear" w:color="auto" w:fill="FFFFFF"/>
        </w:rPr>
        <w:t>5</w:t>
      </w:r>
      <w:r>
        <w:rPr>
          <w:rFonts w:ascii="Times New Roman" w:hAnsi="Times New Roman" w:cs="Times New Roman"/>
          <w:shd w:val="clear" w:color="auto" w:fill="FFFFFF"/>
        </w:rPr>
        <w:t>亿元</w:t>
      </w:r>
      <w:r>
        <w:rPr>
          <w:rFonts w:ascii="Times New Roman" w:hAnsi="Times New Roman" w:cs="Times New Roman"/>
          <w:shd w:val="clear" w:color="auto" w:fill="FFFFFF"/>
        </w:rPr>
        <w:t>/</w:t>
      </w:r>
      <w:r>
        <w:rPr>
          <w:rFonts w:ascii="Times New Roman" w:hAnsi="Times New Roman" w:cs="Times New Roman"/>
          <w:shd w:val="clear" w:color="auto" w:fill="FFFFFF"/>
        </w:rPr>
        <w:t>年，而虾苗的需求量或将达到</w:t>
      </w:r>
      <w:r>
        <w:rPr>
          <w:rFonts w:ascii="Times New Roman" w:hAnsi="Times New Roman" w:cs="Times New Roman"/>
          <w:shd w:val="clear" w:color="auto" w:fill="FFFFFF"/>
        </w:rPr>
        <w:t>100-200</w:t>
      </w:r>
      <w:r>
        <w:rPr>
          <w:rFonts w:ascii="Times New Roman" w:hAnsi="Times New Roman" w:cs="Times New Roman"/>
          <w:shd w:val="clear" w:color="auto" w:fill="FFFFFF"/>
        </w:rPr>
        <w:t>亿尾</w:t>
      </w:r>
      <w:r>
        <w:rPr>
          <w:rFonts w:ascii="Times New Roman" w:hAnsi="Times New Roman" w:cs="Times New Roman"/>
          <w:shd w:val="clear" w:color="auto" w:fill="FFFFFF"/>
        </w:rPr>
        <w:t>/</w:t>
      </w:r>
      <w:r>
        <w:rPr>
          <w:rFonts w:ascii="Times New Roman" w:hAnsi="Times New Roman" w:cs="Times New Roman"/>
          <w:shd w:val="clear" w:color="auto" w:fill="FFFFFF"/>
        </w:rPr>
        <w:t>年，小棚虾饲料的需求也将达到</w:t>
      </w:r>
      <w:r>
        <w:rPr>
          <w:rFonts w:ascii="Times New Roman" w:hAnsi="Times New Roman" w:cs="Times New Roman"/>
          <w:shd w:val="clear" w:color="auto" w:fill="FFFFFF"/>
        </w:rPr>
        <w:t>12</w:t>
      </w:r>
      <w:r>
        <w:rPr>
          <w:rFonts w:ascii="Times New Roman" w:hAnsi="Times New Roman" w:cs="Times New Roman"/>
          <w:shd w:val="clear" w:color="auto" w:fill="FFFFFF"/>
        </w:rPr>
        <w:t>万吨</w:t>
      </w:r>
      <w:r>
        <w:rPr>
          <w:rFonts w:ascii="Times New Roman" w:hAnsi="Times New Roman" w:cs="Times New Roman"/>
          <w:shd w:val="clear" w:color="auto" w:fill="FFFFFF"/>
        </w:rPr>
        <w:t>/</w:t>
      </w:r>
      <w:r>
        <w:rPr>
          <w:rFonts w:ascii="Times New Roman" w:hAnsi="Times New Roman" w:cs="Times New Roman"/>
          <w:shd w:val="clear" w:color="auto" w:fill="FFFFFF"/>
        </w:rPr>
        <w:t>年以上，市场容量的增加，必然会</w:t>
      </w:r>
      <w:proofErr w:type="gramStart"/>
      <w:r>
        <w:rPr>
          <w:rFonts w:ascii="Times New Roman" w:hAnsi="Times New Roman" w:cs="Times New Roman"/>
          <w:shd w:val="clear" w:color="auto" w:fill="FFFFFF"/>
        </w:rPr>
        <w:t>让产业</w:t>
      </w:r>
      <w:proofErr w:type="gramEnd"/>
      <w:r>
        <w:rPr>
          <w:rFonts w:ascii="Times New Roman" w:hAnsi="Times New Roman" w:cs="Times New Roman"/>
          <w:shd w:val="clear" w:color="auto" w:fill="FFFFFF"/>
        </w:rPr>
        <w:t>链的竞争回归到产品上。</w:t>
      </w:r>
    </w:p>
    <w:p w14:paraId="0FEC4F45" w14:textId="77777777" w:rsidR="000B43BB" w:rsidRDefault="00000000">
      <w:pPr>
        <w:pStyle w:val="ad"/>
        <w:shd w:val="clear" w:color="auto" w:fill="FFFFFF"/>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shd w:val="clear" w:color="auto" w:fill="FFFFFF"/>
        </w:rPr>
        <w:t>伴随广西小棚虾的飞速发展，在小棚</w:t>
      </w:r>
      <w:proofErr w:type="gramStart"/>
      <w:r>
        <w:rPr>
          <w:rFonts w:ascii="Times New Roman" w:hAnsi="Times New Roman" w:cs="Times New Roman"/>
          <w:shd w:val="clear" w:color="auto" w:fill="FFFFFF"/>
        </w:rPr>
        <w:t>虾</w:t>
      </w:r>
      <w:proofErr w:type="gramEnd"/>
      <w:r>
        <w:rPr>
          <w:rFonts w:ascii="Times New Roman" w:hAnsi="Times New Roman" w:cs="Times New Roman"/>
          <w:shd w:val="clear" w:color="auto" w:fill="FFFFFF"/>
        </w:rPr>
        <w:t>销售流通上，会让更多内陆省份地区甚至全中国吃上</w:t>
      </w:r>
      <w:r>
        <w:rPr>
          <w:rFonts w:ascii="Times New Roman" w:hAnsi="Times New Roman" w:cs="Times New Roman"/>
          <w:shd w:val="clear" w:color="auto" w:fill="FFFFFF"/>
        </w:rPr>
        <w:t xml:space="preserve"> “</w:t>
      </w:r>
      <w:r>
        <w:rPr>
          <w:rFonts w:ascii="Times New Roman" w:hAnsi="Times New Roman" w:cs="Times New Roman"/>
          <w:shd w:val="clear" w:color="auto" w:fill="FFFFFF"/>
        </w:rPr>
        <w:t>广西虾</w:t>
      </w:r>
      <w:r>
        <w:rPr>
          <w:rFonts w:ascii="Times New Roman" w:hAnsi="Times New Roman" w:cs="Times New Roman"/>
          <w:shd w:val="clear" w:color="auto" w:fill="FFFFFF"/>
        </w:rPr>
        <w:t>”</w:t>
      </w:r>
      <w:r>
        <w:rPr>
          <w:rFonts w:ascii="Times New Roman" w:hAnsi="Times New Roman" w:cs="Times New Roman"/>
          <w:shd w:val="clear" w:color="auto" w:fill="FFFFFF"/>
        </w:rPr>
        <w:t>。在养殖模式的更新替换上，广西小棚可寻求更多虾类品种的养殖或者更多模式的结合。比如，广西小棚模式可以通过与外</w:t>
      </w:r>
      <w:proofErr w:type="gramStart"/>
      <w:r>
        <w:rPr>
          <w:rFonts w:ascii="Times New Roman" w:hAnsi="Times New Roman" w:cs="Times New Roman"/>
          <w:shd w:val="clear" w:color="auto" w:fill="FFFFFF"/>
        </w:rPr>
        <w:t>塘模式</w:t>
      </w:r>
      <w:proofErr w:type="gramEnd"/>
      <w:r>
        <w:rPr>
          <w:rFonts w:ascii="Times New Roman" w:hAnsi="Times New Roman" w:cs="Times New Roman"/>
          <w:shd w:val="clear" w:color="auto" w:fill="FFFFFF"/>
        </w:rPr>
        <w:t>或者路基</w:t>
      </w:r>
      <w:proofErr w:type="gramStart"/>
      <w:r>
        <w:rPr>
          <w:rFonts w:ascii="Times New Roman" w:hAnsi="Times New Roman" w:cs="Times New Roman"/>
          <w:shd w:val="clear" w:color="auto" w:fill="FFFFFF"/>
        </w:rPr>
        <w:t>圆池模式</w:t>
      </w:r>
      <w:proofErr w:type="gramEnd"/>
      <w:r>
        <w:rPr>
          <w:rFonts w:ascii="Times New Roman" w:hAnsi="Times New Roman" w:cs="Times New Roman"/>
          <w:shd w:val="clear" w:color="auto" w:fill="FFFFFF"/>
        </w:rPr>
        <w:t>相结合，养殖斑节对虾、澳龙、花</w:t>
      </w:r>
      <w:proofErr w:type="gramStart"/>
      <w:r>
        <w:rPr>
          <w:rFonts w:ascii="Times New Roman" w:hAnsi="Times New Roman" w:cs="Times New Roman"/>
          <w:shd w:val="clear" w:color="auto" w:fill="FFFFFF"/>
        </w:rPr>
        <w:t>虾或者中培其他</w:t>
      </w:r>
      <w:proofErr w:type="gramEnd"/>
      <w:r>
        <w:rPr>
          <w:rFonts w:ascii="Times New Roman" w:hAnsi="Times New Roman" w:cs="Times New Roman"/>
          <w:shd w:val="clear" w:color="auto" w:fill="FFFFFF"/>
        </w:rPr>
        <w:t>水产品种等多样品种，通过轮养减少病害的发生，充分利用养殖时间，以弥补</w:t>
      </w:r>
      <w:r>
        <w:rPr>
          <w:rFonts w:ascii="Times New Roman" w:hAnsi="Times New Roman" w:cs="Times New Roman"/>
          <w:shd w:val="clear" w:color="auto" w:fill="FFFFFF"/>
        </w:rPr>
        <w:t>7</w:t>
      </w:r>
      <w:r>
        <w:rPr>
          <w:rFonts w:ascii="Times New Roman" w:hAnsi="Times New Roman" w:cs="Times New Roman"/>
          <w:shd w:val="clear" w:color="auto" w:fill="FFFFFF"/>
        </w:rPr>
        <w:t>月到</w:t>
      </w:r>
      <w:r>
        <w:rPr>
          <w:rFonts w:ascii="Times New Roman" w:hAnsi="Times New Roman" w:cs="Times New Roman"/>
          <w:shd w:val="clear" w:color="auto" w:fill="FFFFFF"/>
        </w:rPr>
        <w:t>8</w:t>
      </w:r>
      <w:r>
        <w:rPr>
          <w:rFonts w:ascii="Times New Roman" w:hAnsi="Times New Roman" w:cs="Times New Roman"/>
          <w:shd w:val="clear" w:color="auto" w:fill="FFFFFF"/>
        </w:rPr>
        <w:t>月广西不养虾的现状，从而进一步增大养殖户收益。</w:t>
      </w:r>
    </w:p>
    <w:p w14:paraId="77A9C794" w14:textId="77777777" w:rsidR="000B43BB" w:rsidRDefault="00000000">
      <w:pPr>
        <w:pStyle w:val="ad"/>
        <w:spacing w:before="0" w:beforeAutospacing="0" w:after="0" w:afterAutospacing="0" w:line="360" w:lineRule="auto"/>
        <w:ind w:firstLineChars="200" w:firstLine="482"/>
        <w:rPr>
          <w:rFonts w:ascii="Times New Roman" w:hAnsi="Times New Roman" w:cs="Times New Roman"/>
        </w:rPr>
      </w:pPr>
      <w:r>
        <w:rPr>
          <w:rStyle w:val="af"/>
          <w:rFonts w:ascii="Times New Roman" w:hAnsi="Times New Roman" w:cs="Times New Roman"/>
        </w:rPr>
        <w:t>水产前沿：广西小棚养虾对广西发展有什么影响？</w:t>
      </w:r>
    </w:p>
    <w:p w14:paraId="475A7DD7" w14:textId="77777777" w:rsidR="000B43BB" w:rsidRDefault="00000000">
      <w:pPr>
        <w:pStyle w:val="ad"/>
        <w:shd w:val="clear" w:color="auto" w:fill="FFFFFF"/>
        <w:spacing w:before="0" w:beforeAutospacing="0" w:after="0" w:afterAutospacing="0" w:line="360" w:lineRule="auto"/>
        <w:ind w:firstLineChars="200" w:firstLine="482"/>
        <w:jc w:val="both"/>
        <w:rPr>
          <w:rFonts w:ascii="Times New Roman" w:hAnsi="Times New Roman" w:cs="Times New Roman"/>
        </w:rPr>
      </w:pPr>
      <w:r>
        <w:rPr>
          <w:rStyle w:val="af"/>
          <w:rFonts w:ascii="Times New Roman" w:hAnsi="Times New Roman" w:cs="Times New Roman"/>
          <w:shd w:val="clear" w:color="auto" w:fill="FFFFFF"/>
        </w:rPr>
        <w:t>熊建华：</w:t>
      </w:r>
      <w:r>
        <w:rPr>
          <w:rFonts w:ascii="Times New Roman" w:hAnsi="Times New Roman" w:cs="Times New Roman"/>
          <w:shd w:val="clear" w:color="auto" w:fill="FFFFFF"/>
        </w:rPr>
        <w:t>小棚养虾对广西的影响很大，它其实是一个广西养殖产业的转型升级，既是广西发展的机遇，同时也是挑战，主要表现在以下几个方面。</w:t>
      </w:r>
    </w:p>
    <w:p w14:paraId="759A6B5B" w14:textId="77777777" w:rsidR="000B43BB" w:rsidRDefault="00000000">
      <w:pPr>
        <w:pStyle w:val="ad"/>
        <w:shd w:val="clear" w:color="auto" w:fill="FFFFFF"/>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shd w:val="clear" w:color="auto" w:fill="FFFFFF"/>
        </w:rPr>
        <w:t>第一，养殖模式的升级变化。从原来的外塘养殖到目前的小棚养殖，养殖环境由</w:t>
      </w:r>
      <w:proofErr w:type="gramStart"/>
      <w:r>
        <w:rPr>
          <w:rFonts w:ascii="Times New Roman" w:hAnsi="Times New Roman" w:cs="Times New Roman"/>
          <w:shd w:val="clear" w:color="auto" w:fill="FFFFFF"/>
        </w:rPr>
        <w:t>不可控到相对</w:t>
      </w:r>
      <w:proofErr w:type="gramEnd"/>
      <w:r>
        <w:rPr>
          <w:rFonts w:ascii="Times New Roman" w:hAnsi="Times New Roman" w:cs="Times New Roman"/>
          <w:shd w:val="clear" w:color="auto" w:fill="FFFFFF"/>
        </w:rPr>
        <w:t>可控，小水体的养殖使得养殖的产量得到提高，从而带动整个养虾技术的提升，为更高水平的技术发展提供铺垫。</w:t>
      </w:r>
    </w:p>
    <w:p w14:paraId="4015827C" w14:textId="77777777" w:rsidR="000B43BB" w:rsidRDefault="00000000">
      <w:pPr>
        <w:pStyle w:val="ad"/>
        <w:shd w:val="clear" w:color="auto" w:fill="FFFFFF"/>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shd w:val="clear" w:color="auto" w:fill="FFFFFF"/>
        </w:rPr>
        <w:t>第二，水产投入品的升级。比如苗种的升级，小棚养殖在广西的遍布发展，许多企业以及苗场也选择在广西布局，伴随小棚养殖户对检测意识的提升，极大影响了苗种企业对于种苗的把控监察力度，提高苗种质量，减少了过去广西劣质苗的说法，生物安全性得到进一步保障。</w:t>
      </w:r>
    </w:p>
    <w:p w14:paraId="143BB5C7" w14:textId="77777777" w:rsidR="000B43BB" w:rsidRDefault="00000000">
      <w:pPr>
        <w:pStyle w:val="ad"/>
        <w:shd w:val="clear" w:color="auto" w:fill="FFFFFF"/>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shd w:val="clear" w:color="auto" w:fill="FFFFFF"/>
        </w:rPr>
        <w:lastRenderedPageBreak/>
        <w:t>第三，广西小棚养虾促进了产业链标准化的进程。政府以及企业对各项的标准定义愈发严格，最突出的便是食品安全</w:t>
      </w:r>
      <w:proofErr w:type="gramStart"/>
      <w:r>
        <w:rPr>
          <w:rFonts w:ascii="Times New Roman" w:hAnsi="Times New Roman" w:cs="Times New Roman"/>
          <w:shd w:val="clear" w:color="auto" w:fill="FFFFFF"/>
        </w:rPr>
        <w:t>以及尾</w:t>
      </w:r>
      <w:proofErr w:type="gramEnd"/>
      <w:r>
        <w:rPr>
          <w:rFonts w:ascii="Times New Roman" w:hAnsi="Times New Roman" w:cs="Times New Roman"/>
          <w:shd w:val="clear" w:color="auto" w:fill="FFFFFF"/>
        </w:rPr>
        <w:t>水处理两大项。在其他方面的产业</w:t>
      </w:r>
      <w:proofErr w:type="gramStart"/>
      <w:r>
        <w:rPr>
          <w:rFonts w:ascii="Times New Roman" w:hAnsi="Times New Roman" w:cs="Times New Roman"/>
          <w:shd w:val="clear" w:color="auto" w:fill="FFFFFF"/>
        </w:rPr>
        <w:t>链结构</w:t>
      </w:r>
      <w:proofErr w:type="gramEnd"/>
      <w:r>
        <w:rPr>
          <w:rFonts w:ascii="Times New Roman" w:hAnsi="Times New Roman" w:cs="Times New Roman"/>
          <w:shd w:val="clear" w:color="auto" w:fill="FFFFFF"/>
        </w:rPr>
        <w:t>上，未来或许会有更加严苛的标准出台，以维护广西小棚养虾产业往良性健康的方向前进。</w:t>
      </w:r>
    </w:p>
    <w:p w14:paraId="51B947E4" w14:textId="77777777" w:rsidR="000B43BB" w:rsidRDefault="00000000">
      <w:pPr>
        <w:pStyle w:val="ad"/>
        <w:shd w:val="clear" w:color="auto" w:fill="FFFFFF"/>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shd w:val="clear" w:color="auto" w:fill="FFFFFF"/>
        </w:rPr>
        <w:t>第四，促进各省份间的经济文化交流。广西作为西南省份的交通枢纽，一方面为广西小棚虾的销售提供良好的渠道；另一方面频繁的交流，为广西带来资金帮助以及更好的技术交流，促进广西经济文化的良性发展。</w:t>
      </w:r>
    </w:p>
    <w:p w14:paraId="4C07E34C" w14:textId="77777777" w:rsidR="000B43BB" w:rsidRDefault="00000000">
      <w:pPr>
        <w:pStyle w:val="ad"/>
        <w:spacing w:before="0" w:beforeAutospacing="0" w:after="0" w:afterAutospacing="0" w:line="360" w:lineRule="auto"/>
        <w:ind w:firstLineChars="200" w:firstLine="482"/>
        <w:rPr>
          <w:rFonts w:ascii="Times New Roman" w:hAnsi="Times New Roman" w:cs="Times New Roman"/>
        </w:rPr>
      </w:pPr>
      <w:r>
        <w:rPr>
          <w:rStyle w:val="af"/>
          <w:rFonts w:ascii="Times New Roman" w:hAnsi="Times New Roman" w:cs="Times New Roman"/>
        </w:rPr>
        <w:t>水产前沿：未来广西小棚的竞争风险是什么？</w:t>
      </w:r>
    </w:p>
    <w:p w14:paraId="65A7C2E8" w14:textId="77777777" w:rsidR="000B43BB" w:rsidRDefault="00000000">
      <w:pPr>
        <w:pStyle w:val="ad"/>
        <w:shd w:val="clear" w:color="auto" w:fill="FFFFFF"/>
        <w:spacing w:before="0" w:beforeAutospacing="0" w:after="0" w:afterAutospacing="0" w:line="360" w:lineRule="auto"/>
        <w:ind w:firstLineChars="200" w:firstLine="482"/>
        <w:jc w:val="both"/>
        <w:rPr>
          <w:rFonts w:ascii="Times New Roman" w:hAnsi="Times New Roman" w:cs="Times New Roman"/>
        </w:rPr>
      </w:pPr>
      <w:r>
        <w:rPr>
          <w:rStyle w:val="af"/>
          <w:rFonts w:ascii="Times New Roman" w:hAnsi="Times New Roman" w:cs="Times New Roman"/>
          <w:shd w:val="clear" w:color="auto" w:fill="FFFFFF"/>
        </w:rPr>
        <w:t>熊建华：</w:t>
      </w:r>
      <w:r>
        <w:rPr>
          <w:rFonts w:ascii="Times New Roman" w:hAnsi="Times New Roman" w:cs="Times New Roman"/>
          <w:shd w:val="clear" w:color="auto" w:fill="FFFFFF"/>
        </w:rPr>
        <w:t>未来当广西小棚数量达到一定的顶峰规模后，许多风险也会随之而来，下面有关的一些竞争风险点，也是为即将进入到广西小棚的养殖户和企业做一个提醒。</w:t>
      </w:r>
    </w:p>
    <w:p w14:paraId="6FED387D" w14:textId="77777777" w:rsidR="000B43BB" w:rsidRDefault="00000000">
      <w:pPr>
        <w:pStyle w:val="ad"/>
        <w:shd w:val="clear" w:color="auto" w:fill="FFFFFF"/>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shd w:val="clear" w:color="auto" w:fill="FFFFFF"/>
        </w:rPr>
        <w:t>第一，警惕小棚模式的</w:t>
      </w:r>
      <w:r>
        <w:rPr>
          <w:rFonts w:ascii="Times New Roman" w:hAnsi="Times New Roman" w:cs="Times New Roman"/>
          <w:shd w:val="clear" w:color="auto" w:fill="FFFFFF"/>
        </w:rPr>
        <w:t>“</w:t>
      </w:r>
      <w:r>
        <w:rPr>
          <w:rFonts w:ascii="Times New Roman" w:hAnsi="Times New Roman" w:cs="Times New Roman"/>
          <w:shd w:val="clear" w:color="auto" w:fill="FFFFFF"/>
        </w:rPr>
        <w:t>房地产泡沫</w:t>
      </w:r>
      <w:r>
        <w:rPr>
          <w:rFonts w:ascii="Times New Roman" w:hAnsi="Times New Roman" w:cs="Times New Roman"/>
          <w:shd w:val="clear" w:color="auto" w:fill="FFFFFF"/>
        </w:rPr>
        <w:t>”</w:t>
      </w:r>
      <w:r>
        <w:rPr>
          <w:rFonts w:ascii="Times New Roman" w:hAnsi="Times New Roman" w:cs="Times New Roman"/>
          <w:shd w:val="clear" w:color="auto" w:fill="FFFFFF"/>
        </w:rPr>
        <w:t>。广西小棚养虾在不断的发展中，许多人看中其中的利益，带着房地产的思维进入到小棚养虾的行业中，最终导致塘租、建棚、</w:t>
      </w:r>
      <w:proofErr w:type="gramStart"/>
      <w:r>
        <w:rPr>
          <w:rFonts w:ascii="Times New Roman" w:hAnsi="Times New Roman" w:cs="Times New Roman"/>
          <w:shd w:val="clear" w:color="auto" w:fill="FFFFFF"/>
        </w:rPr>
        <w:t>棚租等</w:t>
      </w:r>
      <w:proofErr w:type="gramEnd"/>
      <w:r>
        <w:rPr>
          <w:rFonts w:ascii="Times New Roman" w:hAnsi="Times New Roman" w:cs="Times New Roman"/>
          <w:shd w:val="clear" w:color="auto" w:fill="FFFFFF"/>
        </w:rPr>
        <w:t>中间成本上涨，但如果后期养殖的成功率上不去，就会形成一堆如空置房一样的小棚，造成一个恶性循环。</w:t>
      </w:r>
    </w:p>
    <w:p w14:paraId="7A9CF710" w14:textId="77777777" w:rsidR="000B43BB" w:rsidRDefault="00000000">
      <w:pPr>
        <w:pStyle w:val="ad"/>
        <w:shd w:val="clear" w:color="auto" w:fill="FFFFFF"/>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shd w:val="clear" w:color="auto" w:fill="FFFFFF"/>
        </w:rPr>
        <w:t>第二，尾水处理。尾水处理作为国家限制性政策，涉及到环境的资源保护，需要每位养殖户和园区管理者共同面对，尾水设施有可能会影响到未来几年广西养殖的许可，合理规划养殖建设，规避内在的风险。</w:t>
      </w:r>
    </w:p>
    <w:p w14:paraId="72BF1121" w14:textId="77777777" w:rsidR="000B43BB" w:rsidRDefault="00000000">
      <w:pPr>
        <w:pStyle w:val="ad"/>
        <w:shd w:val="clear" w:color="auto" w:fill="FFFFFF"/>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shd w:val="clear" w:color="auto" w:fill="FFFFFF"/>
        </w:rPr>
        <w:t>第三，水资源的获取。广西水资源存在重金属超标和反酸等问题，并且近海海水的质量在各地段良莠不齐，加上未来大量的尾水排放，各项的水质指标均会受到影响，导致水资源的营养化严重，养殖户取水用水会受到各方面条件的约束，无法保证水资源的安全。</w:t>
      </w:r>
    </w:p>
    <w:p w14:paraId="2701039E" w14:textId="77777777" w:rsidR="000B43BB" w:rsidRDefault="00000000">
      <w:pPr>
        <w:pStyle w:val="ad"/>
        <w:shd w:val="clear" w:color="auto" w:fill="FFFFFF"/>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shd w:val="clear" w:color="auto" w:fill="FFFFFF"/>
        </w:rPr>
        <w:t>第四，虾价的影响。市场的价格永远是供需关系调控的，尽管目前广西的虾价处于很良好的趋势，但后续随着广西小棚的快速发展，对广西甚至全国的虾价都会造成一定影响，或呈现一个下降的趋势，相对的利润空间会减少。</w:t>
      </w:r>
    </w:p>
    <w:p w14:paraId="6CF49C23" w14:textId="77777777" w:rsidR="000B43BB" w:rsidRDefault="00000000">
      <w:pPr>
        <w:pStyle w:val="ad"/>
        <w:spacing w:before="0" w:beforeAutospacing="0" w:after="0" w:afterAutospacing="0" w:line="360" w:lineRule="auto"/>
        <w:ind w:firstLineChars="200" w:firstLine="482"/>
        <w:rPr>
          <w:rFonts w:ascii="Times New Roman" w:hAnsi="Times New Roman" w:cs="Times New Roman"/>
        </w:rPr>
      </w:pPr>
      <w:r>
        <w:rPr>
          <w:rStyle w:val="af"/>
          <w:rFonts w:ascii="Times New Roman" w:hAnsi="Times New Roman" w:cs="Times New Roman"/>
        </w:rPr>
        <w:t>水产前沿：目前广西水产科学院在广西小棚养殖的主要工作是什么？</w:t>
      </w:r>
    </w:p>
    <w:p w14:paraId="7F16DF73" w14:textId="77777777" w:rsidR="000B43BB" w:rsidRDefault="00000000">
      <w:pPr>
        <w:pStyle w:val="ad"/>
        <w:shd w:val="clear" w:color="auto" w:fill="FFFFFF"/>
        <w:spacing w:before="0" w:beforeAutospacing="0" w:after="0" w:afterAutospacing="0" w:line="360" w:lineRule="auto"/>
        <w:ind w:firstLineChars="200" w:firstLine="482"/>
        <w:jc w:val="both"/>
        <w:rPr>
          <w:rFonts w:ascii="Times New Roman" w:hAnsi="Times New Roman" w:cs="Times New Roman"/>
        </w:rPr>
      </w:pPr>
      <w:r>
        <w:rPr>
          <w:rStyle w:val="af"/>
          <w:rFonts w:ascii="Times New Roman" w:hAnsi="Times New Roman" w:cs="Times New Roman"/>
          <w:shd w:val="clear" w:color="auto" w:fill="FFFFFF"/>
        </w:rPr>
        <w:t>熊建华：</w:t>
      </w:r>
      <w:r>
        <w:rPr>
          <w:rFonts w:ascii="Times New Roman" w:hAnsi="Times New Roman" w:cs="Times New Roman"/>
          <w:shd w:val="clear" w:color="auto" w:fill="FFFFFF"/>
        </w:rPr>
        <w:t>目前广西水科院的研究方向是：南美白对虾高产抗病（逆）新品种创制及设施化生态养殖模式研发与示范，主要是针对广西南美白对虾养殖业良种覆盖率低、养殖模式及养殖尾水处理技术落后等影响产业健康发展的瓶颈问题，研究建立高效的分子育种技术，培育获得高产、抗病</w:t>
      </w:r>
      <w:r>
        <w:rPr>
          <w:rFonts w:ascii="Times New Roman" w:hAnsi="Times New Roman" w:cs="Times New Roman"/>
          <w:shd w:val="clear" w:color="auto" w:fill="FFFFFF"/>
        </w:rPr>
        <w:t>(</w:t>
      </w:r>
      <w:r>
        <w:rPr>
          <w:rFonts w:ascii="Times New Roman" w:hAnsi="Times New Roman" w:cs="Times New Roman"/>
          <w:shd w:val="clear" w:color="auto" w:fill="FFFFFF"/>
        </w:rPr>
        <w:t>抗逆</w:t>
      </w:r>
      <w:r>
        <w:rPr>
          <w:rFonts w:ascii="Times New Roman" w:hAnsi="Times New Roman" w:cs="Times New Roman"/>
          <w:shd w:val="clear" w:color="auto" w:fill="FFFFFF"/>
        </w:rPr>
        <w:t>)</w:t>
      </w:r>
      <w:proofErr w:type="gramStart"/>
      <w:r>
        <w:rPr>
          <w:rFonts w:ascii="Times New Roman" w:hAnsi="Times New Roman" w:cs="Times New Roman"/>
          <w:shd w:val="clear" w:color="auto" w:fill="FFFFFF"/>
        </w:rPr>
        <w:t>专门化国审新品</w:t>
      </w:r>
      <w:proofErr w:type="gramEnd"/>
      <w:r>
        <w:rPr>
          <w:rFonts w:ascii="Times New Roman" w:hAnsi="Times New Roman" w:cs="Times New Roman"/>
          <w:shd w:val="clear" w:color="auto" w:fill="FFFFFF"/>
        </w:rPr>
        <w:t>种；建立适合广西气候环境特点，适于快速推广的新型温棚养殖模式、配套的绿色生态养殖及尾水高效净化技术，建立</w:t>
      </w:r>
      <w:r>
        <w:rPr>
          <w:rFonts w:ascii="Times New Roman" w:hAnsi="Times New Roman" w:cs="Times New Roman"/>
          <w:shd w:val="clear" w:color="auto" w:fill="FFFFFF"/>
        </w:rPr>
        <w:t>“</w:t>
      </w:r>
      <w:r>
        <w:rPr>
          <w:rFonts w:ascii="Times New Roman" w:hAnsi="Times New Roman" w:cs="Times New Roman"/>
          <w:shd w:val="clear" w:color="auto" w:fill="FFFFFF"/>
        </w:rPr>
        <w:t>良种良法</w:t>
      </w:r>
      <w:r>
        <w:rPr>
          <w:rFonts w:ascii="Times New Roman" w:hAnsi="Times New Roman" w:cs="Times New Roman"/>
          <w:shd w:val="clear" w:color="auto" w:fill="FFFFFF"/>
        </w:rPr>
        <w:t>”</w:t>
      </w:r>
      <w:r>
        <w:rPr>
          <w:rFonts w:ascii="Times New Roman" w:hAnsi="Times New Roman" w:cs="Times New Roman"/>
          <w:shd w:val="clear" w:color="auto" w:fill="FFFFFF"/>
        </w:rPr>
        <w:t>养</w:t>
      </w:r>
      <w:r>
        <w:rPr>
          <w:rFonts w:ascii="Times New Roman" w:hAnsi="Times New Roman" w:cs="Times New Roman"/>
          <w:shd w:val="clear" w:color="auto" w:fill="FFFFFF"/>
        </w:rPr>
        <w:lastRenderedPageBreak/>
        <w:t>殖示范产业园（基地）并开展示范推广，推动广西南美白对虾养殖产业从开放式养殖到可控设施养殖新业态的逐步转变，促进广西南美白对虾产业实现高质量发展。</w:t>
      </w:r>
    </w:p>
    <w:p w14:paraId="2B873EFB" w14:textId="77777777" w:rsidR="000B43BB" w:rsidRDefault="00000000">
      <w:pPr>
        <w:pStyle w:val="ad"/>
        <w:shd w:val="clear" w:color="auto" w:fill="FFFFFF"/>
        <w:spacing w:before="0" w:beforeAutospacing="0" w:after="0" w:afterAutospacing="0" w:line="360" w:lineRule="auto"/>
        <w:ind w:firstLineChars="200" w:firstLine="480"/>
        <w:jc w:val="both"/>
        <w:rPr>
          <w:rFonts w:ascii="Microsoft YaHei UI" w:eastAsia="Microsoft YaHei UI" w:hAnsi="Microsoft YaHei UI" w:cs="Microsoft YaHei UI"/>
          <w:spacing w:val="5"/>
          <w:sz w:val="17"/>
          <w:szCs w:val="17"/>
        </w:rPr>
      </w:pPr>
      <w:r>
        <w:rPr>
          <w:rFonts w:ascii="Times New Roman" w:hAnsi="Times New Roman" w:cs="Times New Roman"/>
          <w:shd w:val="clear" w:color="auto" w:fill="FFFFFF"/>
        </w:rPr>
        <w:t>在广西小棚养虾的方面：针对广西的气候环境特点，构建新型简约小棚工程化跑道池养虾系统；开展养殖水质调控技术研究，开发养殖水环境调控产品，建立南美白对虾集约化高效水利用或零换水健康养殖技术，开展养殖尾水固形物和氮磷高效去除技术研发；开展基于南美白对虾肠道健康和饲料营养高效利用，优质功能性饲料配方的研制；集成建立对虾高效生态循环的可控设施养殖模式，开展养殖示范和推广。</w:t>
      </w:r>
    </w:p>
    <w:p w14:paraId="7E87F4ED" w14:textId="77777777" w:rsidR="000B43BB" w:rsidRDefault="00000000">
      <w:pPr>
        <w:pStyle w:val="ad"/>
        <w:shd w:val="clear" w:color="auto" w:fill="FFFFFF"/>
        <w:spacing w:before="0" w:beforeAutospacing="0" w:after="0" w:afterAutospacing="0"/>
        <w:jc w:val="right"/>
        <w:rPr>
          <w:rFonts w:eastAsia="黑体"/>
          <w:b/>
          <w:bCs/>
          <w:sz w:val="32"/>
          <w:szCs w:val="32"/>
        </w:rPr>
      </w:pPr>
      <w:proofErr w:type="gramStart"/>
      <w:r>
        <w:rPr>
          <w:rFonts w:hint="eastAsia"/>
          <w:spacing w:val="6"/>
          <w:sz w:val="21"/>
          <w:szCs w:val="21"/>
          <w:shd w:val="clear" w:color="auto" w:fill="FFFFFF"/>
        </w:rPr>
        <w:t>植银素</w:t>
      </w:r>
      <w:proofErr w:type="gramEnd"/>
      <w:r>
        <w:rPr>
          <w:rFonts w:hint="eastAsia"/>
          <w:spacing w:val="6"/>
          <w:sz w:val="21"/>
          <w:szCs w:val="21"/>
          <w:shd w:val="clear" w:color="auto" w:fill="FFFFFF"/>
        </w:rPr>
        <w:t xml:space="preserve"> 谭家良</w:t>
      </w:r>
      <w:r>
        <w:rPr>
          <w:rFonts w:hint="eastAsia"/>
          <w:spacing w:val="7"/>
          <w:sz w:val="21"/>
          <w:szCs w:val="21"/>
          <w:shd w:val="clear" w:color="auto" w:fill="FFFFFF"/>
        </w:rPr>
        <w:t xml:space="preserve">水产前沿 杂志社 </w:t>
      </w:r>
      <w:r>
        <w:rPr>
          <w:rFonts w:hint="eastAsia"/>
          <w:sz w:val="21"/>
          <w:szCs w:val="21"/>
        </w:rPr>
        <w:t xml:space="preserve">水产前沿公众号 </w:t>
      </w:r>
    </w:p>
    <w:p w14:paraId="40CC2ED2" w14:textId="77777777" w:rsidR="000B43BB" w:rsidRPr="00406E2B" w:rsidRDefault="00000000">
      <w:pPr>
        <w:spacing w:line="276" w:lineRule="auto"/>
        <w:jc w:val="left"/>
        <w:outlineLvl w:val="0"/>
        <w:rPr>
          <w:rFonts w:eastAsia="黑体"/>
          <w:b/>
          <w:bCs/>
          <w:sz w:val="32"/>
          <w:szCs w:val="32"/>
          <w:bdr w:val="single" w:sz="4" w:space="0" w:color="auto"/>
        </w:rPr>
      </w:pPr>
      <w:bookmarkStart w:id="23" w:name="_Toc134992263"/>
      <w:r w:rsidRPr="00406E2B">
        <w:rPr>
          <w:rFonts w:eastAsia="黑体"/>
          <w:b/>
          <w:bCs/>
          <w:sz w:val="32"/>
          <w:szCs w:val="32"/>
          <w:bdr w:val="single" w:sz="4" w:space="0" w:color="auto"/>
        </w:rPr>
        <w:t>经营管理</w:t>
      </w:r>
      <w:bookmarkEnd w:id="23"/>
    </w:p>
    <w:p w14:paraId="742CF88A" w14:textId="77777777" w:rsidR="000B43BB" w:rsidRDefault="00000000">
      <w:pPr>
        <w:spacing w:line="360" w:lineRule="auto"/>
        <w:jc w:val="center"/>
        <w:outlineLvl w:val="1"/>
        <w:rPr>
          <w:rFonts w:eastAsia="黑体"/>
          <w:b/>
          <w:bCs/>
          <w:sz w:val="32"/>
          <w:szCs w:val="32"/>
        </w:rPr>
      </w:pPr>
      <w:bookmarkStart w:id="24" w:name="_Toc134992264"/>
      <w:bookmarkEnd w:id="19"/>
      <w:r>
        <w:rPr>
          <w:rFonts w:eastAsia="黑体" w:hint="eastAsia"/>
          <w:b/>
          <w:bCs/>
          <w:sz w:val="32"/>
          <w:szCs w:val="32"/>
        </w:rPr>
        <w:t>向协同要效率，从改变自己开始</w:t>
      </w:r>
      <w:bookmarkEnd w:id="24"/>
    </w:p>
    <w:p w14:paraId="7C47C68E" w14:textId="77777777" w:rsidR="000B43BB" w:rsidRDefault="00000000">
      <w:pPr>
        <w:spacing w:line="360" w:lineRule="auto"/>
        <w:jc w:val="center"/>
        <w:rPr>
          <w:kern w:val="0"/>
          <w:szCs w:val="21"/>
        </w:rPr>
      </w:pPr>
      <w:r>
        <w:rPr>
          <w:kern w:val="0"/>
          <w:szCs w:val="21"/>
        </w:rPr>
        <w:t>陈春花</w:t>
      </w:r>
    </w:p>
    <w:p w14:paraId="689942AC" w14:textId="77777777" w:rsidR="000B43BB" w:rsidRDefault="00000000">
      <w:pPr>
        <w:spacing w:line="360" w:lineRule="auto"/>
        <w:ind w:firstLine="420"/>
        <w:rPr>
          <w:kern w:val="0"/>
          <w:sz w:val="24"/>
        </w:rPr>
      </w:pPr>
      <w:r>
        <w:rPr>
          <w:rFonts w:hint="eastAsia"/>
          <w:kern w:val="0"/>
          <w:sz w:val="24"/>
        </w:rPr>
        <w:t>我们正经历前所未有的发展和变化：迅速扩张的新领域、未来已来的迭代、人工智能的渗透、层出不穷的新商业模式、融入生活的数字技术、超出想象的变革步伐……</w:t>
      </w:r>
    </w:p>
    <w:p w14:paraId="5A9FC1E2" w14:textId="77777777" w:rsidR="000B43BB" w:rsidRDefault="00000000">
      <w:pPr>
        <w:spacing w:line="360" w:lineRule="auto"/>
        <w:ind w:firstLine="420"/>
        <w:rPr>
          <w:kern w:val="0"/>
          <w:sz w:val="24"/>
        </w:rPr>
      </w:pPr>
      <w:r>
        <w:rPr>
          <w:rFonts w:hint="eastAsia"/>
          <w:kern w:val="0"/>
          <w:sz w:val="24"/>
        </w:rPr>
        <w:t>这一系列的变化，同样要求组织管理做出相应的改变，而且改变需要遵从一个全新的、结果导向的模式。</w:t>
      </w:r>
    </w:p>
    <w:p w14:paraId="3DDDEF8A" w14:textId="77777777" w:rsidR="000B43BB" w:rsidRDefault="00000000">
      <w:pPr>
        <w:spacing w:line="360" w:lineRule="auto"/>
        <w:ind w:firstLine="420"/>
        <w:rPr>
          <w:kern w:val="0"/>
          <w:sz w:val="24"/>
        </w:rPr>
      </w:pPr>
      <w:r>
        <w:rPr>
          <w:rFonts w:hint="eastAsia"/>
          <w:b/>
          <w:bCs/>
          <w:kern w:val="0"/>
          <w:sz w:val="24"/>
        </w:rPr>
        <w:t>1.</w:t>
      </w:r>
      <w:r>
        <w:rPr>
          <w:rFonts w:hint="eastAsia"/>
          <w:b/>
          <w:bCs/>
          <w:kern w:val="0"/>
          <w:sz w:val="24"/>
        </w:rPr>
        <w:t>管理就是为了解决效率</w:t>
      </w:r>
    </w:p>
    <w:p w14:paraId="063B6551" w14:textId="77777777" w:rsidR="000B43BB" w:rsidRDefault="00000000">
      <w:pPr>
        <w:spacing w:line="360" w:lineRule="auto"/>
        <w:ind w:firstLine="420"/>
        <w:rPr>
          <w:kern w:val="0"/>
          <w:sz w:val="24"/>
        </w:rPr>
      </w:pPr>
      <w:r>
        <w:rPr>
          <w:rFonts w:hint="eastAsia"/>
          <w:kern w:val="0"/>
          <w:sz w:val="24"/>
        </w:rPr>
        <w:t>组织管理的实践活动中，如何提升组织效率是其最为核心的命题。管理的目的是为了提升效率，这就是德鲁克（</w:t>
      </w:r>
      <w:r>
        <w:rPr>
          <w:rFonts w:hint="eastAsia"/>
          <w:kern w:val="0"/>
          <w:sz w:val="24"/>
        </w:rPr>
        <w:t>Peter F. Drucker</w:t>
      </w:r>
      <w:r>
        <w:rPr>
          <w:rFonts w:hint="eastAsia"/>
          <w:kern w:val="0"/>
          <w:sz w:val="24"/>
        </w:rPr>
        <w:t>）和我们的共识。也就是说，管理从根本意义上是解决效率的问题。</w:t>
      </w:r>
    </w:p>
    <w:p w14:paraId="2FAA8249" w14:textId="77777777" w:rsidR="000B43BB" w:rsidRDefault="00000000">
      <w:pPr>
        <w:spacing w:line="360" w:lineRule="auto"/>
        <w:ind w:firstLine="420"/>
        <w:rPr>
          <w:kern w:val="0"/>
          <w:sz w:val="24"/>
        </w:rPr>
      </w:pPr>
      <w:r>
        <w:rPr>
          <w:rFonts w:hint="eastAsia"/>
          <w:kern w:val="0"/>
          <w:sz w:val="24"/>
        </w:rPr>
        <w:t>那么，在互联网与数字技术的背景下，效率从哪里来？管理的逻辑如何？这是我们今天遇到的问题。</w:t>
      </w:r>
    </w:p>
    <w:p w14:paraId="3B54E44A" w14:textId="77777777" w:rsidR="000B43BB" w:rsidRDefault="00000000">
      <w:pPr>
        <w:spacing w:line="360" w:lineRule="auto"/>
        <w:ind w:firstLine="420"/>
        <w:rPr>
          <w:kern w:val="0"/>
          <w:sz w:val="24"/>
        </w:rPr>
      </w:pPr>
      <w:r>
        <w:rPr>
          <w:rFonts w:hint="eastAsia"/>
          <w:kern w:val="0"/>
          <w:sz w:val="24"/>
        </w:rPr>
        <w:t>从管理演变的历史来看，第一个阶段是科学管理阶段，代表人物是泰勒（</w:t>
      </w:r>
      <w:r>
        <w:rPr>
          <w:rFonts w:hint="eastAsia"/>
          <w:kern w:val="0"/>
          <w:sz w:val="24"/>
        </w:rPr>
        <w:t>Frederick Winslow Taylor</w:t>
      </w:r>
      <w:r>
        <w:rPr>
          <w:rFonts w:hint="eastAsia"/>
          <w:kern w:val="0"/>
          <w:sz w:val="24"/>
        </w:rPr>
        <w:t>），这个阶段所解决的问题是如何使劳动效率最大化；第二个阶段是行政组织管理阶段，代表人物是马克思·韦伯（</w:t>
      </w:r>
      <w:r>
        <w:rPr>
          <w:rFonts w:hint="eastAsia"/>
          <w:kern w:val="0"/>
          <w:sz w:val="24"/>
        </w:rPr>
        <w:t>Max Weber</w:t>
      </w:r>
      <w:r>
        <w:rPr>
          <w:rFonts w:hint="eastAsia"/>
          <w:kern w:val="0"/>
          <w:sz w:val="24"/>
        </w:rPr>
        <w:t>）和亨利·法约尔（</w:t>
      </w:r>
      <w:r>
        <w:rPr>
          <w:rFonts w:hint="eastAsia"/>
          <w:kern w:val="0"/>
          <w:sz w:val="24"/>
        </w:rPr>
        <w:t>Henri Fayol</w:t>
      </w:r>
      <w:r>
        <w:rPr>
          <w:rFonts w:hint="eastAsia"/>
          <w:kern w:val="0"/>
          <w:sz w:val="24"/>
        </w:rPr>
        <w:t>），这个阶段解决的问题是如何使组织效率最大化；第三个阶段是人力资源管理阶段，包括人际关系理论和人力资源理论，这个阶段解决的问题是如何使人的效率最大化。</w:t>
      </w:r>
    </w:p>
    <w:p w14:paraId="42C6C672" w14:textId="77777777" w:rsidR="000B43BB" w:rsidRDefault="00000000">
      <w:pPr>
        <w:spacing w:line="360" w:lineRule="auto"/>
        <w:ind w:firstLine="420"/>
        <w:rPr>
          <w:kern w:val="0"/>
          <w:sz w:val="24"/>
        </w:rPr>
      </w:pPr>
      <w:r>
        <w:rPr>
          <w:rFonts w:hint="eastAsia"/>
          <w:kern w:val="0"/>
          <w:sz w:val="24"/>
        </w:rPr>
        <w:t>这些管理理论研究的命题，都是来源于对重大实践问题的认识。回顾这些管理经典时我们发现，管理大师们回答了对管理的最基本理解：效率从何而来。</w:t>
      </w:r>
    </w:p>
    <w:p w14:paraId="5EB7DBE7" w14:textId="77777777" w:rsidR="000B43BB" w:rsidRDefault="00000000">
      <w:pPr>
        <w:spacing w:line="360" w:lineRule="auto"/>
        <w:ind w:firstLine="420"/>
        <w:rPr>
          <w:kern w:val="0"/>
          <w:sz w:val="24"/>
        </w:rPr>
      </w:pPr>
      <w:r>
        <w:rPr>
          <w:rFonts w:hint="eastAsia"/>
          <w:kern w:val="0"/>
          <w:sz w:val="24"/>
        </w:rPr>
        <w:t>因解答劳动效率、组织效率与人的效率而得出的“分工”、“分权”、“分利”结论，</w:t>
      </w:r>
      <w:r>
        <w:rPr>
          <w:rFonts w:hint="eastAsia"/>
          <w:kern w:val="0"/>
          <w:sz w:val="24"/>
        </w:rPr>
        <w:lastRenderedPageBreak/>
        <w:t>帮助组织管理中最重要的“责、权、利”对等模式。而这些经典理论也在过去百年中指导无数企业的管理改善和效率提升。</w:t>
      </w:r>
    </w:p>
    <w:p w14:paraId="4E7C1A9D" w14:textId="77777777" w:rsidR="000B43BB" w:rsidRDefault="00000000">
      <w:pPr>
        <w:spacing w:line="360" w:lineRule="auto"/>
        <w:ind w:firstLine="420"/>
        <w:rPr>
          <w:b/>
          <w:bCs/>
          <w:kern w:val="0"/>
          <w:sz w:val="24"/>
        </w:rPr>
      </w:pPr>
      <w:r>
        <w:rPr>
          <w:rFonts w:hint="eastAsia"/>
          <w:b/>
          <w:bCs/>
          <w:kern w:val="0"/>
          <w:sz w:val="24"/>
        </w:rPr>
        <w:t>2.</w:t>
      </w:r>
      <w:r>
        <w:rPr>
          <w:rFonts w:hint="eastAsia"/>
          <w:b/>
          <w:bCs/>
          <w:kern w:val="0"/>
          <w:sz w:val="24"/>
        </w:rPr>
        <w:t>组织管理的新特点</w:t>
      </w:r>
    </w:p>
    <w:p w14:paraId="0A15CFE1" w14:textId="77777777" w:rsidR="000B43BB" w:rsidRDefault="00000000">
      <w:pPr>
        <w:spacing w:line="360" w:lineRule="auto"/>
        <w:ind w:firstLine="420"/>
        <w:rPr>
          <w:kern w:val="0"/>
          <w:sz w:val="24"/>
        </w:rPr>
      </w:pPr>
      <w:r>
        <w:rPr>
          <w:rFonts w:hint="eastAsia"/>
          <w:kern w:val="0"/>
          <w:sz w:val="24"/>
        </w:rPr>
        <w:t>在持续研究组织效率的过程中，我们明白，影响组织环境的变量是极为多样的，因此我们需要把研究放在企业真实场景中。</w:t>
      </w:r>
    </w:p>
    <w:p w14:paraId="01D4B239" w14:textId="77777777" w:rsidR="000B43BB" w:rsidRDefault="00000000">
      <w:pPr>
        <w:spacing w:line="360" w:lineRule="auto"/>
        <w:ind w:firstLine="420"/>
        <w:rPr>
          <w:kern w:val="0"/>
          <w:sz w:val="24"/>
        </w:rPr>
      </w:pPr>
      <w:r>
        <w:rPr>
          <w:rFonts w:hint="eastAsia"/>
          <w:kern w:val="0"/>
          <w:sz w:val="24"/>
        </w:rPr>
        <w:t>把今天的环境背景嵌入到研究中，这个方式给予我们巨大的帮助，让我们发现了今天组织管理与以往的不同：</w:t>
      </w:r>
    </w:p>
    <w:p w14:paraId="57C5F31F" w14:textId="77777777" w:rsidR="000B43BB" w:rsidRDefault="00000000">
      <w:pPr>
        <w:spacing w:line="360" w:lineRule="auto"/>
        <w:ind w:firstLine="420"/>
        <w:rPr>
          <w:kern w:val="0"/>
          <w:sz w:val="24"/>
        </w:rPr>
      </w:pPr>
      <w:r>
        <w:rPr>
          <w:rFonts w:hint="eastAsia"/>
          <w:kern w:val="0"/>
          <w:sz w:val="24"/>
        </w:rPr>
        <w:t>第一，强个体出现。数字化时代，个体价值在崛起，组织与个体之间关系改变。</w:t>
      </w:r>
    </w:p>
    <w:p w14:paraId="600CD1DD" w14:textId="77777777" w:rsidR="000B43BB" w:rsidRDefault="00000000">
      <w:pPr>
        <w:spacing w:line="360" w:lineRule="auto"/>
        <w:ind w:firstLine="420"/>
        <w:rPr>
          <w:kern w:val="0"/>
          <w:sz w:val="24"/>
        </w:rPr>
      </w:pPr>
      <w:r>
        <w:rPr>
          <w:rFonts w:hint="eastAsia"/>
          <w:kern w:val="0"/>
          <w:sz w:val="24"/>
        </w:rPr>
        <w:t>第二，强链接关系。影响组织绩效的因素由内部转向外部，企业必须关注外部的变化，必须跟外部因素进行组合。</w:t>
      </w:r>
    </w:p>
    <w:p w14:paraId="66DC07D0" w14:textId="77777777" w:rsidR="000B43BB" w:rsidRDefault="00000000">
      <w:pPr>
        <w:spacing w:line="360" w:lineRule="auto"/>
        <w:ind w:firstLine="420"/>
        <w:rPr>
          <w:kern w:val="0"/>
          <w:sz w:val="24"/>
        </w:rPr>
      </w:pPr>
      <w:r>
        <w:rPr>
          <w:rFonts w:hint="eastAsia"/>
          <w:kern w:val="0"/>
          <w:sz w:val="24"/>
        </w:rPr>
        <w:t>第三，技术创新与技术创新普及的速度加快。驾驭不确定性成为组织管理的核心。</w:t>
      </w:r>
    </w:p>
    <w:p w14:paraId="2224B26C" w14:textId="77777777" w:rsidR="000B43BB" w:rsidRDefault="00000000">
      <w:pPr>
        <w:spacing w:line="360" w:lineRule="auto"/>
        <w:ind w:firstLine="420"/>
        <w:rPr>
          <w:kern w:val="0"/>
          <w:sz w:val="24"/>
        </w:rPr>
      </w:pPr>
      <w:r>
        <w:rPr>
          <w:rFonts w:hint="eastAsia"/>
          <w:kern w:val="0"/>
          <w:sz w:val="24"/>
        </w:rPr>
        <w:t>第四，组织不再具有“稳态”结构，而应该像水一样进行动态的调整。</w:t>
      </w:r>
    </w:p>
    <w:p w14:paraId="74DD965F" w14:textId="77777777" w:rsidR="000B43BB" w:rsidRDefault="00000000">
      <w:pPr>
        <w:spacing w:line="360" w:lineRule="auto"/>
        <w:ind w:firstLine="420"/>
        <w:rPr>
          <w:kern w:val="0"/>
          <w:sz w:val="24"/>
        </w:rPr>
      </w:pPr>
      <w:r>
        <w:rPr>
          <w:rFonts w:hint="eastAsia"/>
          <w:kern w:val="0"/>
          <w:sz w:val="24"/>
        </w:rPr>
        <w:t>第五，“共生”成为未来企业组织发展的进化路径。今天的企业做好自己还不够，还得有能力</w:t>
      </w:r>
      <w:proofErr w:type="gramStart"/>
      <w:r>
        <w:rPr>
          <w:rFonts w:hint="eastAsia"/>
          <w:kern w:val="0"/>
          <w:sz w:val="24"/>
        </w:rPr>
        <w:t>跟更多</w:t>
      </w:r>
      <w:proofErr w:type="gramEnd"/>
      <w:r>
        <w:rPr>
          <w:rFonts w:hint="eastAsia"/>
          <w:kern w:val="0"/>
          <w:sz w:val="24"/>
        </w:rPr>
        <w:t>企业组合在一起。</w:t>
      </w:r>
    </w:p>
    <w:p w14:paraId="73DEC31A" w14:textId="77777777" w:rsidR="000B43BB" w:rsidRDefault="00000000">
      <w:pPr>
        <w:spacing w:line="360" w:lineRule="auto"/>
        <w:ind w:firstLine="420"/>
        <w:rPr>
          <w:kern w:val="0"/>
          <w:sz w:val="24"/>
        </w:rPr>
      </w:pPr>
      <w:r>
        <w:rPr>
          <w:rFonts w:hint="eastAsia"/>
          <w:kern w:val="0"/>
          <w:sz w:val="24"/>
        </w:rPr>
        <w:t>所以，过去十年对组织变化的研究中，我得出了两个结论。一个是，组织要进化，必须跟别人共生。这是未来企业组织的进化路径。另一个是，要获得这种进化路径，组织获得系统整体效率成为关键，而协同管理，可以让系统整体效率最大化。</w:t>
      </w:r>
    </w:p>
    <w:p w14:paraId="43EFC1BE" w14:textId="77777777" w:rsidR="000B43BB" w:rsidRDefault="00000000">
      <w:pPr>
        <w:spacing w:line="360" w:lineRule="auto"/>
        <w:ind w:firstLine="420"/>
        <w:rPr>
          <w:b/>
          <w:bCs/>
          <w:kern w:val="0"/>
          <w:sz w:val="24"/>
        </w:rPr>
      </w:pPr>
      <w:r>
        <w:rPr>
          <w:rFonts w:hint="eastAsia"/>
          <w:b/>
          <w:bCs/>
          <w:kern w:val="0"/>
          <w:sz w:val="24"/>
        </w:rPr>
        <w:t>3.</w:t>
      </w:r>
      <w:r>
        <w:rPr>
          <w:rFonts w:hint="eastAsia"/>
          <w:b/>
          <w:bCs/>
          <w:kern w:val="0"/>
          <w:sz w:val="24"/>
        </w:rPr>
        <w:t>效率来自协同</w:t>
      </w:r>
    </w:p>
    <w:p w14:paraId="5FE87541" w14:textId="77777777" w:rsidR="000B43BB" w:rsidRDefault="00000000">
      <w:pPr>
        <w:spacing w:line="360" w:lineRule="auto"/>
        <w:ind w:firstLine="420"/>
        <w:rPr>
          <w:kern w:val="0"/>
          <w:sz w:val="24"/>
        </w:rPr>
      </w:pPr>
      <w:r>
        <w:rPr>
          <w:rFonts w:hint="eastAsia"/>
          <w:kern w:val="0"/>
          <w:sz w:val="24"/>
        </w:rPr>
        <w:t>共生，是未来企业组织的进化路径，而协同才能实现组织内外的系统整体效率。为此，企业需要做</w:t>
      </w:r>
      <w:r>
        <w:rPr>
          <w:rFonts w:hint="eastAsia"/>
          <w:kern w:val="0"/>
          <w:sz w:val="24"/>
        </w:rPr>
        <w:t>6</w:t>
      </w:r>
      <w:r>
        <w:rPr>
          <w:rFonts w:hint="eastAsia"/>
          <w:kern w:val="0"/>
          <w:sz w:val="24"/>
        </w:rPr>
        <w:t>件事。</w:t>
      </w:r>
    </w:p>
    <w:p w14:paraId="73E739A5" w14:textId="77777777" w:rsidR="000B43BB" w:rsidRDefault="00000000">
      <w:pPr>
        <w:spacing w:line="360" w:lineRule="auto"/>
        <w:ind w:firstLine="420"/>
        <w:rPr>
          <w:kern w:val="0"/>
          <w:sz w:val="24"/>
        </w:rPr>
      </w:pPr>
      <w:r>
        <w:rPr>
          <w:rFonts w:hint="eastAsia"/>
          <w:kern w:val="0"/>
          <w:sz w:val="24"/>
        </w:rPr>
        <w:t>第一，</w:t>
      </w:r>
      <w:r>
        <w:rPr>
          <w:rFonts w:hint="eastAsia"/>
          <w:kern w:val="0"/>
          <w:sz w:val="24"/>
        </w:rPr>
        <w:t xml:space="preserve"> </w:t>
      </w:r>
      <w:r>
        <w:rPr>
          <w:rFonts w:hint="eastAsia"/>
          <w:kern w:val="0"/>
          <w:sz w:val="24"/>
        </w:rPr>
        <w:t>重构企业边界。</w:t>
      </w:r>
    </w:p>
    <w:p w14:paraId="089B5286" w14:textId="77777777" w:rsidR="000B43BB" w:rsidRDefault="00000000">
      <w:pPr>
        <w:spacing w:line="360" w:lineRule="auto"/>
        <w:ind w:firstLine="420"/>
        <w:rPr>
          <w:kern w:val="0"/>
          <w:sz w:val="24"/>
        </w:rPr>
      </w:pPr>
      <w:r>
        <w:rPr>
          <w:rFonts w:hint="eastAsia"/>
          <w:kern w:val="0"/>
          <w:sz w:val="24"/>
        </w:rPr>
        <w:t>什么叫企业边界？就是把人、钱、设备、顾客等生产要素组合起来，做到效率最高、成本最低。</w:t>
      </w:r>
    </w:p>
    <w:p w14:paraId="49B9A197" w14:textId="77777777" w:rsidR="000B43BB" w:rsidRDefault="00000000">
      <w:pPr>
        <w:spacing w:line="360" w:lineRule="auto"/>
        <w:ind w:firstLine="420"/>
        <w:rPr>
          <w:kern w:val="0"/>
          <w:sz w:val="24"/>
        </w:rPr>
      </w:pPr>
      <w:r>
        <w:rPr>
          <w:rFonts w:hint="eastAsia"/>
          <w:kern w:val="0"/>
          <w:sz w:val="24"/>
        </w:rPr>
        <w:t>在持续动态的环境下，企业需要特别小心的是，数字技术能够让你用更高的效率、更低的成本将这些要素组合起来，从而打破你的企业边界。</w:t>
      </w:r>
    </w:p>
    <w:p w14:paraId="7178FF8F" w14:textId="77777777" w:rsidR="000B43BB" w:rsidRDefault="00000000">
      <w:pPr>
        <w:spacing w:line="360" w:lineRule="auto"/>
        <w:ind w:firstLine="420"/>
        <w:rPr>
          <w:kern w:val="0"/>
          <w:sz w:val="24"/>
        </w:rPr>
      </w:pPr>
      <w:r>
        <w:rPr>
          <w:rFonts w:hint="eastAsia"/>
          <w:kern w:val="0"/>
          <w:sz w:val="24"/>
        </w:rPr>
        <w:t>所以，要评价企业活得好不好，只需要看跟同业相比，它的要素组合效率和成本高还是低。</w:t>
      </w:r>
    </w:p>
    <w:p w14:paraId="49F10BC2" w14:textId="77777777" w:rsidR="000B43BB" w:rsidRDefault="00000000">
      <w:pPr>
        <w:spacing w:line="360" w:lineRule="auto"/>
        <w:ind w:firstLine="420"/>
        <w:rPr>
          <w:kern w:val="0"/>
          <w:sz w:val="24"/>
        </w:rPr>
      </w:pPr>
      <w:r>
        <w:rPr>
          <w:rFonts w:hint="eastAsia"/>
          <w:kern w:val="0"/>
          <w:sz w:val="24"/>
        </w:rPr>
        <w:t>第二，</w:t>
      </w:r>
      <w:r>
        <w:rPr>
          <w:rFonts w:hint="eastAsia"/>
          <w:kern w:val="0"/>
          <w:sz w:val="24"/>
        </w:rPr>
        <w:t xml:space="preserve"> </w:t>
      </w:r>
      <w:r>
        <w:rPr>
          <w:rFonts w:hint="eastAsia"/>
          <w:kern w:val="0"/>
          <w:sz w:val="24"/>
        </w:rPr>
        <w:t>建立基于契约的信任。</w:t>
      </w:r>
    </w:p>
    <w:p w14:paraId="3F5CE03A" w14:textId="77777777" w:rsidR="000B43BB" w:rsidRDefault="00000000">
      <w:pPr>
        <w:spacing w:line="360" w:lineRule="auto"/>
        <w:ind w:firstLine="420"/>
        <w:rPr>
          <w:kern w:val="0"/>
          <w:sz w:val="24"/>
        </w:rPr>
      </w:pPr>
      <w:r>
        <w:rPr>
          <w:rFonts w:hint="eastAsia"/>
          <w:kern w:val="0"/>
          <w:sz w:val="24"/>
        </w:rPr>
        <w:t>中国人在建立信任的时候，经常不相信契约，而更相信关系。但是，你认识的人总是有</w:t>
      </w:r>
      <w:r>
        <w:rPr>
          <w:rFonts w:hint="eastAsia"/>
          <w:kern w:val="0"/>
          <w:sz w:val="24"/>
        </w:rPr>
        <w:lastRenderedPageBreak/>
        <w:t>限的，而且你也很难建立一个基于共同话语标准下的信任。</w:t>
      </w:r>
    </w:p>
    <w:p w14:paraId="6912E73C" w14:textId="77777777" w:rsidR="000B43BB" w:rsidRDefault="00000000">
      <w:pPr>
        <w:spacing w:line="360" w:lineRule="auto"/>
        <w:ind w:firstLine="420"/>
        <w:rPr>
          <w:kern w:val="0"/>
          <w:sz w:val="24"/>
        </w:rPr>
      </w:pPr>
      <w:r>
        <w:rPr>
          <w:rFonts w:hint="eastAsia"/>
          <w:kern w:val="0"/>
          <w:sz w:val="24"/>
        </w:rPr>
        <w:t>第三，</w:t>
      </w:r>
      <w:r>
        <w:rPr>
          <w:rFonts w:hint="eastAsia"/>
          <w:kern w:val="0"/>
          <w:sz w:val="24"/>
        </w:rPr>
        <w:t xml:space="preserve"> </w:t>
      </w:r>
      <w:r>
        <w:rPr>
          <w:rFonts w:hint="eastAsia"/>
          <w:kern w:val="0"/>
          <w:sz w:val="24"/>
        </w:rPr>
        <w:t>构建组织内协同。</w:t>
      </w:r>
    </w:p>
    <w:p w14:paraId="153DE4A8" w14:textId="77777777" w:rsidR="000B43BB" w:rsidRDefault="00000000">
      <w:pPr>
        <w:spacing w:line="360" w:lineRule="auto"/>
        <w:ind w:firstLine="420"/>
        <w:rPr>
          <w:kern w:val="0"/>
          <w:sz w:val="24"/>
        </w:rPr>
      </w:pPr>
      <w:r>
        <w:rPr>
          <w:rFonts w:hint="eastAsia"/>
          <w:kern w:val="0"/>
          <w:sz w:val="24"/>
        </w:rPr>
        <w:t>几年前我说过一句话，效率不是来自分工，而来自协同。为什么很多新型企业的反应速度、成长速度要快于传统企业？很大原因在于它们内部协同的效率非常高。</w:t>
      </w:r>
    </w:p>
    <w:p w14:paraId="0279BE2D" w14:textId="77777777" w:rsidR="000B43BB" w:rsidRDefault="00000000">
      <w:pPr>
        <w:spacing w:line="360" w:lineRule="auto"/>
        <w:ind w:firstLine="420"/>
        <w:rPr>
          <w:kern w:val="0"/>
          <w:sz w:val="24"/>
        </w:rPr>
      </w:pPr>
      <w:r>
        <w:rPr>
          <w:rFonts w:hint="eastAsia"/>
          <w:kern w:val="0"/>
          <w:sz w:val="24"/>
        </w:rPr>
        <w:t>能不能做好组织内协同，取决于四件事：是否可以调整组织结构？责任和角色的认知是否清晰？能不能形成一种个体的适应性行为？可不可以建立新的价值体系？</w:t>
      </w:r>
    </w:p>
    <w:p w14:paraId="13818038" w14:textId="77777777" w:rsidR="000B43BB" w:rsidRDefault="00000000">
      <w:pPr>
        <w:spacing w:line="360" w:lineRule="auto"/>
        <w:ind w:firstLine="420"/>
        <w:rPr>
          <w:kern w:val="0"/>
          <w:sz w:val="24"/>
        </w:rPr>
      </w:pPr>
      <w:r>
        <w:rPr>
          <w:rFonts w:hint="eastAsia"/>
          <w:kern w:val="0"/>
          <w:sz w:val="24"/>
        </w:rPr>
        <w:t>第四，</w:t>
      </w:r>
      <w:r>
        <w:rPr>
          <w:rFonts w:hint="eastAsia"/>
          <w:kern w:val="0"/>
          <w:sz w:val="24"/>
        </w:rPr>
        <w:t xml:space="preserve"> </w:t>
      </w:r>
      <w:r>
        <w:rPr>
          <w:rFonts w:hint="eastAsia"/>
          <w:kern w:val="0"/>
          <w:sz w:val="24"/>
        </w:rPr>
        <w:t>构建组织外协同。</w:t>
      </w:r>
    </w:p>
    <w:p w14:paraId="6A209CD7" w14:textId="77777777" w:rsidR="000B43BB" w:rsidRDefault="00000000">
      <w:pPr>
        <w:spacing w:line="360" w:lineRule="auto"/>
        <w:ind w:firstLine="420"/>
        <w:rPr>
          <w:kern w:val="0"/>
          <w:sz w:val="24"/>
        </w:rPr>
      </w:pPr>
      <w:r>
        <w:rPr>
          <w:rFonts w:hint="eastAsia"/>
          <w:kern w:val="0"/>
          <w:sz w:val="24"/>
        </w:rPr>
        <w:t>组织外协同的核心是价值扩展。如果你不能因为你让别人产生更多的价值，别人就不会跟你协同。</w:t>
      </w:r>
    </w:p>
    <w:p w14:paraId="002DD34E" w14:textId="77777777" w:rsidR="000B43BB" w:rsidRDefault="00000000">
      <w:pPr>
        <w:spacing w:line="360" w:lineRule="auto"/>
        <w:ind w:firstLine="420"/>
        <w:rPr>
          <w:kern w:val="0"/>
          <w:sz w:val="24"/>
        </w:rPr>
      </w:pPr>
      <w:r>
        <w:rPr>
          <w:rFonts w:hint="eastAsia"/>
          <w:kern w:val="0"/>
          <w:sz w:val="24"/>
        </w:rPr>
        <w:t>第五，</w:t>
      </w:r>
      <w:r>
        <w:rPr>
          <w:rFonts w:hint="eastAsia"/>
          <w:kern w:val="0"/>
          <w:sz w:val="24"/>
        </w:rPr>
        <w:t xml:space="preserve"> </w:t>
      </w:r>
      <w:r>
        <w:rPr>
          <w:rFonts w:hint="eastAsia"/>
          <w:kern w:val="0"/>
          <w:sz w:val="24"/>
        </w:rPr>
        <w:t>打造协同价值取向。</w:t>
      </w:r>
    </w:p>
    <w:p w14:paraId="790FF9BA" w14:textId="77777777" w:rsidR="000B43BB" w:rsidRDefault="00000000">
      <w:pPr>
        <w:spacing w:line="360" w:lineRule="auto"/>
        <w:ind w:firstLine="420"/>
        <w:rPr>
          <w:kern w:val="0"/>
          <w:sz w:val="24"/>
        </w:rPr>
      </w:pPr>
      <w:r>
        <w:rPr>
          <w:rFonts w:hint="eastAsia"/>
          <w:kern w:val="0"/>
          <w:sz w:val="24"/>
        </w:rPr>
        <w:t>要做好协同，还需要有协同的价值取向，企业是否有能力做到“诚、利、信、不争”？如果没有这个价值取向，就做不到协同。</w:t>
      </w:r>
    </w:p>
    <w:p w14:paraId="74EC3CB8" w14:textId="77777777" w:rsidR="000B43BB" w:rsidRDefault="00000000">
      <w:pPr>
        <w:spacing w:line="360" w:lineRule="auto"/>
        <w:ind w:firstLine="420"/>
        <w:rPr>
          <w:kern w:val="0"/>
          <w:sz w:val="24"/>
        </w:rPr>
      </w:pPr>
      <w:r>
        <w:rPr>
          <w:rFonts w:hint="eastAsia"/>
          <w:kern w:val="0"/>
          <w:sz w:val="24"/>
        </w:rPr>
        <w:t>第六，</w:t>
      </w:r>
      <w:r>
        <w:rPr>
          <w:rFonts w:hint="eastAsia"/>
          <w:kern w:val="0"/>
          <w:sz w:val="24"/>
        </w:rPr>
        <w:t xml:space="preserve"> </w:t>
      </w:r>
      <w:r>
        <w:rPr>
          <w:rFonts w:hint="eastAsia"/>
          <w:kern w:val="0"/>
          <w:sz w:val="24"/>
        </w:rPr>
        <w:t>形成有效的协同管理行为。</w:t>
      </w:r>
    </w:p>
    <w:p w14:paraId="25E25981" w14:textId="77777777" w:rsidR="000B43BB" w:rsidRDefault="00000000">
      <w:pPr>
        <w:spacing w:line="360" w:lineRule="auto"/>
        <w:ind w:firstLine="420"/>
        <w:rPr>
          <w:kern w:val="0"/>
          <w:sz w:val="24"/>
        </w:rPr>
      </w:pPr>
      <w:r>
        <w:rPr>
          <w:rFonts w:hint="eastAsia"/>
          <w:kern w:val="0"/>
          <w:sz w:val="24"/>
        </w:rPr>
        <w:t>我们对于协同管理者行为的培养，提出了四个要求：</w:t>
      </w:r>
    </w:p>
    <w:p w14:paraId="77906AAC" w14:textId="77777777" w:rsidR="000B43BB" w:rsidRDefault="00000000">
      <w:pPr>
        <w:spacing w:line="360" w:lineRule="auto"/>
        <w:ind w:firstLine="420"/>
        <w:rPr>
          <w:kern w:val="0"/>
          <w:sz w:val="24"/>
        </w:rPr>
      </w:pPr>
      <w:r>
        <w:rPr>
          <w:rFonts w:hint="eastAsia"/>
          <w:kern w:val="0"/>
          <w:sz w:val="24"/>
        </w:rPr>
        <w:t>第一个是灰度管理，这个世界是一分为三的，黑白中间还有灰。换个角度看，如果想做到协同，就需要有能力去包容和接受中间的差异和不同，而不能只用对</w:t>
      </w:r>
      <w:proofErr w:type="gramStart"/>
      <w:r>
        <w:rPr>
          <w:rFonts w:hint="eastAsia"/>
          <w:kern w:val="0"/>
          <w:sz w:val="24"/>
        </w:rPr>
        <w:t>与错做评价</w:t>
      </w:r>
      <w:proofErr w:type="gramEnd"/>
      <w:r>
        <w:rPr>
          <w:rFonts w:hint="eastAsia"/>
          <w:kern w:val="0"/>
          <w:sz w:val="24"/>
        </w:rPr>
        <w:t>。</w:t>
      </w:r>
    </w:p>
    <w:p w14:paraId="7A594D41" w14:textId="77777777" w:rsidR="000B43BB" w:rsidRDefault="00000000">
      <w:pPr>
        <w:spacing w:line="360" w:lineRule="auto"/>
        <w:ind w:firstLine="420"/>
        <w:rPr>
          <w:kern w:val="0"/>
          <w:sz w:val="24"/>
        </w:rPr>
      </w:pPr>
      <w:r>
        <w:rPr>
          <w:rFonts w:hint="eastAsia"/>
          <w:kern w:val="0"/>
          <w:sz w:val="24"/>
        </w:rPr>
        <w:t>第二个就是真的要授权信任，何享健先生在分享美的</w:t>
      </w:r>
      <w:proofErr w:type="gramStart"/>
      <w:r>
        <w:rPr>
          <w:rFonts w:hint="eastAsia"/>
          <w:kern w:val="0"/>
          <w:sz w:val="24"/>
        </w:rPr>
        <w:t>的</w:t>
      </w:r>
      <w:proofErr w:type="gramEnd"/>
      <w:r>
        <w:rPr>
          <w:rFonts w:hint="eastAsia"/>
          <w:kern w:val="0"/>
          <w:sz w:val="24"/>
        </w:rPr>
        <w:t>传承为何做得如此之好时说，他是绝不过问、绝不插手、绝不表达自己意见。</w:t>
      </w:r>
    </w:p>
    <w:p w14:paraId="4EF5B1B8" w14:textId="77777777" w:rsidR="000B43BB" w:rsidRDefault="00000000">
      <w:pPr>
        <w:spacing w:line="360" w:lineRule="auto"/>
        <w:ind w:firstLine="420"/>
        <w:rPr>
          <w:kern w:val="0"/>
          <w:sz w:val="24"/>
        </w:rPr>
      </w:pPr>
      <w:r>
        <w:rPr>
          <w:rFonts w:hint="eastAsia"/>
          <w:kern w:val="0"/>
          <w:sz w:val="24"/>
        </w:rPr>
        <w:t>第三个是激励激活，激励是讲要有制度体系，激活是讲要配比资源和赋能。</w:t>
      </w:r>
    </w:p>
    <w:p w14:paraId="42AFCA78" w14:textId="77777777" w:rsidR="000B43BB" w:rsidRDefault="00000000">
      <w:pPr>
        <w:spacing w:line="360" w:lineRule="auto"/>
        <w:ind w:firstLine="420"/>
        <w:rPr>
          <w:kern w:val="0"/>
          <w:sz w:val="24"/>
        </w:rPr>
      </w:pPr>
      <w:r>
        <w:rPr>
          <w:rFonts w:hint="eastAsia"/>
          <w:kern w:val="0"/>
          <w:sz w:val="24"/>
        </w:rPr>
        <w:t>第四个是要有技术平台，可以让所有的信息对称、可以有共同的工作方式。如果没有技术平台，协同也无法形成。</w:t>
      </w:r>
    </w:p>
    <w:p w14:paraId="6CF72346" w14:textId="77777777" w:rsidR="000B43BB" w:rsidRDefault="00000000">
      <w:pPr>
        <w:spacing w:line="360" w:lineRule="auto"/>
        <w:ind w:firstLine="420"/>
        <w:rPr>
          <w:kern w:val="0"/>
          <w:sz w:val="24"/>
        </w:rPr>
      </w:pPr>
      <w:r>
        <w:rPr>
          <w:rFonts w:hint="eastAsia"/>
          <w:kern w:val="0"/>
          <w:sz w:val="24"/>
        </w:rPr>
        <w:t>从基本假设到管理者特征，最后到协同行为，企业都需要做出调整。</w:t>
      </w:r>
    </w:p>
    <w:p w14:paraId="601131C8" w14:textId="77777777" w:rsidR="000B43BB" w:rsidRDefault="00000000">
      <w:pPr>
        <w:spacing w:line="360" w:lineRule="auto"/>
        <w:ind w:firstLine="420"/>
        <w:rPr>
          <w:kern w:val="0"/>
          <w:sz w:val="24"/>
        </w:rPr>
      </w:pPr>
      <w:r>
        <w:rPr>
          <w:rFonts w:hint="eastAsia"/>
          <w:kern w:val="0"/>
          <w:sz w:val="24"/>
        </w:rPr>
        <w:t>协同从改变自己开始，当我们真正认知到自身的能力边界，又要用有限的能力去完成责任和使命的时候，我们才会感觉到协同的力量。一旦我们带着对历史的敬畏，将协同融入每一个当下的行动时，相信协同已然点亮未来。</w:t>
      </w:r>
    </w:p>
    <w:p w14:paraId="0EAFC184" w14:textId="77777777" w:rsidR="000B43BB" w:rsidRDefault="00000000">
      <w:pPr>
        <w:spacing w:line="360" w:lineRule="auto"/>
        <w:ind w:firstLine="420"/>
        <w:jc w:val="right"/>
        <w:rPr>
          <w:rFonts w:eastAsiaTheme="minorEastAsia"/>
          <w:szCs w:val="21"/>
        </w:rPr>
      </w:pPr>
      <w:r>
        <w:rPr>
          <w:rFonts w:eastAsiaTheme="minorEastAsia"/>
          <w:szCs w:val="21"/>
        </w:rPr>
        <w:t>转摘自春暖花开</w:t>
      </w:r>
      <w:proofErr w:type="gramStart"/>
      <w:r>
        <w:rPr>
          <w:rFonts w:eastAsiaTheme="minorEastAsia"/>
          <w:szCs w:val="21"/>
        </w:rPr>
        <w:t>微信公众号</w:t>
      </w:r>
      <w:proofErr w:type="gramEnd"/>
    </w:p>
    <w:p w14:paraId="6D81F24C" w14:textId="77777777" w:rsidR="00406E2B" w:rsidRDefault="00406E2B">
      <w:pPr>
        <w:spacing w:line="360" w:lineRule="auto"/>
        <w:ind w:firstLine="420"/>
        <w:jc w:val="right"/>
        <w:rPr>
          <w:rFonts w:eastAsiaTheme="minorEastAsia"/>
          <w:szCs w:val="21"/>
        </w:rPr>
      </w:pPr>
    </w:p>
    <w:p w14:paraId="34D166B1" w14:textId="77777777" w:rsidR="00406E2B" w:rsidRDefault="00406E2B">
      <w:pPr>
        <w:spacing w:line="360" w:lineRule="auto"/>
        <w:ind w:firstLine="420"/>
        <w:jc w:val="right"/>
        <w:rPr>
          <w:rFonts w:eastAsiaTheme="minorEastAsia"/>
          <w:szCs w:val="21"/>
        </w:rPr>
      </w:pPr>
    </w:p>
    <w:p w14:paraId="44F9EC89" w14:textId="77777777" w:rsidR="00406E2B" w:rsidRDefault="00406E2B">
      <w:pPr>
        <w:spacing w:line="360" w:lineRule="auto"/>
        <w:ind w:firstLine="420"/>
        <w:jc w:val="right"/>
        <w:rPr>
          <w:rFonts w:eastAsiaTheme="minorEastAsia" w:hint="eastAsia"/>
          <w:szCs w:val="21"/>
        </w:rPr>
      </w:pPr>
    </w:p>
    <w:p w14:paraId="079FA219" w14:textId="77777777" w:rsidR="000B43BB" w:rsidRDefault="00000000">
      <w:pPr>
        <w:spacing w:line="276" w:lineRule="auto"/>
        <w:jc w:val="left"/>
        <w:outlineLvl w:val="0"/>
        <w:rPr>
          <w:rFonts w:eastAsia="黑体"/>
          <w:b/>
          <w:bCs/>
          <w:sz w:val="32"/>
          <w:szCs w:val="32"/>
          <w:bdr w:val="single" w:sz="4" w:space="0" w:color="auto"/>
        </w:rPr>
      </w:pPr>
      <w:bookmarkStart w:id="25" w:name="_Toc134992265"/>
      <w:r>
        <w:rPr>
          <w:rFonts w:eastAsia="黑体" w:hint="eastAsia"/>
          <w:b/>
          <w:bCs/>
          <w:sz w:val="32"/>
          <w:szCs w:val="32"/>
          <w:bdr w:val="single" w:sz="4" w:space="0" w:color="auto"/>
        </w:rPr>
        <w:lastRenderedPageBreak/>
        <w:t>研究进展</w:t>
      </w:r>
      <w:bookmarkEnd w:id="25"/>
    </w:p>
    <w:p w14:paraId="121A54F4" w14:textId="77777777" w:rsidR="000B43BB" w:rsidRDefault="00000000">
      <w:pPr>
        <w:spacing w:line="360" w:lineRule="auto"/>
        <w:jc w:val="center"/>
        <w:outlineLvl w:val="1"/>
        <w:rPr>
          <w:rFonts w:eastAsia="黑体"/>
          <w:b/>
          <w:bCs/>
          <w:sz w:val="32"/>
          <w:szCs w:val="32"/>
        </w:rPr>
      </w:pPr>
      <w:bookmarkStart w:id="26" w:name="_Toc134992266"/>
      <w:r>
        <w:rPr>
          <w:rFonts w:eastAsia="黑体" w:hint="eastAsia"/>
          <w:b/>
          <w:bCs/>
          <w:sz w:val="32"/>
          <w:szCs w:val="32"/>
        </w:rPr>
        <w:t>黄芪多糖、人参多糖和辣木粉对</w:t>
      </w:r>
      <w:proofErr w:type="gramStart"/>
      <w:r>
        <w:rPr>
          <w:rFonts w:eastAsia="黑体" w:hint="eastAsia"/>
          <w:b/>
          <w:bCs/>
          <w:sz w:val="32"/>
          <w:szCs w:val="32"/>
        </w:rPr>
        <w:t>凡纳滨对虾</w:t>
      </w:r>
      <w:proofErr w:type="gramEnd"/>
      <w:r>
        <w:rPr>
          <w:rFonts w:eastAsia="黑体" w:hint="eastAsia"/>
          <w:b/>
          <w:bCs/>
          <w:sz w:val="32"/>
          <w:szCs w:val="32"/>
        </w:rPr>
        <w:t>及其后代免疫功能和抗氧化能力的影响</w:t>
      </w:r>
      <w:bookmarkEnd w:id="26"/>
    </w:p>
    <w:p w14:paraId="1739CD24" w14:textId="77777777" w:rsidR="000B43BB" w:rsidRDefault="00000000">
      <w:pPr>
        <w:jc w:val="center"/>
        <w:rPr>
          <w:szCs w:val="21"/>
        </w:rPr>
      </w:pPr>
      <w:r>
        <w:rPr>
          <w:rFonts w:hint="eastAsia"/>
          <w:szCs w:val="21"/>
        </w:rPr>
        <w:t>刘家桃</w:t>
      </w:r>
      <w:r>
        <w:rPr>
          <w:szCs w:val="21"/>
          <w:vertAlign w:val="superscript"/>
        </w:rPr>
        <w:t>1</w:t>
      </w:r>
      <w:proofErr w:type="gramStart"/>
      <w:r>
        <w:rPr>
          <w:szCs w:val="21"/>
        </w:rPr>
        <w:t>司永国</w:t>
      </w:r>
      <w:proofErr w:type="gramEnd"/>
      <w:r>
        <w:rPr>
          <w:szCs w:val="21"/>
          <w:vertAlign w:val="superscript"/>
        </w:rPr>
        <w:t>2</w:t>
      </w:r>
      <w:r>
        <w:rPr>
          <w:szCs w:val="21"/>
        </w:rPr>
        <w:t>汪云</w:t>
      </w:r>
      <w:r>
        <w:rPr>
          <w:szCs w:val="21"/>
          <w:vertAlign w:val="superscript"/>
        </w:rPr>
        <w:t>1</w:t>
      </w:r>
      <w:r>
        <w:rPr>
          <w:szCs w:val="21"/>
        </w:rPr>
        <w:t>杨洋</w:t>
      </w:r>
      <w:r>
        <w:rPr>
          <w:szCs w:val="21"/>
          <w:vertAlign w:val="superscript"/>
        </w:rPr>
        <w:t>1</w:t>
      </w:r>
      <w:proofErr w:type="gramStart"/>
      <w:r>
        <w:rPr>
          <w:szCs w:val="21"/>
        </w:rPr>
        <w:t>刘建男</w:t>
      </w:r>
      <w:proofErr w:type="gramEnd"/>
      <w:r>
        <w:rPr>
          <w:szCs w:val="21"/>
          <w:vertAlign w:val="superscript"/>
        </w:rPr>
        <w:t>2</w:t>
      </w:r>
      <w:r>
        <w:rPr>
          <w:szCs w:val="21"/>
        </w:rPr>
        <w:t>陈俊男</w:t>
      </w:r>
      <w:r>
        <w:rPr>
          <w:szCs w:val="21"/>
          <w:vertAlign w:val="superscript"/>
        </w:rPr>
        <w:t>2</w:t>
      </w:r>
      <w:r>
        <w:rPr>
          <w:szCs w:val="21"/>
        </w:rPr>
        <w:t>罗君谊</w:t>
      </w:r>
      <w:r>
        <w:rPr>
          <w:szCs w:val="21"/>
          <w:vertAlign w:val="superscript"/>
        </w:rPr>
        <w:t>1</w:t>
      </w:r>
      <w:r>
        <w:rPr>
          <w:rFonts w:hint="eastAsia"/>
          <w:szCs w:val="21"/>
        </w:rPr>
        <w:t>陈</w:t>
      </w:r>
      <w:r>
        <w:rPr>
          <w:szCs w:val="21"/>
        </w:rPr>
        <w:t>婷</w:t>
      </w:r>
      <w:r>
        <w:rPr>
          <w:szCs w:val="21"/>
          <w:vertAlign w:val="superscript"/>
        </w:rPr>
        <w:t>1</w:t>
      </w:r>
      <w:r>
        <w:rPr>
          <w:szCs w:val="21"/>
        </w:rPr>
        <w:t>孙加节</w:t>
      </w:r>
      <w:r>
        <w:rPr>
          <w:szCs w:val="21"/>
          <w:vertAlign w:val="superscript"/>
        </w:rPr>
        <w:t>1</w:t>
      </w:r>
      <w:proofErr w:type="gramStart"/>
      <w:r>
        <w:rPr>
          <w:szCs w:val="21"/>
        </w:rPr>
        <w:t>习欠云</w:t>
      </w:r>
      <w:proofErr w:type="gramEnd"/>
      <w:r>
        <w:rPr>
          <w:szCs w:val="21"/>
          <w:vertAlign w:val="superscript"/>
        </w:rPr>
        <w:t>1</w:t>
      </w:r>
      <w:r>
        <w:rPr>
          <w:szCs w:val="21"/>
        </w:rPr>
        <w:t>马家好</w:t>
      </w:r>
      <w:r>
        <w:rPr>
          <w:szCs w:val="21"/>
          <w:vertAlign w:val="superscript"/>
        </w:rPr>
        <w:t>2</w:t>
      </w:r>
      <w:r>
        <w:rPr>
          <w:szCs w:val="21"/>
        </w:rPr>
        <w:t>张永亮</w:t>
      </w:r>
      <w:r>
        <w:rPr>
          <w:szCs w:val="21"/>
          <w:vertAlign w:val="superscript"/>
        </w:rPr>
        <w:t>1*</w:t>
      </w:r>
    </w:p>
    <w:p w14:paraId="1F7F8FE8" w14:textId="77777777" w:rsidR="000B43BB" w:rsidRDefault="00000000">
      <w:pPr>
        <w:jc w:val="center"/>
        <w:rPr>
          <w:szCs w:val="21"/>
        </w:rPr>
      </w:pPr>
      <w:r>
        <w:rPr>
          <w:szCs w:val="21"/>
        </w:rPr>
        <w:t>(1.</w:t>
      </w:r>
      <w:r>
        <w:rPr>
          <w:szCs w:val="21"/>
        </w:rPr>
        <w:t>华南农业大学动物科学学院</w:t>
      </w:r>
      <w:r>
        <w:rPr>
          <w:szCs w:val="21"/>
        </w:rPr>
        <w:t>,</w:t>
      </w:r>
      <w:r>
        <w:rPr>
          <w:szCs w:val="21"/>
        </w:rPr>
        <w:t>广东省动物营养调控重点实验室</w:t>
      </w:r>
      <w:r>
        <w:rPr>
          <w:szCs w:val="21"/>
        </w:rPr>
        <w:t>,</w:t>
      </w:r>
      <w:r>
        <w:rPr>
          <w:szCs w:val="21"/>
        </w:rPr>
        <w:t>广州</w:t>
      </w:r>
      <w:r>
        <w:rPr>
          <w:szCs w:val="21"/>
        </w:rPr>
        <w:t xml:space="preserve"> 510642;2.</w:t>
      </w:r>
      <w:proofErr w:type="gramStart"/>
      <w:r>
        <w:rPr>
          <w:szCs w:val="21"/>
        </w:rPr>
        <w:t>利洋水产</w:t>
      </w:r>
      <w:proofErr w:type="gramEnd"/>
      <w:r>
        <w:rPr>
          <w:szCs w:val="21"/>
        </w:rPr>
        <w:t>科技股份有限公司</w:t>
      </w:r>
      <w:r>
        <w:rPr>
          <w:szCs w:val="21"/>
        </w:rPr>
        <w:t>,</w:t>
      </w:r>
      <w:r>
        <w:rPr>
          <w:szCs w:val="21"/>
        </w:rPr>
        <w:t>广州</w:t>
      </w:r>
      <w:r>
        <w:rPr>
          <w:szCs w:val="21"/>
        </w:rPr>
        <w:t xml:space="preserve"> 501515)</w:t>
      </w:r>
    </w:p>
    <w:p w14:paraId="7BC0891A" w14:textId="3188F812" w:rsidR="000B43BB" w:rsidRDefault="00000000">
      <w:pPr>
        <w:rPr>
          <w:szCs w:val="21"/>
        </w:rPr>
      </w:pPr>
      <w:r>
        <w:rPr>
          <w:rFonts w:hint="eastAsia"/>
          <w:b/>
          <w:bCs/>
          <w:szCs w:val="21"/>
        </w:rPr>
        <w:t>摘</w:t>
      </w:r>
      <w:r>
        <w:rPr>
          <w:b/>
          <w:bCs/>
          <w:szCs w:val="21"/>
        </w:rPr>
        <w:t xml:space="preserve"> </w:t>
      </w:r>
      <w:r>
        <w:rPr>
          <w:b/>
          <w:bCs/>
          <w:szCs w:val="21"/>
        </w:rPr>
        <w:t>要</w:t>
      </w:r>
      <w:r>
        <w:rPr>
          <w:b/>
          <w:bCs/>
          <w:szCs w:val="21"/>
        </w:rPr>
        <w:t>:</w:t>
      </w:r>
      <w:r>
        <w:rPr>
          <w:szCs w:val="21"/>
        </w:rPr>
        <w:t xml:space="preserve"> </w:t>
      </w:r>
      <w:r>
        <w:rPr>
          <w:szCs w:val="21"/>
        </w:rPr>
        <w:t>本试验旨在研究黄芪多糖、人参多糖和辣木粉对</w:t>
      </w:r>
      <w:proofErr w:type="gramStart"/>
      <w:r>
        <w:rPr>
          <w:szCs w:val="21"/>
        </w:rPr>
        <w:t>凡纳滨对虾</w:t>
      </w:r>
      <w:proofErr w:type="gramEnd"/>
      <w:r>
        <w:rPr>
          <w:szCs w:val="21"/>
        </w:rPr>
        <w:t>(</w:t>
      </w:r>
      <w:proofErr w:type="spellStart"/>
      <w:r>
        <w:rPr>
          <w:i/>
          <w:iCs/>
          <w:szCs w:val="21"/>
        </w:rPr>
        <w:t>Litopenaeus</w:t>
      </w:r>
      <w:proofErr w:type="spellEnd"/>
      <w:r>
        <w:rPr>
          <w:i/>
          <w:iCs/>
          <w:szCs w:val="21"/>
        </w:rPr>
        <w:t xml:space="preserve"> </w:t>
      </w:r>
      <w:proofErr w:type="spellStart"/>
      <w:r>
        <w:rPr>
          <w:i/>
          <w:iCs/>
          <w:szCs w:val="21"/>
        </w:rPr>
        <w:t>vannamei</w:t>
      </w:r>
      <w:proofErr w:type="spellEnd"/>
      <w:r>
        <w:rPr>
          <w:szCs w:val="21"/>
        </w:rPr>
        <w:t>)</w:t>
      </w:r>
      <w:r>
        <w:rPr>
          <w:szCs w:val="21"/>
        </w:rPr>
        <w:t>及</w:t>
      </w:r>
      <w:r>
        <w:rPr>
          <w:rFonts w:hint="eastAsia"/>
          <w:szCs w:val="21"/>
        </w:rPr>
        <w:t>其后代免疫功能和抗氧化能力的影响。选取体重均匀、健康的</w:t>
      </w:r>
      <w:proofErr w:type="gramStart"/>
      <w:r>
        <w:rPr>
          <w:rFonts w:hint="eastAsia"/>
          <w:szCs w:val="21"/>
        </w:rPr>
        <w:t>凡纳滨对虾</w:t>
      </w:r>
      <w:proofErr w:type="gramEnd"/>
      <w:r>
        <w:rPr>
          <w:szCs w:val="21"/>
        </w:rPr>
        <w:t xml:space="preserve"> 280 </w:t>
      </w:r>
      <w:r>
        <w:rPr>
          <w:szCs w:val="21"/>
        </w:rPr>
        <w:t>尾</w:t>
      </w:r>
      <w:r>
        <w:rPr>
          <w:szCs w:val="21"/>
        </w:rPr>
        <w:t>,</w:t>
      </w:r>
      <w:r w:rsidR="00204645">
        <w:rPr>
          <w:szCs w:val="21"/>
        </w:rPr>
        <w:t xml:space="preserve"> </w:t>
      </w:r>
      <w:r>
        <w:rPr>
          <w:szCs w:val="21"/>
        </w:rPr>
        <w:t>随机分成</w:t>
      </w:r>
      <w:r>
        <w:rPr>
          <w:szCs w:val="21"/>
        </w:rPr>
        <w:t xml:space="preserve"> 4</w:t>
      </w:r>
      <w:r>
        <w:rPr>
          <w:rFonts w:hint="eastAsia"/>
          <w:szCs w:val="21"/>
        </w:rPr>
        <w:t>组</w:t>
      </w:r>
      <w:r>
        <w:rPr>
          <w:rFonts w:hint="eastAsia"/>
          <w:szCs w:val="21"/>
        </w:rPr>
        <w:t>,</w:t>
      </w:r>
      <w:r w:rsidR="00204645">
        <w:rPr>
          <w:szCs w:val="21"/>
        </w:rPr>
        <w:t xml:space="preserve"> </w:t>
      </w:r>
      <w:r>
        <w:rPr>
          <w:rFonts w:hint="eastAsia"/>
          <w:szCs w:val="21"/>
        </w:rPr>
        <w:t>每组</w:t>
      </w:r>
      <w:r>
        <w:rPr>
          <w:szCs w:val="21"/>
        </w:rPr>
        <w:t xml:space="preserve"> 70 </w:t>
      </w:r>
      <w:r>
        <w:rPr>
          <w:szCs w:val="21"/>
        </w:rPr>
        <w:t>尾</w:t>
      </w:r>
      <w:r>
        <w:rPr>
          <w:szCs w:val="21"/>
        </w:rPr>
        <w:t>,</w:t>
      </w:r>
      <w:r>
        <w:rPr>
          <w:szCs w:val="21"/>
        </w:rPr>
        <w:t>雄虾和</w:t>
      </w:r>
      <w:proofErr w:type="gramStart"/>
      <w:r>
        <w:rPr>
          <w:szCs w:val="21"/>
        </w:rPr>
        <w:t>雌虾各</w:t>
      </w:r>
      <w:proofErr w:type="gramEnd"/>
      <w:r>
        <w:rPr>
          <w:szCs w:val="21"/>
        </w:rPr>
        <w:t xml:space="preserve"> 35 </w:t>
      </w:r>
      <w:r>
        <w:rPr>
          <w:szCs w:val="21"/>
        </w:rPr>
        <w:t>尾。各组分别饲喂基础饲料</w:t>
      </w:r>
      <w:r>
        <w:rPr>
          <w:szCs w:val="21"/>
        </w:rPr>
        <w:t>(</w:t>
      </w:r>
      <w:r>
        <w:rPr>
          <w:szCs w:val="21"/>
        </w:rPr>
        <w:t>对照组</w:t>
      </w:r>
      <w:r>
        <w:rPr>
          <w:szCs w:val="21"/>
        </w:rPr>
        <w:t>)</w:t>
      </w:r>
      <w:r>
        <w:rPr>
          <w:szCs w:val="21"/>
        </w:rPr>
        <w:t>、黄芪多糖饲料</w:t>
      </w:r>
      <w:r>
        <w:rPr>
          <w:szCs w:val="21"/>
        </w:rPr>
        <w:t>(</w:t>
      </w:r>
      <w:r>
        <w:rPr>
          <w:szCs w:val="21"/>
        </w:rPr>
        <w:t>基础饲</w:t>
      </w:r>
      <w:r>
        <w:rPr>
          <w:rFonts w:hint="eastAsia"/>
          <w:szCs w:val="21"/>
        </w:rPr>
        <w:t>料</w:t>
      </w:r>
      <w:r>
        <w:rPr>
          <w:szCs w:val="21"/>
        </w:rPr>
        <w:t xml:space="preserve"> +1 g /kg </w:t>
      </w:r>
      <w:r>
        <w:rPr>
          <w:szCs w:val="21"/>
        </w:rPr>
        <w:t>黄芪多糖</w:t>
      </w:r>
      <w:r>
        <w:rPr>
          <w:szCs w:val="21"/>
        </w:rPr>
        <w:t>,</w:t>
      </w:r>
      <w:r w:rsidR="00204645">
        <w:rPr>
          <w:szCs w:val="21"/>
        </w:rPr>
        <w:t xml:space="preserve"> </w:t>
      </w:r>
      <w:r>
        <w:rPr>
          <w:szCs w:val="21"/>
        </w:rPr>
        <w:t xml:space="preserve">APS </w:t>
      </w:r>
      <w:r>
        <w:rPr>
          <w:szCs w:val="21"/>
        </w:rPr>
        <w:t>组</w:t>
      </w:r>
      <w:r>
        <w:rPr>
          <w:szCs w:val="21"/>
        </w:rPr>
        <w:t>)</w:t>
      </w:r>
      <w:r>
        <w:rPr>
          <w:szCs w:val="21"/>
        </w:rPr>
        <w:t>、人参多糖饲料</w:t>
      </w:r>
      <w:r>
        <w:rPr>
          <w:szCs w:val="21"/>
        </w:rPr>
        <w:t>(</w:t>
      </w:r>
      <w:r>
        <w:rPr>
          <w:szCs w:val="21"/>
        </w:rPr>
        <w:t>基础饲料</w:t>
      </w:r>
      <w:r>
        <w:rPr>
          <w:szCs w:val="21"/>
        </w:rPr>
        <w:t xml:space="preserve"> +1 g /kg </w:t>
      </w:r>
      <w:r>
        <w:rPr>
          <w:szCs w:val="21"/>
        </w:rPr>
        <w:t>人参多糖</w:t>
      </w:r>
      <w:r>
        <w:rPr>
          <w:szCs w:val="21"/>
        </w:rPr>
        <w:t>,</w:t>
      </w:r>
      <w:r w:rsidR="00204645">
        <w:rPr>
          <w:szCs w:val="21"/>
        </w:rPr>
        <w:t xml:space="preserve"> </w:t>
      </w:r>
      <w:r>
        <w:rPr>
          <w:szCs w:val="21"/>
        </w:rPr>
        <w:t xml:space="preserve">GPS </w:t>
      </w:r>
      <w:r>
        <w:rPr>
          <w:szCs w:val="21"/>
        </w:rPr>
        <w:t>组</w:t>
      </w:r>
      <w:r>
        <w:rPr>
          <w:szCs w:val="21"/>
        </w:rPr>
        <w:t>)</w:t>
      </w:r>
      <w:r>
        <w:rPr>
          <w:szCs w:val="21"/>
        </w:rPr>
        <w:t>、辣木粉饲</w:t>
      </w:r>
      <w:r>
        <w:rPr>
          <w:rFonts w:hint="eastAsia"/>
          <w:szCs w:val="21"/>
        </w:rPr>
        <w:t>料</w:t>
      </w:r>
      <w:r>
        <w:rPr>
          <w:szCs w:val="21"/>
        </w:rPr>
        <w:t>(</w:t>
      </w:r>
      <w:r>
        <w:rPr>
          <w:szCs w:val="21"/>
        </w:rPr>
        <w:t>基础饲料</w:t>
      </w:r>
      <w:r>
        <w:rPr>
          <w:szCs w:val="21"/>
        </w:rPr>
        <w:t xml:space="preserve"> +10%</w:t>
      </w:r>
      <w:r>
        <w:rPr>
          <w:szCs w:val="21"/>
        </w:rPr>
        <w:t>辣木粉</w:t>
      </w:r>
      <w:r>
        <w:rPr>
          <w:szCs w:val="21"/>
        </w:rPr>
        <w:t>,</w:t>
      </w:r>
      <w:r w:rsidR="00204645">
        <w:rPr>
          <w:szCs w:val="21"/>
        </w:rPr>
        <w:t xml:space="preserve"> </w:t>
      </w:r>
      <w:r>
        <w:rPr>
          <w:szCs w:val="21"/>
        </w:rPr>
        <w:t xml:space="preserve">MOP </w:t>
      </w:r>
      <w:r>
        <w:rPr>
          <w:szCs w:val="21"/>
        </w:rPr>
        <w:t>组</w:t>
      </w:r>
      <w:r>
        <w:rPr>
          <w:szCs w:val="21"/>
        </w:rPr>
        <w:t>)</w:t>
      </w:r>
      <w:r>
        <w:rPr>
          <w:szCs w:val="21"/>
        </w:rPr>
        <w:t>。</w:t>
      </w:r>
      <w:proofErr w:type="gramStart"/>
      <w:r>
        <w:rPr>
          <w:szCs w:val="21"/>
        </w:rPr>
        <w:t>亲虾饲养</w:t>
      </w:r>
      <w:proofErr w:type="gramEnd"/>
      <w:r>
        <w:rPr>
          <w:szCs w:val="21"/>
        </w:rPr>
        <w:t>期为</w:t>
      </w:r>
      <w:r>
        <w:rPr>
          <w:szCs w:val="21"/>
        </w:rPr>
        <w:t xml:space="preserve"> 30 d,</w:t>
      </w:r>
      <w:r>
        <w:rPr>
          <w:szCs w:val="21"/>
        </w:rPr>
        <w:t>繁育期为</w:t>
      </w:r>
      <w:r>
        <w:rPr>
          <w:szCs w:val="21"/>
        </w:rPr>
        <w:t xml:space="preserve"> 15 d,</w:t>
      </w:r>
      <w:r w:rsidR="00204645">
        <w:rPr>
          <w:szCs w:val="21"/>
        </w:rPr>
        <w:t xml:space="preserve"> </w:t>
      </w:r>
      <w:r>
        <w:rPr>
          <w:szCs w:val="21"/>
        </w:rPr>
        <w:t>共</w:t>
      </w:r>
      <w:r>
        <w:rPr>
          <w:szCs w:val="21"/>
        </w:rPr>
        <w:t xml:space="preserve"> 45 d;</w:t>
      </w:r>
      <w:r>
        <w:rPr>
          <w:szCs w:val="21"/>
        </w:rPr>
        <w:t>仔虾饲养期</w:t>
      </w:r>
      <w:r>
        <w:rPr>
          <w:rFonts w:hint="eastAsia"/>
          <w:szCs w:val="21"/>
        </w:rPr>
        <w:t>为</w:t>
      </w:r>
      <w:r>
        <w:rPr>
          <w:szCs w:val="21"/>
        </w:rPr>
        <w:t xml:space="preserve"> 60 d</w:t>
      </w:r>
      <w:r>
        <w:rPr>
          <w:szCs w:val="21"/>
        </w:rPr>
        <w:t>。结果表明</w:t>
      </w:r>
      <w:r>
        <w:rPr>
          <w:szCs w:val="21"/>
        </w:rPr>
        <w:t>:1)</w:t>
      </w:r>
      <w:r>
        <w:rPr>
          <w:szCs w:val="21"/>
        </w:rPr>
        <w:t>各组之间雌虾和</w:t>
      </w:r>
      <w:proofErr w:type="gramStart"/>
      <w:r>
        <w:rPr>
          <w:szCs w:val="21"/>
        </w:rPr>
        <w:t>雄虾</w:t>
      </w:r>
      <w:proofErr w:type="gramEnd"/>
      <w:r>
        <w:rPr>
          <w:szCs w:val="21"/>
        </w:rPr>
        <w:t>增重</w:t>
      </w:r>
      <w:proofErr w:type="gramStart"/>
      <w:r>
        <w:rPr>
          <w:szCs w:val="21"/>
        </w:rPr>
        <w:t>率及雌虾</w:t>
      </w:r>
      <w:proofErr w:type="gramEnd"/>
      <w:r>
        <w:rPr>
          <w:szCs w:val="21"/>
        </w:rPr>
        <w:t>产卵量、孵化率没有显著差异</w:t>
      </w:r>
      <w:r>
        <w:rPr>
          <w:szCs w:val="21"/>
        </w:rPr>
        <w:t>(</w:t>
      </w:r>
      <w:r>
        <w:rPr>
          <w:i/>
          <w:iCs/>
          <w:szCs w:val="21"/>
        </w:rPr>
        <w:t>P</w:t>
      </w:r>
      <w:r>
        <w:rPr>
          <w:szCs w:val="21"/>
        </w:rPr>
        <w:t>&gt;0.05)</w:t>
      </w:r>
      <w:r>
        <w:rPr>
          <w:szCs w:val="21"/>
        </w:rPr>
        <w:t>。</w:t>
      </w:r>
      <w:r>
        <w:rPr>
          <w:szCs w:val="21"/>
        </w:rPr>
        <w:t xml:space="preserve">2) </w:t>
      </w:r>
      <w:r>
        <w:rPr>
          <w:szCs w:val="21"/>
        </w:rPr>
        <w:t>在</w:t>
      </w:r>
      <w:proofErr w:type="gramStart"/>
      <w:r>
        <w:rPr>
          <w:szCs w:val="21"/>
        </w:rPr>
        <w:t>雌虾肝胰腺</w:t>
      </w:r>
      <w:proofErr w:type="gramEnd"/>
      <w:r>
        <w:rPr>
          <w:szCs w:val="21"/>
        </w:rPr>
        <w:t>组织中</w:t>
      </w:r>
      <w:r>
        <w:rPr>
          <w:szCs w:val="21"/>
        </w:rPr>
        <w:t>,</w:t>
      </w:r>
      <w:r w:rsidR="00204645">
        <w:rPr>
          <w:szCs w:val="21"/>
        </w:rPr>
        <w:t xml:space="preserve"> </w:t>
      </w:r>
      <w:r>
        <w:rPr>
          <w:szCs w:val="21"/>
        </w:rPr>
        <w:t xml:space="preserve">APS </w:t>
      </w:r>
      <w:r>
        <w:rPr>
          <w:szCs w:val="21"/>
        </w:rPr>
        <w:t>组超氧化物歧化酶</w:t>
      </w:r>
      <w:r>
        <w:rPr>
          <w:szCs w:val="21"/>
        </w:rPr>
        <w:t>( SOD)</w:t>
      </w:r>
      <w:r>
        <w:rPr>
          <w:szCs w:val="21"/>
        </w:rPr>
        <w:t>、谷胱甘肽过氧化物酶</w:t>
      </w:r>
      <w:r>
        <w:rPr>
          <w:szCs w:val="21"/>
        </w:rPr>
        <w:t>(GSH-</w:t>
      </w:r>
      <w:proofErr w:type="spellStart"/>
      <w:r>
        <w:rPr>
          <w:szCs w:val="21"/>
        </w:rPr>
        <w:t>Px</w:t>
      </w:r>
      <w:proofErr w:type="spellEnd"/>
      <w:r>
        <w:rPr>
          <w:szCs w:val="21"/>
        </w:rPr>
        <w:t>)</w:t>
      </w:r>
      <w:r>
        <w:rPr>
          <w:szCs w:val="21"/>
        </w:rPr>
        <w:t>活性显著高于对照组和</w:t>
      </w:r>
      <w:r>
        <w:rPr>
          <w:szCs w:val="21"/>
        </w:rPr>
        <w:t xml:space="preserve"> MOP </w:t>
      </w:r>
      <w:r>
        <w:rPr>
          <w:szCs w:val="21"/>
        </w:rPr>
        <w:t>组</w:t>
      </w:r>
      <w:r>
        <w:rPr>
          <w:szCs w:val="21"/>
        </w:rPr>
        <w:t>(</w:t>
      </w:r>
      <w:r>
        <w:rPr>
          <w:i/>
          <w:iCs/>
          <w:szCs w:val="21"/>
        </w:rPr>
        <w:t>P</w:t>
      </w:r>
      <w:r>
        <w:rPr>
          <w:szCs w:val="21"/>
        </w:rPr>
        <w:t>&lt;0.05),</w:t>
      </w:r>
      <w:r w:rsidR="00204645">
        <w:rPr>
          <w:szCs w:val="21"/>
        </w:rPr>
        <w:t xml:space="preserve"> </w:t>
      </w:r>
      <w:r>
        <w:rPr>
          <w:szCs w:val="21"/>
        </w:rPr>
        <w:t xml:space="preserve">GPS </w:t>
      </w:r>
      <w:r>
        <w:rPr>
          <w:szCs w:val="21"/>
        </w:rPr>
        <w:t>组过氧化氢酶</w:t>
      </w:r>
      <w:r>
        <w:rPr>
          <w:szCs w:val="21"/>
        </w:rPr>
        <w:t>(CAT)</w:t>
      </w:r>
      <w:r>
        <w:rPr>
          <w:szCs w:val="21"/>
        </w:rPr>
        <w:t>活性显著高于</w:t>
      </w:r>
      <w:r>
        <w:rPr>
          <w:rFonts w:hint="eastAsia"/>
          <w:szCs w:val="21"/>
        </w:rPr>
        <w:t>对照组</w:t>
      </w:r>
      <w:r>
        <w:rPr>
          <w:szCs w:val="21"/>
        </w:rPr>
        <w:t>(</w:t>
      </w:r>
      <w:r>
        <w:rPr>
          <w:i/>
          <w:iCs/>
          <w:szCs w:val="21"/>
        </w:rPr>
        <w:t>P</w:t>
      </w:r>
      <w:r>
        <w:rPr>
          <w:szCs w:val="21"/>
        </w:rPr>
        <w:t>&lt;0.05)</w:t>
      </w:r>
      <w:r>
        <w:rPr>
          <w:szCs w:val="21"/>
        </w:rPr>
        <w:t>。在雌虾肌肉组织中</w:t>
      </w:r>
      <w:r>
        <w:rPr>
          <w:szCs w:val="21"/>
        </w:rPr>
        <w:t>,</w:t>
      </w:r>
      <w:r w:rsidR="00204645">
        <w:rPr>
          <w:szCs w:val="21"/>
        </w:rPr>
        <w:t xml:space="preserve"> </w:t>
      </w:r>
      <w:r>
        <w:rPr>
          <w:szCs w:val="21"/>
        </w:rPr>
        <w:t xml:space="preserve">APS </w:t>
      </w:r>
      <w:r>
        <w:rPr>
          <w:szCs w:val="21"/>
        </w:rPr>
        <w:t>组碱性磷酸酶</w:t>
      </w:r>
      <w:r>
        <w:rPr>
          <w:szCs w:val="21"/>
        </w:rPr>
        <w:t>(AKP)</w:t>
      </w:r>
      <w:r>
        <w:rPr>
          <w:szCs w:val="21"/>
        </w:rPr>
        <w:t>、</w:t>
      </w:r>
      <w:r>
        <w:rPr>
          <w:szCs w:val="21"/>
        </w:rPr>
        <w:t>GSH-</w:t>
      </w:r>
      <w:proofErr w:type="spellStart"/>
      <w:r>
        <w:rPr>
          <w:szCs w:val="21"/>
        </w:rPr>
        <w:t>Px</w:t>
      </w:r>
      <w:proofErr w:type="spellEnd"/>
      <w:r>
        <w:rPr>
          <w:szCs w:val="21"/>
        </w:rPr>
        <w:t>、</w:t>
      </w:r>
      <w:r>
        <w:rPr>
          <w:szCs w:val="21"/>
        </w:rPr>
        <w:t xml:space="preserve">CAT </w:t>
      </w:r>
      <w:r>
        <w:rPr>
          <w:szCs w:val="21"/>
        </w:rPr>
        <w:t>活性显著高于</w:t>
      </w:r>
      <w:r>
        <w:rPr>
          <w:rFonts w:hint="eastAsia"/>
          <w:szCs w:val="21"/>
        </w:rPr>
        <w:t>对照组和</w:t>
      </w:r>
      <w:r>
        <w:rPr>
          <w:szCs w:val="21"/>
        </w:rPr>
        <w:t xml:space="preserve"> MOP </w:t>
      </w:r>
      <w:r>
        <w:rPr>
          <w:szCs w:val="21"/>
        </w:rPr>
        <w:t>组</w:t>
      </w:r>
      <w:r>
        <w:rPr>
          <w:szCs w:val="21"/>
        </w:rPr>
        <w:t>(</w:t>
      </w:r>
      <w:r>
        <w:rPr>
          <w:i/>
          <w:iCs/>
          <w:szCs w:val="21"/>
        </w:rPr>
        <w:t>P</w:t>
      </w:r>
      <w:r>
        <w:rPr>
          <w:szCs w:val="21"/>
        </w:rPr>
        <w:t>&lt;0.05),</w:t>
      </w:r>
      <w:r w:rsidR="00204645">
        <w:rPr>
          <w:szCs w:val="21"/>
        </w:rPr>
        <w:t xml:space="preserve"> </w:t>
      </w:r>
      <w:r>
        <w:rPr>
          <w:szCs w:val="21"/>
        </w:rPr>
        <w:t xml:space="preserve">GPS </w:t>
      </w:r>
      <w:r>
        <w:rPr>
          <w:szCs w:val="21"/>
        </w:rPr>
        <w:t>组</w:t>
      </w:r>
      <w:r>
        <w:rPr>
          <w:szCs w:val="21"/>
        </w:rPr>
        <w:t xml:space="preserve"> CAT </w:t>
      </w:r>
      <w:r>
        <w:rPr>
          <w:szCs w:val="21"/>
        </w:rPr>
        <w:t>活性显著高于对照组</w:t>
      </w:r>
      <w:r>
        <w:rPr>
          <w:szCs w:val="21"/>
        </w:rPr>
        <w:t>(</w:t>
      </w:r>
      <w:r>
        <w:rPr>
          <w:i/>
          <w:iCs/>
          <w:szCs w:val="21"/>
        </w:rPr>
        <w:t>P</w:t>
      </w:r>
      <w:r>
        <w:rPr>
          <w:szCs w:val="21"/>
        </w:rPr>
        <w:t>&lt;0.05)</w:t>
      </w:r>
      <w:r>
        <w:rPr>
          <w:szCs w:val="21"/>
        </w:rPr>
        <w:t>。在雌虾鳃组织中</w:t>
      </w:r>
      <w:r>
        <w:rPr>
          <w:szCs w:val="21"/>
        </w:rPr>
        <w:t xml:space="preserve">,APS </w:t>
      </w:r>
      <w:proofErr w:type="gramStart"/>
      <w:r>
        <w:rPr>
          <w:szCs w:val="21"/>
        </w:rPr>
        <w:t>组丙二</w:t>
      </w:r>
      <w:proofErr w:type="gramEnd"/>
      <w:r>
        <w:rPr>
          <w:szCs w:val="21"/>
        </w:rPr>
        <w:t>醛</w:t>
      </w:r>
      <w:r>
        <w:rPr>
          <w:szCs w:val="21"/>
        </w:rPr>
        <w:t>(MDA)</w:t>
      </w:r>
      <w:r>
        <w:rPr>
          <w:szCs w:val="21"/>
        </w:rPr>
        <w:t>含量显著低于对照组</w:t>
      </w:r>
      <w:r>
        <w:rPr>
          <w:szCs w:val="21"/>
        </w:rPr>
        <w:t>(</w:t>
      </w:r>
      <w:r>
        <w:rPr>
          <w:i/>
          <w:iCs/>
          <w:szCs w:val="21"/>
        </w:rPr>
        <w:t>P</w:t>
      </w:r>
      <w:r>
        <w:rPr>
          <w:szCs w:val="21"/>
        </w:rPr>
        <w:t>&lt;0.05),</w:t>
      </w:r>
      <w:r w:rsidR="00204645">
        <w:rPr>
          <w:szCs w:val="21"/>
        </w:rPr>
        <w:t xml:space="preserve"> </w:t>
      </w:r>
      <w:r>
        <w:rPr>
          <w:szCs w:val="21"/>
        </w:rPr>
        <w:t>GSH-</w:t>
      </w:r>
      <w:proofErr w:type="spellStart"/>
      <w:r>
        <w:rPr>
          <w:szCs w:val="21"/>
        </w:rPr>
        <w:t>Px</w:t>
      </w:r>
      <w:proofErr w:type="spellEnd"/>
      <w:r>
        <w:rPr>
          <w:szCs w:val="21"/>
        </w:rPr>
        <w:t xml:space="preserve"> </w:t>
      </w:r>
      <w:r>
        <w:rPr>
          <w:szCs w:val="21"/>
        </w:rPr>
        <w:t>活性显著高于对照组</w:t>
      </w:r>
      <w:r>
        <w:rPr>
          <w:szCs w:val="21"/>
        </w:rPr>
        <w:t>(</w:t>
      </w:r>
      <w:r>
        <w:rPr>
          <w:i/>
          <w:iCs/>
          <w:szCs w:val="21"/>
        </w:rPr>
        <w:t>P</w:t>
      </w:r>
      <w:r>
        <w:rPr>
          <w:szCs w:val="21"/>
        </w:rPr>
        <w:t>&lt;0.05)</w:t>
      </w:r>
      <w:r>
        <w:rPr>
          <w:szCs w:val="21"/>
        </w:rPr>
        <w:t>。</w:t>
      </w:r>
      <w:r>
        <w:rPr>
          <w:rFonts w:hint="eastAsia"/>
          <w:szCs w:val="21"/>
        </w:rPr>
        <w:t>在</w:t>
      </w:r>
      <w:proofErr w:type="gramStart"/>
      <w:r>
        <w:rPr>
          <w:rFonts w:hint="eastAsia"/>
          <w:szCs w:val="21"/>
        </w:rPr>
        <w:t>雌虾肝胰腺</w:t>
      </w:r>
      <w:proofErr w:type="gramEnd"/>
      <w:r>
        <w:rPr>
          <w:rFonts w:hint="eastAsia"/>
          <w:szCs w:val="21"/>
        </w:rPr>
        <w:t>组织中</w:t>
      </w:r>
      <w:r>
        <w:rPr>
          <w:rFonts w:hint="eastAsia"/>
          <w:szCs w:val="21"/>
        </w:rPr>
        <w:t>,</w:t>
      </w:r>
      <w:r>
        <w:rPr>
          <w:szCs w:val="21"/>
        </w:rPr>
        <w:t xml:space="preserve">APS </w:t>
      </w:r>
      <w:r>
        <w:rPr>
          <w:szCs w:val="21"/>
        </w:rPr>
        <w:t>组</w:t>
      </w:r>
      <w:r>
        <w:rPr>
          <w:szCs w:val="21"/>
        </w:rPr>
        <w:t xml:space="preserve"> </w:t>
      </w:r>
      <w:r>
        <w:rPr>
          <w:i/>
          <w:iCs/>
          <w:szCs w:val="21"/>
        </w:rPr>
        <w:t>GSH-</w:t>
      </w:r>
      <w:proofErr w:type="spellStart"/>
      <w:r>
        <w:rPr>
          <w:i/>
          <w:iCs/>
          <w:szCs w:val="21"/>
        </w:rPr>
        <w:t>Px</w:t>
      </w:r>
      <w:proofErr w:type="spellEnd"/>
      <w:r>
        <w:rPr>
          <w:szCs w:val="21"/>
        </w:rPr>
        <w:t xml:space="preserve"> </w:t>
      </w:r>
      <w:r>
        <w:rPr>
          <w:szCs w:val="21"/>
        </w:rPr>
        <w:t>和</w:t>
      </w:r>
      <w:r>
        <w:rPr>
          <w:szCs w:val="21"/>
        </w:rPr>
        <w:t xml:space="preserve"> </w:t>
      </w:r>
      <w:r>
        <w:rPr>
          <w:i/>
          <w:iCs/>
          <w:szCs w:val="21"/>
        </w:rPr>
        <w:t>SOD</w:t>
      </w:r>
      <w:r>
        <w:rPr>
          <w:szCs w:val="21"/>
        </w:rPr>
        <w:t xml:space="preserve"> mRNA </w:t>
      </w:r>
      <w:r>
        <w:rPr>
          <w:szCs w:val="21"/>
        </w:rPr>
        <w:t>相对表达量显著高于对照组和</w:t>
      </w:r>
      <w:r>
        <w:rPr>
          <w:szCs w:val="21"/>
        </w:rPr>
        <w:t xml:space="preserve"> MOP </w:t>
      </w:r>
      <w:r>
        <w:rPr>
          <w:szCs w:val="21"/>
        </w:rPr>
        <w:t>组</w:t>
      </w:r>
      <w:r>
        <w:rPr>
          <w:szCs w:val="21"/>
        </w:rPr>
        <w:t>(</w:t>
      </w:r>
      <w:r>
        <w:rPr>
          <w:i/>
          <w:iCs/>
          <w:szCs w:val="21"/>
        </w:rPr>
        <w:t>P</w:t>
      </w:r>
      <w:r>
        <w:rPr>
          <w:szCs w:val="21"/>
        </w:rPr>
        <w:t>&lt;0.05)</w:t>
      </w:r>
      <w:r>
        <w:rPr>
          <w:szCs w:val="21"/>
        </w:rPr>
        <w:t>。</w:t>
      </w:r>
      <w:r>
        <w:rPr>
          <w:szCs w:val="21"/>
        </w:rPr>
        <w:t>3)</w:t>
      </w:r>
      <w:r>
        <w:rPr>
          <w:szCs w:val="21"/>
        </w:rPr>
        <w:t>在</w:t>
      </w:r>
      <w:proofErr w:type="gramStart"/>
      <w:r>
        <w:rPr>
          <w:szCs w:val="21"/>
        </w:rPr>
        <w:t>雄虾肝胰腺</w:t>
      </w:r>
      <w:proofErr w:type="gramEnd"/>
      <w:r>
        <w:rPr>
          <w:szCs w:val="21"/>
        </w:rPr>
        <w:t>组织中</w:t>
      </w:r>
      <w:r>
        <w:rPr>
          <w:szCs w:val="21"/>
        </w:rPr>
        <w:t xml:space="preserve">,APS </w:t>
      </w:r>
      <w:r>
        <w:rPr>
          <w:szCs w:val="21"/>
        </w:rPr>
        <w:t>组</w:t>
      </w:r>
      <w:r>
        <w:rPr>
          <w:szCs w:val="21"/>
        </w:rPr>
        <w:t xml:space="preserve"> SOD</w:t>
      </w:r>
      <w:r>
        <w:rPr>
          <w:szCs w:val="21"/>
        </w:rPr>
        <w:t>、</w:t>
      </w:r>
      <w:r>
        <w:rPr>
          <w:szCs w:val="21"/>
        </w:rPr>
        <w:t xml:space="preserve">CAT </w:t>
      </w:r>
      <w:r>
        <w:rPr>
          <w:szCs w:val="21"/>
        </w:rPr>
        <w:t>活性显著高于对照组</w:t>
      </w:r>
      <w:r>
        <w:rPr>
          <w:szCs w:val="21"/>
        </w:rPr>
        <w:t>(</w:t>
      </w:r>
      <w:r>
        <w:rPr>
          <w:i/>
          <w:iCs/>
          <w:szCs w:val="21"/>
        </w:rPr>
        <w:t>P</w:t>
      </w:r>
      <w:r>
        <w:rPr>
          <w:szCs w:val="21"/>
        </w:rPr>
        <w:t xml:space="preserve">&lt;0.05),GPS </w:t>
      </w:r>
      <w:r>
        <w:rPr>
          <w:szCs w:val="21"/>
        </w:rPr>
        <w:t>组</w:t>
      </w:r>
      <w:r>
        <w:rPr>
          <w:rFonts w:hint="eastAsia"/>
          <w:szCs w:val="21"/>
        </w:rPr>
        <w:t>酸性磷酸酶</w:t>
      </w:r>
      <w:r>
        <w:rPr>
          <w:szCs w:val="21"/>
        </w:rPr>
        <w:t>(ACP)</w:t>
      </w:r>
      <w:r>
        <w:rPr>
          <w:szCs w:val="21"/>
        </w:rPr>
        <w:t>、</w:t>
      </w:r>
      <w:r>
        <w:rPr>
          <w:szCs w:val="21"/>
        </w:rPr>
        <w:t xml:space="preserve">CAT </w:t>
      </w:r>
      <w:r>
        <w:rPr>
          <w:szCs w:val="21"/>
        </w:rPr>
        <w:t>活性显著高于对照组</w:t>
      </w:r>
      <w:r>
        <w:rPr>
          <w:szCs w:val="21"/>
        </w:rPr>
        <w:t>(</w:t>
      </w:r>
      <w:r>
        <w:rPr>
          <w:i/>
          <w:iCs/>
          <w:szCs w:val="21"/>
        </w:rPr>
        <w:t>P</w:t>
      </w:r>
      <w:r>
        <w:rPr>
          <w:szCs w:val="21"/>
        </w:rPr>
        <w:t>&lt;0.05)</w:t>
      </w:r>
      <w:r>
        <w:rPr>
          <w:szCs w:val="21"/>
        </w:rPr>
        <w:t>。在雄虾肌肉组织中</w:t>
      </w:r>
      <w:r>
        <w:rPr>
          <w:szCs w:val="21"/>
        </w:rPr>
        <w:t>,</w:t>
      </w:r>
      <w:r w:rsidR="00204645">
        <w:rPr>
          <w:szCs w:val="21"/>
        </w:rPr>
        <w:t xml:space="preserve"> </w:t>
      </w:r>
      <w:r>
        <w:rPr>
          <w:szCs w:val="21"/>
        </w:rPr>
        <w:t xml:space="preserve">APS </w:t>
      </w:r>
      <w:r>
        <w:rPr>
          <w:szCs w:val="21"/>
        </w:rPr>
        <w:t>组和</w:t>
      </w:r>
      <w:r>
        <w:rPr>
          <w:szCs w:val="21"/>
        </w:rPr>
        <w:t xml:space="preserve"> GPS</w:t>
      </w:r>
      <w:r>
        <w:rPr>
          <w:rFonts w:hint="eastAsia"/>
          <w:szCs w:val="21"/>
        </w:rPr>
        <w:t>组</w:t>
      </w:r>
      <w:r>
        <w:rPr>
          <w:szCs w:val="21"/>
        </w:rPr>
        <w:t xml:space="preserve"> CAT </w:t>
      </w:r>
      <w:r>
        <w:rPr>
          <w:szCs w:val="21"/>
        </w:rPr>
        <w:t>活性显著高于对照组</w:t>
      </w:r>
      <w:r>
        <w:rPr>
          <w:szCs w:val="21"/>
        </w:rPr>
        <w:t>(</w:t>
      </w:r>
      <w:r>
        <w:rPr>
          <w:i/>
          <w:iCs/>
          <w:szCs w:val="21"/>
        </w:rPr>
        <w:t>P</w:t>
      </w:r>
      <w:r>
        <w:rPr>
          <w:szCs w:val="21"/>
        </w:rPr>
        <w:t>&lt;0.05),</w:t>
      </w:r>
      <w:r w:rsidR="00204645">
        <w:rPr>
          <w:szCs w:val="21"/>
        </w:rPr>
        <w:t xml:space="preserve"> </w:t>
      </w:r>
      <w:r>
        <w:rPr>
          <w:szCs w:val="21"/>
        </w:rPr>
        <w:t>且</w:t>
      </w:r>
      <w:r>
        <w:rPr>
          <w:szCs w:val="21"/>
        </w:rPr>
        <w:t xml:space="preserve"> MDA </w:t>
      </w:r>
      <w:r>
        <w:rPr>
          <w:szCs w:val="21"/>
        </w:rPr>
        <w:t>含量显著低于对照组</w:t>
      </w:r>
      <w:r>
        <w:rPr>
          <w:szCs w:val="21"/>
        </w:rPr>
        <w:t>(</w:t>
      </w:r>
      <w:r>
        <w:rPr>
          <w:i/>
          <w:iCs/>
          <w:szCs w:val="21"/>
        </w:rPr>
        <w:t>P</w:t>
      </w:r>
      <w:r>
        <w:rPr>
          <w:szCs w:val="21"/>
        </w:rPr>
        <w:t>&lt;0.05)</w:t>
      </w:r>
      <w:r>
        <w:rPr>
          <w:szCs w:val="21"/>
        </w:rPr>
        <w:t>。在雄虾鳃组</w:t>
      </w:r>
      <w:r>
        <w:rPr>
          <w:rFonts w:hint="eastAsia"/>
          <w:szCs w:val="21"/>
        </w:rPr>
        <w:t>织中</w:t>
      </w:r>
      <w:r>
        <w:rPr>
          <w:rFonts w:hint="eastAsia"/>
          <w:szCs w:val="21"/>
        </w:rPr>
        <w:t>,</w:t>
      </w:r>
      <w:r w:rsidR="00204645">
        <w:rPr>
          <w:szCs w:val="21"/>
        </w:rPr>
        <w:t xml:space="preserve"> </w:t>
      </w:r>
      <w:r>
        <w:rPr>
          <w:szCs w:val="21"/>
        </w:rPr>
        <w:t xml:space="preserve">APS </w:t>
      </w:r>
      <w:r>
        <w:rPr>
          <w:szCs w:val="21"/>
        </w:rPr>
        <w:t>组</w:t>
      </w:r>
      <w:r>
        <w:rPr>
          <w:szCs w:val="21"/>
        </w:rPr>
        <w:t xml:space="preserve"> GSH-</w:t>
      </w:r>
      <w:proofErr w:type="spellStart"/>
      <w:r>
        <w:rPr>
          <w:szCs w:val="21"/>
        </w:rPr>
        <w:t>Px</w:t>
      </w:r>
      <w:proofErr w:type="spellEnd"/>
      <w:r>
        <w:rPr>
          <w:szCs w:val="21"/>
        </w:rPr>
        <w:t xml:space="preserve"> </w:t>
      </w:r>
      <w:r>
        <w:rPr>
          <w:szCs w:val="21"/>
        </w:rPr>
        <w:t>活性显著高于对照组和</w:t>
      </w:r>
      <w:r>
        <w:rPr>
          <w:szCs w:val="21"/>
        </w:rPr>
        <w:t xml:space="preserve"> MOP </w:t>
      </w:r>
      <w:r>
        <w:rPr>
          <w:szCs w:val="21"/>
        </w:rPr>
        <w:t>组</w:t>
      </w:r>
      <w:r>
        <w:rPr>
          <w:szCs w:val="21"/>
        </w:rPr>
        <w:t>(</w:t>
      </w:r>
      <w:r>
        <w:rPr>
          <w:i/>
          <w:iCs/>
          <w:szCs w:val="21"/>
        </w:rPr>
        <w:t>P</w:t>
      </w:r>
      <w:r>
        <w:rPr>
          <w:szCs w:val="21"/>
        </w:rPr>
        <w:t>&lt;0.05),</w:t>
      </w:r>
      <w:r w:rsidR="00204645">
        <w:rPr>
          <w:szCs w:val="21"/>
        </w:rPr>
        <w:t xml:space="preserve"> </w:t>
      </w:r>
      <w:r>
        <w:rPr>
          <w:szCs w:val="21"/>
        </w:rPr>
        <w:t xml:space="preserve">APS </w:t>
      </w:r>
      <w:r>
        <w:rPr>
          <w:szCs w:val="21"/>
        </w:rPr>
        <w:t>组和</w:t>
      </w:r>
      <w:r>
        <w:rPr>
          <w:szCs w:val="21"/>
        </w:rPr>
        <w:t xml:space="preserve"> GPS </w:t>
      </w:r>
      <w:r>
        <w:rPr>
          <w:szCs w:val="21"/>
        </w:rPr>
        <w:t>组</w:t>
      </w:r>
      <w:r>
        <w:rPr>
          <w:szCs w:val="21"/>
        </w:rPr>
        <w:t xml:space="preserve"> MDA </w:t>
      </w:r>
      <w:r>
        <w:rPr>
          <w:szCs w:val="21"/>
        </w:rPr>
        <w:t>含量显</w:t>
      </w:r>
      <w:r>
        <w:rPr>
          <w:rFonts w:hint="eastAsia"/>
          <w:szCs w:val="21"/>
        </w:rPr>
        <w:t>著低于对照组</w:t>
      </w:r>
      <w:r>
        <w:rPr>
          <w:szCs w:val="21"/>
        </w:rPr>
        <w:t>(</w:t>
      </w:r>
      <w:r>
        <w:rPr>
          <w:i/>
          <w:iCs/>
          <w:szCs w:val="21"/>
        </w:rPr>
        <w:t>P</w:t>
      </w:r>
      <w:r>
        <w:rPr>
          <w:szCs w:val="21"/>
        </w:rPr>
        <w:t>&lt;0.05)</w:t>
      </w:r>
      <w:r>
        <w:rPr>
          <w:szCs w:val="21"/>
        </w:rPr>
        <w:t>。在</w:t>
      </w:r>
      <w:proofErr w:type="gramStart"/>
      <w:r>
        <w:rPr>
          <w:szCs w:val="21"/>
        </w:rPr>
        <w:t>雄虾肝胰腺</w:t>
      </w:r>
      <w:proofErr w:type="gramEnd"/>
      <w:r>
        <w:rPr>
          <w:szCs w:val="21"/>
        </w:rPr>
        <w:t>组织中</w:t>
      </w:r>
      <w:r>
        <w:rPr>
          <w:szCs w:val="21"/>
        </w:rPr>
        <w:t>,</w:t>
      </w:r>
      <w:r w:rsidR="00204645">
        <w:rPr>
          <w:szCs w:val="21"/>
        </w:rPr>
        <w:t xml:space="preserve"> </w:t>
      </w:r>
      <w:r>
        <w:rPr>
          <w:szCs w:val="21"/>
        </w:rPr>
        <w:t xml:space="preserve">APS </w:t>
      </w:r>
      <w:r>
        <w:rPr>
          <w:szCs w:val="21"/>
        </w:rPr>
        <w:t>组和</w:t>
      </w:r>
      <w:r>
        <w:rPr>
          <w:szCs w:val="21"/>
        </w:rPr>
        <w:t xml:space="preserve"> GPS </w:t>
      </w:r>
      <w:r>
        <w:rPr>
          <w:szCs w:val="21"/>
        </w:rPr>
        <w:t>组</w:t>
      </w:r>
      <w:r>
        <w:rPr>
          <w:szCs w:val="21"/>
        </w:rPr>
        <w:t xml:space="preserve"> </w:t>
      </w:r>
      <w:r>
        <w:rPr>
          <w:i/>
          <w:iCs/>
          <w:szCs w:val="21"/>
        </w:rPr>
        <w:t>GSH-</w:t>
      </w:r>
      <w:proofErr w:type="spellStart"/>
      <w:r>
        <w:rPr>
          <w:i/>
          <w:iCs/>
          <w:szCs w:val="21"/>
        </w:rPr>
        <w:t>Px</w:t>
      </w:r>
      <w:proofErr w:type="spellEnd"/>
      <w:r>
        <w:rPr>
          <w:szCs w:val="21"/>
        </w:rPr>
        <w:t xml:space="preserve"> </w:t>
      </w:r>
      <w:r>
        <w:rPr>
          <w:szCs w:val="21"/>
        </w:rPr>
        <w:t>和</w:t>
      </w:r>
      <w:r>
        <w:rPr>
          <w:szCs w:val="21"/>
        </w:rPr>
        <w:t xml:space="preserve"> </w:t>
      </w:r>
      <w:r>
        <w:rPr>
          <w:i/>
          <w:iCs/>
          <w:szCs w:val="21"/>
        </w:rPr>
        <w:t>CAT</w:t>
      </w:r>
      <w:r>
        <w:rPr>
          <w:szCs w:val="21"/>
        </w:rPr>
        <w:t xml:space="preserve"> mRNA </w:t>
      </w:r>
      <w:r>
        <w:rPr>
          <w:szCs w:val="21"/>
        </w:rPr>
        <w:t>相对</w:t>
      </w:r>
      <w:r>
        <w:rPr>
          <w:rFonts w:hint="eastAsia"/>
          <w:szCs w:val="21"/>
        </w:rPr>
        <w:t>表达量显著高于对照组和</w:t>
      </w:r>
      <w:r>
        <w:rPr>
          <w:szCs w:val="21"/>
        </w:rPr>
        <w:t xml:space="preserve"> MOP </w:t>
      </w:r>
      <w:r>
        <w:rPr>
          <w:szCs w:val="21"/>
        </w:rPr>
        <w:t>组</w:t>
      </w:r>
      <w:r>
        <w:rPr>
          <w:szCs w:val="21"/>
        </w:rPr>
        <w:t>(</w:t>
      </w:r>
      <w:r>
        <w:rPr>
          <w:i/>
          <w:iCs/>
          <w:szCs w:val="21"/>
        </w:rPr>
        <w:t>P</w:t>
      </w:r>
      <w:r>
        <w:rPr>
          <w:szCs w:val="21"/>
        </w:rPr>
        <w:t>&lt;0.05)</w:t>
      </w:r>
      <w:r>
        <w:rPr>
          <w:szCs w:val="21"/>
        </w:rPr>
        <w:t>。</w:t>
      </w:r>
      <w:r>
        <w:rPr>
          <w:szCs w:val="21"/>
        </w:rPr>
        <w:t>4)</w:t>
      </w:r>
      <w:r>
        <w:rPr>
          <w:szCs w:val="21"/>
        </w:rPr>
        <w:t>对</w:t>
      </w:r>
      <w:proofErr w:type="gramStart"/>
      <w:r>
        <w:rPr>
          <w:szCs w:val="21"/>
        </w:rPr>
        <w:t>凡纳滨对虾</w:t>
      </w:r>
      <w:proofErr w:type="gramEnd"/>
      <w:r>
        <w:rPr>
          <w:szCs w:val="21"/>
        </w:rPr>
        <w:t>后代的研究结果表明</w:t>
      </w:r>
      <w:r>
        <w:rPr>
          <w:szCs w:val="21"/>
        </w:rPr>
        <w:t>,</w:t>
      </w:r>
      <w:r w:rsidR="00204645">
        <w:rPr>
          <w:szCs w:val="21"/>
        </w:rPr>
        <w:t xml:space="preserve"> </w:t>
      </w:r>
      <w:r>
        <w:rPr>
          <w:szCs w:val="21"/>
        </w:rPr>
        <w:t xml:space="preserve">APS </w:t>
      </w:r>
      <w:r>
        <w:rPr>
          <w:szCs w:val="21"/>
        </w:rPr>
        <w:t>组和</w:t>
      </w:r>
      <w:r>
        <w:rPr>
          <w:rFonts w:hint="eastAsia"/>
          <w:szCs w:val="21"/>
        </w:rPr>
        <w:t>对照组</w:t>
      </w:r>
      <w:r>
        <w:rPr>
          <w:szCs w:val="21"/>
        </w:rPr>
        <w:t xml:space="preserve"> 30 </w:t>
      </w:r>
      <w:r>
        <w:rPr>
          <w:szCs w:val="21"/>
        </w:rPr>
        <w:t>和</w:t>
      </w:r>
      <w:r>
        <w:rPr>
          <w:szCs w:val="21"/>
        </w:rPr>
        <w:t xml:space="preserve"> 60 d </w:t>
      </w:r>
      <w:r>
        <w:rPr>
          <w:szCs w:val="21"/>
        </w:rPr>
        <w:t>体重和存活率没有显著差异</w:t>
      </w:r>
      <w:r>
        <w:rPr>
          <w:szCs w:val="21"/>
        </w:rPr>
        <w:t>(</w:t>
      </w:r>
      <w:r>
        <w:rPr>
          <w:i/>
          <w:iCs/>
          <w:szCs w:val="21"/>
        </w:rPr>
        <w:t>P</w:t>
      </w:r>
      <w:r>
        <w:rPr>
          <w:szCs w:val="21"/>
        </w:rPr>
        <w:t>&gt;0.05);</w:t>
      </w:r>
      <w:r>
        <w:rPr>
          <w:szCs w:val="21"/>
        </w:rPr>
        <w:t>在肝胰腺组织中</w:t>
      </w:r>
      <w:r>
        <w:rPr>
          <w:szCs w:val="21"/>
        </w:rPr>
        <w:t>,</w:t>
      </w:r>
      <w:r w:rsidR="00204645">
        <w:rPr>
          <w:szCs w:val="21"/>
        </w:rPr>
        <w:t xml:space="preserve"> </w:t>
      </w:r>
      <w:r>
        <w:rPr>
          <w:szCs w:val="21"/>
        </w:rPr>
        <w:t xml:space="preserve">APS </w:t>
      </w:r>
      <w:r>
        <w:rPr>
          <w:szCs w:val="21"/>
        </w:rPr>
        <w:t>组</w:t>
      </w:r>
      <w:r>
        <w:rPr>
          <w:szCs w:val="21"/>
        </w:rPr>
        <w:t xml:space="preserve"> MDA </w:t>
      </w:r>
      <w:r>
        <w:rPr>
          <w:szCs w:val="21"/>
        </w:rPr>
        <w:t>含量显</w:t>
      </w:r>
      <w:r>
        <w:rPr>
          <w:rFonts w:hint="eastAsia"/>
          <w:szCs w:val="21"/>
        </w:rPr>
        <w:t>著低于对照组</w:t>
      </w:r>
      <w:r>
        <w:rPr>
          <w:szCs w:val="21"/>
        </w:rPr>
        <w:t>(</w:t>
      </w:r>
      <w:r>
        <w:rPr>
          <w:i/>
          <w:iCs/>
          <w:szCs w:val="21"/>
        </w:rPr>
        <w:t>P</w:t>
      </w:r>
      <w:r>
        <w:rPr>
          <w:szCs w:val="21"/>
        </w:rPr>
        <w:t>&lt;0.05);</w:t>
      </w:r>
      <w:r w:rsidR="00204645">
        <w:rPr>
          <w:szCs w:val="21"/>
        </w:rPr>
        <w:t xml:space="preserve"> </w:t>
      </w:r>
      <w:r>
        <w:rPr>
          <w:szCs w:val="21"/>
        </w:rPr>
        <w:t>在肌肉组织中</w:t>
      </w:r>
      <w:r>
        <w:rPr>
          <w:szCs w:val="21"/>
        </w:rPr>
        <w:t>,</w:t>
      </w:r>
      <w:r w:rsidR="00204645">
        <w:rPr>
          <w:szCs w:val="21"/>
        </w:rPr>
        <w:t xml:space="preserve"> </w:t>
      </w:r>
      <w:r>
        <w:rPr>
          <w:szCs w:val="21"/>
        </w:rPr>
        <w:t xml:space="preserve">APS </w:t>
      </w:r>
      <w:r>
        <w:rPr>
          <w:szCs w:val="21"/>
        </w:rPr>
        <w:t>组</w:t>
      </w:r>
      <w:r>
        <w:rPr>
          <w:szCs w:val="21"/>
        </w:rPr>
        <w:t xml:space="preserve"> SOD </w:t>
      </w:r>
      <w:r>
        <w:rPr>
          <w:szCs w:val="21"/>
        </w:rPr>
        <w:t>和</w:t>
      </w:r>
      <w:r>
        <w:rPr>
          <w:szCs w:val="21"/>
        </w:rPr>
        <w:t xml:space="preserve"> CAT </w:t>
      </w:r>
      <w:r>
        <w:rPr>
          <w:szCs w:val="21"/>
        </w:rPr>
        <w:t>活性显著高于对照组</w:t>
      </w:r>
      <w:r>
        <w:rPr>
          <w:szCs w:val="21"/>
        </w:rPr>
        <w:t>(</w:t>
      </w:r>
      <w:r>
        <w:rPr>
          <w:i/>
          <w:iCs/>
          <w:szCs w:val="21"/>
        </w:rPr>
        <w:t>P</w:t>
      </w:r>
      <w:r>
        <w:rPr>
          <w:szCs w:val="21"/>
        </w:rPr>
        <w:t xml:space="preserve">&lt;0.05),MDA </w:t>
      </w:r>
      <w:r>
        <w:rPr>
          <w:szCs w:val="21"/>
        </w:rPr>
        <w:t>含量显著低于对照组</w:t>
      </w:r>
      <w:r>
        <w:rPr>
          <w:szCs w:val="21"/>
        </w:rPr>
        <w:t>(</w:t>
      </w:r>
      <w:r>
        <w:rPr>
          <w:i/>
          <w:iCs/>
          <w:szCs w:val="21"/>
        </w:rPr>
        <w:t>P</w:t>
      </w:r>
      <w:r>
        <w:rPr>
          <w:szCs w:val="21"/>
        </w:rPr>
        <w:t>&lt;0.05);</w:t>
      </w:r>
      <w:r w:rsidR="00204645">
        <w:rPr>
          <w:szCs w:val="21"/>
        </w:rPr>
        <w:t xml:space="preserve"> </w:t>
      </w:r>
      <w:r>
        <w:rPr>
          <w:szCs w:val="21"/>
        </w:rPr>
        <w:t>在鳃组织中</w:t>
      </w:r>
      <w:r>
        <w:rPr>
          <w:szCs w:val="21"/>
        </w:rPr>
        <w:t>,</w:t>
      </w:r>
      <w:r w:rsidR="00204645">
        <w:rPr>
          <w:szCs w:val="21"/>
        </w:rPr>
        <w:t xml:space="preserve"> </w:t>
      </w:r>
      <w:r>
        <w:rPr>
          <w:szCs w:val="21"/>
        </w:rPr>
        <w:t xml:space="preserve">APS </w:t>
      </w:r>
      <w:r>
        <w:rPr>
          <w:szCs w:val="21"/>
        </w:rPr>
        <w:t>组</w:t>
      </w:r>
      <w:r>
        <w:rPr>
          <w:szCs w:val="21"/>
        </w:rPr>
        <w:t xml:space="preserve"> AKP </w:t>
      </w:r>
      <w:r>
        <w:rPr>
          <w:szCs w:val="21"/>
        </w:rPr>
        <w:t>活性显著高于对照组</w:t>
      </w:r>
      <w:r>
        <w:rPr>
          <w:szCs w:val="21"/>
        </w:rPr>
        <w:t>(</w:t>
      </w:r>
      <w:r>
        <w:rPr>
          <w:i/>
          <w:iCs/>
          <w:szCs w:val="21"/>
        </w:rPr>
        <w:t>P</w:t>
      </w:r>
      <w:r>
        <w:rPr>
          <w:szCs w:val="21"/>
        </w:rPr>
        <w:t>&lt;0.05);</w:t>
      </w:r>
      <w:r w:rsidR="00204645">
        <w:rPr>
          <w:szCs w:val="21"/>
        </w:rPr>
        <w:t xml:space="preserve"> </w:t>
      </w:r>
      <w:r>
        <w:rPr>
          <w:szCs w:val="21"/>
        </w:rPr>
        <w:t>在肝胰腺组织中</w:t>
      </w:r>
      <w:r>
        <w:rPr>
          <w:szCs w:val="21"/>
        </w:rPr>
        <w:t>,</w:t>
      </w:r>
      <w:r w:rsidR="00204645">
        <w:rPr>
          <w:szCs w:val="21"/>
        </w:rPr>
        <w:t xml:space="preserve"> </w:t>
      </w:r>
      <w:r>
        <w:rPr>
          <w:szCs w:val="21"/>
        </w:rPr>
        <w:t xml:space="preserve">APS </w:t>
      </w:r>
      <w:r>
        <w:rPr>
          <w:szCs w:val="21"/>
        </w:rPr>
        <w:t>组</w:t>
      </w:r>
      <w:r>
        <w:rPr>
          <w:szCs w:val="21"/>
        </w:rPr>
        <w:t xml:space="preserve"> </w:t>
      </w:r>
      <w:r>
        <w:rPr>
          <w:i/>
          <w:iCs/>
          <w:szCs w:val="21"/>
        </w:rPr>
        <w:t>SOD</w:t>
      </w:r>
      <w:r>
        <w:rPr>
          <w:szCs w:val="21"/>
        </w:rPr>
        <w:t xml:space="preserve"> mRNA </w:t>
      </w:r>
      <w:r>
        <w:rPr>
          <w:szCs w:val="21"/>
        </w:rPr>
        <w:t>相对表达量显著高于对照组</w:t>
      </w:r>
      <w:r>
        <w:rPr>
          <w:szCs w:val="21"/>
        </w:rPr>
        <w:t>(</w:t>
      </w:r>
      <w:r>
        <w:rPr>
          <w:i/>
          <w:iCs/>
          <w:szCs w:val="21"/>
        </w:rPr>
        <w:t>P</w:t>
      </w:r>
      <w:r>
        <w:rPr>
          <w:szCs w:val="21"/>
        </w:rPr>
        <w:t>&lt;0.05)</w:t>
      </w:r>
      <w:r>
        <w:rPr>
          <w:szCs w:val="21"/>
        </w:rPr>
        <w:t>。综上所述</w:t>
      </w:r>
      <w:r>
        <w:rPr>
          <w:szCs w:val="21"/>
        </w:rPr>
        <w:t>,</w:t>
      </w:r>
      <w:r w:rsidR="00204645">
        <w:rPr>
          <w:szCs w:val="21"/>
        </w:rPr>
        <w:t xml:space="preserve"> </w:t>
      </w:r>
      <w:r>
        <w:rPr>
          <w:rFonts w:hint="eastAsia"/>
          <w:szCs w:val="21"/>
        </w:rPr>
        <w:t>黄芪多糖对凡</w:t>
      </w:r>
      <w:proofErr w:type="gramStart"/>
      <w:r>
        <w:rPr>
          <w:rFonts w:hint="eastAsia"/>
          <w:szCs w:val="21"/>
        </w:rPr>
        <w:t>纳滨对虾亲虾</w:t>
      </w:r>
      <w:proofErr w:type="gramEnd"/>
      <w:r>
        <w:rPr>
          <w:rFonts w:hint="eastAsia"/>
          <w:szCs w:val="21"/>
        </w:rPr>
        <w:t>产卵量没有显著影响</w:t>
      </w:r>
      <w:r>
        <w:rPr>
          <w:rFonts w:hint="eastAsia"/>
          <w:szCs w:val="21"/>
        </w:rPr>
        <w:t>,</w:t>
      </w:r>
      <w:r w:rsidR="00204645">
        <w:rPr>
          <w:szCs w:val="21"/>
        </w:rPr>
        <w:t xml:space="preserve"> </w:t>
      </w:r>
      <w:r>
        <w:rPr>
          <w:rFonts w:hint="eastAsia"/>
          <w:szCs w:val="21"/>
        </w:rPr>
        <w:t>对其后代存活率和生长没有显著影响</w:t>
      </w:r>
      <w:r>
        <w:rPr>
          <w:rFonts w:hint="eastAsia"/>
          <w:szCs w:val="21"/>
        </w:rPr>
        <w:t>,</w:t>
      </w:r>
      <w:r w:rsidR="00204645">
        <w:rPr>
          <w:szCs w:val="21"/>
        </w:rPr>
        <w:t xml:space="preserve"> </w:t>
      </w:r>
      <w:r>
        <w:rPr>
          <w:rFonts w:hint="eastAsia"/>
          <w:szCs w:val="21"/>
        </w:rPr>
        <w:t>但黄芪多糖能够提高凡</w:t>
      </w:r>
      <w:proofErr w:type="gramStart"/>
      <w:r>
        <w:rPr>
          <w:rFonts w:hint="eastAsia"/>
          <w:szCs w:val="21"/>
        </w:rPr>
        <w:t>纳滨对虾亲虾</w:t>
      </w:r>
      <w:proofErr w:type="gramEnd"/>
      <w:r>
        <w:rPr>
          <w:rFonts w:hint="eastAsia"/>
          <w:szCs w:val="21"/>
        </w:rPr>
        <w:t>的免疫功能和抗氧化能力</w:t>
      </w:r>
      <w:r>
        <w:rPr>
          <w:rFonts w:hint="eastAsia"/>
          <w:szCs w:val="21"/>
        </w:rPr>
        <w:t>,</w:t>
      </w:r>
      <w:r w:rsidR="00204645">
        <w:rPr>
          <w:szCs w:val="21"/>
        </w:rPr>
        <w:t xml:space="preserve"> </w:t>
      </w:r>
      <w:r>
        <w:rPr>
          <w:rFonts w:hint="eastAsia"/>
          <w:szCs w:val="21"/>
        </w:rPr>
        <w:t>并通过母体效应影响</w:t>
      </w:r>
      <w:proofErr w:type="gramStart"/>
      <w:r>
        <w:rPr>
          <w:rFonts w:hint="eastAsia"/>
          <w:szCs w:val="21"/>
        </w:rPr>
        <w:t>凡纳滨对虾</w:t>
      </w:r>
      <w:proofErr w:type="gramEnd"/>
      <w:r>
        <w:rPr>
          <w:rFonts w:hint="eastAsia"/>
          <w:szCs w:val="21"/>
        </w:rPr>
        <w:t>后代的免疫功能和抗氧化能力。</w:t>
      </w:r>
    </w:p>
    <w:p w14:paraId="245891C6" w14:textId="71875FB2" w:rsidR="000B43BB" w:rsidRDefault="00000000">
      <w:pPr>
        <w:rPr>
          <w:szCs w:val="21"/>
        </w:rPr>
      </w:pPr>
      <w:r>
        <w:rPr>
          <w:rFonts w:hint="eastAsia"/>
          <w:b/>
          <w:bCs/>
          <w:szCs w:val="21"/>
        </w:rPr>
        <w:t>关键词</w:t>
      </w:r>
      <w:r>
        <w:rPr>
          <w:b/>
          <w:bCs/>
          <w:szCs w:val="21"/>
        </w:rPr>
        <w:t>:</w:t>
      </w:r>
      <w:r>
        <w:rPr>
          <w:szCs w:val="21"/>
        </w:rPr>
        <w:t xml:space="preserve"> </w:t>
      </w:r>
      <w:proofErr w:type="gramStart"/>
      <w:r>
        <w:rPr>
          <w:szCs w:val="21"/>
        </w:rPr>
        <w:t>凡纳滨对虾</w:t>
      </w:r>
      <w:proofErr w:type="gramEnd"/>
      <w:r>
        <w:rPr>
          <w:szCs w:val="21"/>
        </w:rPr>
        <w:t>;</w:t>
      </w:r>
      <w:r w:rsidR="00204645">
        <w:rPr>
          <w:szCs w:val="21"/>
        </w:rPr>
        <w:t xml:space="preserve"> </w:t>
      </w:r>
      <w:r>
        <w:rPr>
          <w:szCs w:val="21"/>
        </w:rPr>
        <w:t>黄芪多糖</w:t>
      </w:r>
      <w:r>
        <w:rPr>
          <w:szCs w:val="21"/>
        </w:rPr>
        <w:t>;</w:t>
      </w:r>
      <w:r w:rsidR="00204645">
        <w:rPr>
          <w:szCs w:val="21"/>
        </w:rPr>
        <w:t xml:space="preserve"> </w:t>
      </w:r>
      <w:r>
        <w:rPr>
          <w:szCs w:val="21"/>
        </w:rPr>
        <w:t>人参多糖</w:t>
      </w:r>
      <w:r>
        <w:rPr>
          <w:szCs w:val="21"/>
        </w:rPr>
        <w:t>;</w:t>
      </w:r>
      <w:r w:rsidR="00204645">
        <w:rPr>
          <w:szCs w:val="21"/>
        </w:rPr>
        <w:t xml:space="preserve"> </w:t>
      </w:r>
      <w:proofErr w:type="gramStart"/>
      <w:r>
        <w:rPr>
          <w:szCs w:val="21"/>
        </w:rPr>
        <w:t>辣木</w:t>
      </w:r>
      <w:proofErr w:type="gramEnd"/>
      <w:r>
        <w:rPr>
          <w:szCs w:val="21"/>
        </w:rPr>
        <w:t>;</w:t>
      </w:r>
      <w:r w:rsidR="00204645">
        <w:rPr>
          <w:szCs w:val="21"/>
        </w:rPr>
        <w:t xml:space="preserve"> </w:t>
      </w:r>
      <w:r>
        <w:rPr>
          <w:szCs w:val="21"/>
        </w:rPr>
        <w:t>免疫功能</w:t>
      </w:r>
      <w:r>
        <w:rPr>
          <w:szCs w:val="21"/>
        </w:rPr>
        <w:t>;</w:t>
      </w:r>
      <w:r w:rsidR="00204645">
        <w:rPr>
          <w:szCs w:val="21"/>
        </w:rPr>
        <w:t xml:space="preserve"> </w:t>
      </w:r>
      <w:r>
        <w:rPr>
          <w:szCs w:val="21"/>
        </w:rPr>
        <w:t>抗氧化能力</w:t>
      </w:r>
      <w:r>
        <w:rPr>
          <w:szCs w:val="21"/>
        </w:rPr>
        <w:t>;</w:t>
      </w:r>
      <w:r w:rsidR="00204645">
        <w:rPr>
          <w:szCs w:val="21"/>
        </w:rPr>
        <w:t xml:space="preserve"> </w:t>
      </w:r>
      <w:r>
        <w:rPr>
          <w:szCs w:val="21"/>
        </w:rPr>
        <w:t>母体效应</w:t>
      </w:r>
    </w:p>
    <w:p w14:paraId="74DD1EFC" w14:textId="77777777" w:rsidR="000B43BB" w:rsidRDefault="000B43BB">
      <w:pPr>
        <w:jc w:val="center"/>
        <w:rPr>
          <w:szCs w:val="21"/>
        </w:rPr>
      </w:pPr>
    </w:p>
    <w:p w14:paraId="61FAA361" w14:textId="77777777" w:rsidR="000B43BB" w:rsidRDefault="00000000">
      <w:pPr>
        <w:jc w:val="center"/>
        <w:rPr>
          <w:b/>
          <w:bCs/>
          <w:sz w:val="24"/>
        </w:rPr>
      </w:pPr>
      <w:r>
        <w:rPr>
          <w:b/>
          <w:bCs/>
          <w:sz w:val="24"/>
        </w:rPr>
        <w:t xml:space="preserve">Effects of </w:t>
      </w:r>
      <w:r>
        <w:rPr>
          <w:b/>
          <w:bCs/>
          <w:i/>
          <w:iCs/>
          <w:sz w:val="24"/>
        </w:rPr>
        <w:t>Astragalus</w:t>
      </w:r>
      <w:r>
        <w:rPr>
          <w:b/>
          <w:bCs/>
          <w:sz w:val="24"/>
        </w:rPr>
        <w:t xml:space="preserve"> Polysaccharides, Ginseng Polysaccharides and</w:t>
      </w:r>
      <w:r>
        <w:rPr>
          <w:rFonts w:hint="eastAsia"/>
          <w:b/>
          <w:bCs/>
          <w:sz w:val="24"/>
        </w:rPr>
        <w:t xml:space="preserve"> </w:t>
      </w:r>
      <w:r>
        <w:rPr>
          <w:b/>
          <w:bCs/>
          <w:i/>
          <w:iCs/>
          <w:sz w:val="24"/>
        </w:rPr>
        <w:t>Moringa oleifera</w:t>
      </w:r>
      <w:r>
        <w:rPr>
          <w:b/>
          <w:bCs/>
          <w:sz w:val="24"/>
        </w:rPr>
        <w:t xml:space="preserve"> Powder on Immune Function and Antioxidant</w:t>
      </w:r>
      <w:r>
        <w:rPr>
          <w:rFonts w:hint="eastAsia"/>
          <w:b/>
          <w:bCs/>
          <w:sz w:val="24"/>
        </w:rPr>
        <w:t xml:space="preserve"> </w:t>
      </w:r>
      <w:r>
        <w:rPr>
          <w:b/>
          <w:bCs/>
          <w:sz w:val="24"/>
        </w:rPr>
        <w:t xml:space="preserve">Capacity of </w:t>
      </w:r>
      <w:proofErr w:type="spellStart"/>
      <w:r>
        <w:rPr>
          <w:b/>
          <w:bCs/>
          <w:i/>
          <w:iCs/>
          <w:sz w:val="24"/>
        </w:rPr>
        <w:t>Litopenaeus</w:t>
      </w:r>
      <w:proofErr w:type="spellEnd"/>
      <w:r>
        <w:rPr>
          <w:b/>
          <w:bCs/>
          <w:i/>
          <w:iCs/>
          <w:sz w:val="24"/>
        </w:rPr>
        <w:t xml:space="preserve"> </w:t>
      </w:r>
      <w:proofErr w:type="spellStart"/>
      <w:r>
        <w:rPr>
          <w:b/>
          <w:bCs/>
          <w:i/>
          <w:iCs/>
          <w:sz w:val="24"/>
        </w:rPr>
        <w:t>vannamei</w:t>
      </w:r>
      <w:proofErr w:type="spellEnd"/>
      <w:r>
        <w:rPr>
          <w:b/>
          <w:bCs/>
          <w:sz w:val="24"/>
        </w:rPr>
        <w:t xml:space="preserve"> and Its Offspring</w:t>
      </w:r>
    </w:p>
    <w:p w14:paraId="675AA790" w14:textId="77777777" w:rsidR="000B43BB" w:rsidRDefault="00000000">
      <w:pPr>
        <w:jc w:val="center"/>
        <w:rPr>
          <w:szCs w:val="21"/>
        </w:rPr>
      </w:pPr>
      <w:r>
        <w:rPr>
          <w:szCs w:val="21"/>
        </w:rPr>
        <w:t>LIU Jiatao</w:t>
      </w:r>
      <w:r>
        <w:rPr>
          <w:szCs w:val="21"/>
          <w:vertAlign w:val="superscript"/>
        </w:rPr>
        <w:t>1</w:t>
      </w:r>
      <w:r>
        <w:rPr>
          <w:szCs w:val="21"/>
        </w:rPr>
        <w:t>SI Yongguo</w:t>
      </w:r>
      <w:r>
        <w:rPr>
          <w:szCs w:val="21"/>
          <w:vertAlign w:val="superscript"/>
        </w:rPr>
        <w:t>2</w:t>
      </w:r>
      <w:r>
        <w:rPr>
          <w:szCs w:val="21"/>
        </w:rPr>
        <w:t xml:space="preserve">WANG Yun </w:t>
      </w:r>
      <w:r>
        <w:rPr>
          <w:szCs w:val="21"/>
          <w:vertAlign w:val="superscript"/>
        </w:rPr>
        <w:t>1</w:t>
      </w:r>
      <w:r>
        <w:rPr>
          <w:szCs w:val="21"/>
        </w:rPr>
        <w:t xml:space="preserve"> YANG Yang</w:t>
      </w:r>
      <w:r>
        <w:rPr>
          <w:szCs w:val="21"/>
          <w:vertAlign w:val="superscript"/>
        </w:rPr>
        <w:t>1</w:t>
      </w:r>
      <w:r>
        <w:rPr>
          <w:szCs w:val="21"/>
        </w:rPr>
        <w:t>LIU Jiannan</w:t>
      </w:r>
      <w:r>
        <w:rPr>
          <w:szCs w:val="21"/>
          <w:vertAlign w:val="superscript"/>
        </w:rPr>
        <w:t>2</w:t>
      </w:r>
      <w:r>
        <w:rPr>
          <w:szCs w:val="21"/>
        </w:rPr>
        <w:t>CHEN Junnan</w:t>
      </w:r>
      <w:r>
        <w:rPr>
          <w:szCs w:val="21"/>
          <w:vertAlign w:val="superscript"/>
        </w:rPr>
        <w:t>2</w:t>
      </w:r>
      <w:r>
        <w:rPr>
          <w:szCs w:val="21"/>
        </w:rPr>
        <w:t>LUO Junyi</w:t>
      </w:r>
      <w:r>
        <w:rPr>
          <w:szCs w:val="21"/>
          <w:vertAlign w:val="superscript"/>
        </w:rPr>
        <w:t>1</w:t>
      </w:r>
      <w:r>
        <w:rPr>
          <w:szCs w:val="21"/>
        </w:rPr>
        <w:t>CHEN Ting</w:t>
      </w:r>
      <w:r>
        <w:rPr>
          <w:szCs w:val="21"/>
          <w:vertAlign w:val="superscript"/>
        </w:rPr>
        <w:t>1</w:t>
      </w:r>
      <w:r>
        <w:rPr>
          <w:szCs w:val="21"/>
        </w:rPr>
        <w:t>SUN Jiajie</w:t>
      </w:r>
      <w:r>
        <w:rPr>
          <w:szCs w:val="21"/>
          <w:vertAlign w:val="superscript"/>
        </w:rPr>
        <w:t>1</w:t>
      </w:r>
      <w:r>
        <w:rPr>
          <w:szCs w:val="21"/>
        </w:rPr>
        <w:t>XI Qianyun</w:t>
      </w:r>
      <w:r>
        <w:rPr>
          <w:szCs w:val="21"/>
          <w:vertAlign w:val="superscript"/>
        </w:rPr>
        <w:t>1</w:t>
      </w:r>
      <w:r>
        <w:rPr>
          <w:szCs w:val="21"/>
        </w:rPr>
        <w:t>MA Jiahao</w:t>
      </w:r>
      <w:r>
        <w:rPr>
          <w:szCs w:val="21"/>
          <w:vertAlign w:val="superscript"/>
        </w:rPr>
        <w:t>2</w:t>
      </w:r>
      <w:r>
        <w:rPr>
          <w:szCs w:val="21"/>
        </w:rPr>
        <w:t>ZHANG Yongliang</w:t>
      </w:r>
      <w:r>
        <w:rPr>
          <w:szCs w:val="21"/>
          <w:vertAlign w:val="superscript"/>
        </w:rPr>
        <w:t>1*</w:t>
      </w:r>
    </w:p>
    <w:p w14:paraId="1BDB2BA9" w14:textId="77777777" w:rsidR="000B43BB" w:rsidRDefault="00000000">
      <w:pPr>
        <w:jc w:val="center"/>
        <w:rPr>
          <w:i/>
          <w:iCs/>
          <w:szCs w:val="21"/>
        </w:rPr>
      </w:pPr>
      <w:r>
        <w:rPr>
          <w:i/>
          <w:iCs/>
          <w:szCs w:val="21"/>
        </w:rPr>
        <w:t xml:space="preserve">(1. Guangdong Province Key Laboratory of Animal Nutrition </w:t>
      </w:r>
      <w:proofErr w:type="spellStart"/>
      <w:proofErr w:type="gramStart"/>
      <w:r>
        <w:rPr>
          <w:i/>
          <w:iCs/>
          <w:szCs w:val="21"/>
        </w:rPr>
        <w:t>Regulation,College</w:t>
      </w:r>
      <w:proofErr w:type="spellEnd"/>
      <w:proofErr w:type="gramEnd"/>
      <w:r>
        <w:rPr>
          <w:i/>
          <w:iCs/>
          <w:szCs w:val="21"/>
        </w:rPr>
        <w:t xml:space="preserve"> of Animal </w:t>
      </w:r>
      <w:proofErr w:type="spellStart"/>
      <w:r>
        <w:rPr>
          <w:i/>
          <w:iCs/>
          <w:szCs w:val="21"/>
        </w:rPr>
        <w:t>Science,South</w:t>
      </w:r>
      <w:proofErr w:type="spellEnd"/>
      <w:r>
        <w:rPr>
          <w:i/>
          <w:iCs/>
          <w:szCs w:val="21"/>
        </w:rPr>
        <w:t xml:space="preserve"> China</w:t>
      </w:r>
      <w:r>
        <w:rPr>
          <w:rFonts w:hint="eastAsia"/>
          <w:i/>
          <w:iCs/>
          <w:szCs w:val="21"/>
        </w:rPr>
        <w:t xml:space="preserve"> </w:t>
      </w:r>
      <w:r>
        <w:rPr>
          <w:i/>
          <w:iCs/>
          <w:szCs w:val="21"/>
        </w:rPr>
        <w:t xml:space="preserve">Agricultural </w:t>
      </w:r>
      <w:proofErr w:type="spellStart"/>
      <w:r>
        <w:rPr>
          <w:i/>
          <w:iCs/>
          <w:szCs w:val="21"/>
        </w:rPr>
        <w:t>University,Guangzhou</w:t>
      </w:r>
      <w:proofErr w:type="spellEnd"/>
      <w:r>
        <w:rPr>
          <w:i/>
          <w:iCs/>
          <w:szCs w:val="21"/>
        </w:rPr>
        <w:t xml:space="preserve"> 510642,China; 2. </w:t>
      </w:r>
      <w:proofErr w:type="spellStart"/>
      <w:r>
        <w:rPr>
          <w:i/>
          <w:iCs/>
          <w:szCs w:val="21"/>
        </w:rPr>
        <w:t>Liyang</w:t>
      </w:r>
      <w:proofErr w:type="spellEnd"/>
      <w:r>
        <w:rPr>
          <w:i/>
          <w:iCs/>
          <w:szCs w:val="21"/>
        </w:rPr>
        <w:t xml:space="preserve"> Aquatic Science and</w:t>
      </w:r>
      <w:r>
        <w:rPr>
          <w:rFonts w:hint="eastAsia"/>
          <w:i/>
          <w:iCs/>
          <w:szCs w:val="21"/>
        </w:rPr>
        <w:t xml:space="preserve"> </w:t>
      </w:r>
      <w:r>
        <w:rPr>
          <w:i/>
          <w:iCs/>
          <w:szCs w:val="21"/>
        </w:rPr>
        <w:t xml:space="preserve">Technology </w:t>
      </w:r>
      <w:proofErr w:type="spellStart"/>
      <w:r>
        <w:rPr>
          <w:i/>
          <w:iCs/>
          <w:szCs w:val="21"/>
        </w:rPr>
        <w:t>Co.,Ltd.,Guangzhou</w:t>
      </w:r>
      <w:proofErr w:type="spellEnd"/>
      <w:r>
        <w:rPr>
          <w:i/>
          <w:iCs/>
          <w:szCs w:val="21"/>
        </w:rPr>
        <w:t xml:space="preserve"> 501515,China)</w:t>
      </w:r>
    </w:p>
    <w:p w14:paraId="4226BEE6" w14:textId="77777777" w:rsidR="000B43BB" w:rsidRDefault="00000000">
      <w:pPr>
        <w:rPr>
          <w:szCs w:val="21"/>
        </w:rPr>
      </w:pPr>
      <w:r>
        <w:rPr>
          <w:b/>
          <w:bCs/>
          <w:szCs w:val="21"/>
        </w:rPr>
        <w:t>Abstract:</w:t>
      </w:r>
      <w:r>
        <w:rPr>
          <w:szCs w:val="21"/>
        </w:rPr>
        <w:t xml:space="preserve"> This experiment was conducted to study the effects of </w:t>
      </w:r>
      <w:r>
        <w:rPr>
          <w:i/>
          <w:iCs/>
          <w:szCs w:val="21"/>
        </w:rPr>
        <w:t>Astragalus</w:t>
      </w:r>
      <w:r>
        <w:rPr>
          <w:szCs w:val="21"/>
        </w:rPr>
        <w:t xml:space="preserve"> polysaccharides, ginseng polysaccharides and </w:t>
      </w:r>
      <w:r>
        <w:rPr>
          <w:i/>
          <w:iCs/>
          <w:szCs w:val="21"/>
        </w:rPr>
        <w:t>Moringa oleifera</w:t>
      </w:r>
      <w:r>
        <w:rPr>
          <w:szCs w:val="21"/>
        </w:rPr>
        <w:t xml:space="preserve"> powder on immune function and antioxidant capacity of </w:t>
      </w:r>
      <w:proofErr w:type="spellStart"/>
      <w:r>
        <w:rPr>
          <w:i/>
          <w:iCs/>
          <w:szCs w:val="21"/>
        </w:rPr>
        <w:t>Litopenaeus</w:t>
      </w:r>
      <w:proofErr w:type="spellEnd"/>
      <w:r>
        <w:rPr>
          <w:i/>
          <w:iCs/>
          <w:szCs w:val="21"/>
        </w:rPr>
        <w:t xml:space="preserve"> </w:t>
      </w:r>
      <w:proofErr w:type="spellStart"/>
      <w:r>
        <w:rPr>
          <w:i/>
          <w:iCs/>
          <w:szCs w:val="21"/>
        </w:rPr>
        <w:lastRenderedPageBreak/>
        <w:t>vannamei</w:t>
      </w:r>
      <w:proofErr w:type="spellEnd"/>
      <w:r>
        <w:rPr>
          <w:rFonts w:hint="eastAsia"/>
          <w:szCs w:val="21"/>
        </w:rPr>
        <w:t xml:space="preserve"> </w:t>
      </w:r>
      <w:r>
        <w:rPr>
          <w:szCs w:val="21"/>
        </w:rPr>
        <w:t xml:space="preserve">and its offspring. A total of 280 healthy </w:t>
      </w:r>
      <w:proofErr w:type="spellStart"/>
      <w:r>
        <w:rPr>
          <w:i/>
          <w:iCs/>
          <w:szCs w:val="21"/>
        </w:rPr>
        <w:t>Litopenaeus</w:t>
      </w:r>
      <w:proofErr w:type="spellEnd"/>
      <w:r>
        <w:rPr>
          <w:i/>
          <w:iCs/>
          <w:szCs w:val="21"/>
        </w:rPr>
        <w:t xml:space="preserve"> </w:t>
      </w:r>
      <w:proofErr w:type="spellStart"/>
      <w:r>
        <w:rPr>
          <w:i/>
          <w:iCs/>
          <w:szCs w:val="21"/>
        </w:rPr>
        <w:t>vannamei</w:t>
      </w:r>
      <w:proofErr w:type="spellEnd"/>
      <w:r>
        <w:rPr>
          <w:szCs w:val="21"/>
        </w:rPr>
        <w:t xml:space="preserve"> with similar body weight were randomly divided</w:t>
      </w:r>
      <w:r>
        <w:rPr>
          <w:rFonts w:hint="eastAsia"/>
          <w:szCs w:val="21"/>
        </w:rPr>
        <w:t xml:space="preserve"> </w:t>
      </w:r>
      <w:r>
        <w:rPr>
          <w:szCs w:val="21"/>
        </w:rPr>
        <w:t xml:space="preserve">into 4 groups with 70 shrimps in each group, including thirty-five female shrimps and male shrimps, respectively. Four groups were fed basal diet (control group), </w:t>
      </w:r>
      <w:r>
        <w:rPr>
          <w:i/>
          <w:iCs/>
          <w:szCs w:val="21"/>
        </w:rPr>
        <w:t>Astragalus</w:t>
      </w:r>
      <w:r>
        <w:rPr>
          <w:szCs w:val="21"/>
        </w:rPr>
        <w:t xml:space="preserve"> polysaccharides diet (basal diet+1 g /kg</w:t>
      </w:r>
      <w:r>
        <w:rPr>
          <w:rFonts w:hint="eastAsia"/>
          <w:szCs w:val="21"/>
        </w:rPr>
        <w:t xml:space="preserve"> </w:t>
      </w:r>
      <w:r>
        <w:rPr>
          <w:i/>
          <w:iCs/>
          <w:szCs w:val="21"/>
        </w:rPr>
        <w:t>Astragalus polysaccharides</w:t>
      </w:r>
      <w:r>
        <w:rPr>
          <w:szCs w:val="21"/>
        </w:rPr>
        <w:t xml:space="preserve">, APS group), ginseng polysaccharides diet (basal diet+1 g /kg ginseng polysaccharides, GPS group) and </w:t>
      </w:r>
      <w:r>
        <w:rPr>
          <w:i/>
          <w:iCs/>
          <w:szCs w:val="21"/>
        </w:rPr>
        <w:t>Moringa oleifera</w:t>
      </w:r>
      <w:r>
        <w:rPr>
          <w:szCs w:val="21"/>
        </w:rPr>
        <w:t xml:space="preserve"> powder diet (basal diet+10% </w:t>
      </w:r>
      <w:r>
        <w:rPr>
          <w:i/>
          <w:iCs/>
          <w:szCs w:val="21"/>
        </w:rPr>
        <w:t>Moringa oleifera</w:t>
      </w:r>
      <w:r>
        <w:rPr>
          <w:szCs w:val="21"/>
        </w:rPr>
        <w:t xml:space="preserve"> powder, MOP</w:t>
      </w:r>
      <w:r>
        <w:rPr>
          <w:rFonts w:hint="eastAsia"/>
          <w:szCs w:val="21"/>
        </w:rPr>
        <w:t xml:space="preserve"> </w:t>
      </w:r>
      <w:r>
        <w:rPr>
          <w:szCs w:val="21"/>
        </w:rPr>
        <w:t>group), respectively. The parent shrimp feeding period was 30 days, and the breeding period was 15 days, totaling 45 days; the baby shrimps feeding period was 60 days. The results showed as follows: 1) there were no</w:t>
      </w:r>
      <w:r>
        <w:rPr>
          <w:rFonts w:hint="eastAsia"/>
          <w:szCs w:val="21"/>
        </w:rPr>
        <w:t xml:space="preserve"> </w:t>
      </w:r>
      <w:r>
        <w:rPr>
          <w:szCs w:val="21"/>
        </w:rPr>
        <w:t>significant differences in weight gain rate of female shrimps and male shrimps and egg number and hatchability</w:t>
      </w:r>
      <w:r>
        <w:rPr>
          <w:rFonts w:hint="eastAsia"/>
          <w:szCs w:val="21"/>
        </w:rPr>
        <w:t xml:space="preserve"> </w:t>
      </w:r>
      <w:r>
        <w:rPr>
          <w:szCs w:val="21"/>
        </w:rPr>
        <w:t>rate of female shrimps among all groups (</w:t>
      </w:r>
      <w:r>
        <w:rPr>
          <w:i/>
          <w:iCs/>
          <w:szCs w:val="21"/>
        </w:rPr>
        <w:t>P</w:t>
      </w:r>
      <w:r>
        <w:rPr>
          <w:szCs w:val="21"/>
        </w:rPr>
        <w:t>&gt;0.05). 2) In the hepatopancreas tissue of female shrimps, the superoxide dismutase (SOD) and glutathione peroxidase (GSH-</w:t>
      </w:r>
      <w:proofErr w:type="spellStart"/>
      <w:r>
        <w:rPr>
          <w:szCs w:val="21"/>
        </w:rPr>
        <w:t>Px</w:t>
      </w:r>
      <w:proofErr w:type="spellEnd"/>
      <w:r>
        <w:rPr>
          <w:szCs w:val="21"/>
        </w:rPr>
        <w:t>) activities of APS group were significantly</w:t>
      </w:r>
      <w:r>
        <w:rPr>
          <w:rFonts w:hint="eastAsia"/>
          <w:szCs w:val="21"/>
        </w:rPr>
        <w:t xml:space="preserve"> </w:t>
      </w:r>
      <w:r>
        <w:rPr>
          <w:szCs w:val="21"/>
        </w:rPr>
        <w:t>higher than those of control group and MOP group (</w:t>
      </w:r>
      <w:r>
        <w:rPr>
          <w:i/>
          <w:iCs/>
          <w:szCs w:val="21"/>
        </w:rPr>
        <w:t>P</w:t>
      </w:r>
      <w:r>
        <w:rPr>
          <w:szCs w:val="21"/>
        </w:rPr>
        <w:t>&lt;0.05), and the catalase (CAT) activity of GPS group</w:t>
      </w:r>
      <w:r>
        <w:rPr>
          <w:rFonts w:hint="eastAsia"/>
          <w:szCs w:val="21"/>
        </w:rPr>
        <w:t xml:space="preserve"> </w:t>
      </w:r>
      <w:r>
        <w:rPr>
          <w:szCs w:val="21"/>
        </w:rPr>
        <w:t>was significantly higher than that of the control group (</w:t>
      </w:r>
      <w:r>
        <w:rPr>
          <w:i/>
          <w:iCs/>
          <w:szCs w:val="21"/>
        </w:rPr>
        <w:t>P</w:t>
      </w:r>
      <w:r>
        <w:rPr>
          <w:szCs w:val="21"/>
        </w:rPr>
        <w:t>&lt;0.05). In the muscle tissue of female shrimps, the</w:t>
      </w:r>
      <w:r>
        <w:rPr>
          <w:rFonts w:hint="eastAsia"/>
          <w:szCs w:val="21"/>
        </w:rPr>
        <w:t xml:space="preserve"> </w:t>
      </w:r>
      <w:r>
        <w:rPr>
          <w:szCs w:val="21"/>
        </w:rPr>
        <w:t>alkaline phosphatase (AKP), GSH-</w:t>
      </w:r>
      <w:proofErr w:type="spellStart"/>
      <w:r>
        <w:rPr>
          <w:szCs w:val="21"/>
        </w:rPr>
        <w:t>Px</w:t>
      </w:r>
      <w:proofErr w:type="spellEnd"/>
      <w:r>
        <w:rPr>
          <w:szCs w:val="21"/>
        </w:rPr>
        <w:t xml:space="preserve"> and CAT activities of APS group were significantly higher than those of</w:t>
      </w:r>
      <w:r>
        <w:rPr>
          <w:rFonts w:hint="eastAsia"/>
          <w:szCs w:val="21"/>
        </w:rPr>
        <w:t xml:space="preserve"> </w:t>
      </w:r>
      <w:r>
        <w:rPr>
          <w:szCs w:val="21"/>
        </w:rPr>
        <w:t>control group and MOP group (</w:t>
      </w:r>
      <w:r>
        <w:rPr>
          <w:i/>
          <w:iCs/>
          <w:szCs w:val="21"/>
        </w:rPr>
        <w:t>P</w:t>
      </w:r>
      <w:r>
        <w:rPr>
          <w:szCs w:val="21"/>
        </w:rPr>
        <w:t>&lt;0.05</w:t>
      </w:r>
      <w:proofErr w:type="gramStart"/>
      <w:r>
        <w:rPr>
          <w:szCs w:val="21"/>
        </w:rPr>
        <w:t>),and</w:t>
      </w:r>
      <w:proofErr w:type="gramEnd"/>
      <w:r>
        <w:rPr>
          <w:szCs w:val="21"/>
        </w:rPr>
        <w:t xml:space="preserve"> the CAT activity of GPS group was significantly higher than</w:t>
      </w:r>
      <w:r>
        <w:rPr>
          <w:rFonts w:hint="eastAsia"/>
          <w:szCs w:val="21"/>
        </w:rPr>
        <w:t xml:space="preserve"> </w:t>
      </w:r>
      <w:r>
        <w:rPr>
          <w:szCs w:val="21"/>
        </w:rPr>
        <w:t>that of the control group (</w:t>
      </w:r>
      <w:r>
        <w:rPr>
          <w:i/>
          <w:iCs/>
          <w:szCs w:val="21"/>
        </w:rPr>
        <w:t>P</w:t>
      </w:r>
      <w:r>
        <w:rPr>
          <w:szCs w:val="21"/>
        </w:rPr>
        <w:t>&lt;0.05). In the gill tissue of female shrimps, the malondialdehyde (MDA) content</w:t>
      </w:r>
      <w:r>
        <w:rPr>
          <w:rFonts w:hint="eastAsia"/>
          <w:szCs w:val="21"/>
        </w:rPr>
        <w:t xml:space="preserve"> </w:t>
      </w:r>
      <w:r>
        <w:rPr>
          <w:szCs w:val="21"/>
        </w:rPr>
        <w:t>of APS group was significantly lower than that of the control group (</w:t>
      </w:r>
      <w:r>
        <w:rPr>
          <w:i/>
          <w:iCs/>
          <w:szCs w:val="21"/>
        </w:rPr>
        <w:t>P</w:t>
      </w:r>
      <w:r>
        <w:rPr>
          <w:szCs w:val="21"/>
        </w:rPr>
        <w:t>&lt;0.05), and the GSH-</w:t>
      </w:r>
      <w:proofErr w:type="spellStart"/>
      <w:r>
        <w:rPr>
          <w:szCs w:val="21"/>
        </w:rPr>
        <w:t>Px</w:t>
      </w:r>
      <w:proofErr w:type="spellEnd"/>
      <w:r>
        <w:rPr>
          <w:szCs w:val="21"/>
        </w:rPr>
        <w:t xml:space="preserve"> activity was</w:t>
      </w:r>
      <w:r>
        <w:rPr>
          <w:rFonts w:hint="eastAsia"/>
          <w:szCs w:val="21"/>
        </w:rPr>
        <w:t xml:space="preserve"> </w:t>
      </w:r>
      <w:r>
        <w:rPr>
          <w:szCs w:val="21"/>
        </w:rPr>
        <w:t>significantly higher than that in control group (</w:t>
      </w:r>
      <w:r>
        <w:rPr>
          <w:i/>
          <w:iCs/>
          <w:szCs w:val="21"/>
        </w:rPr>
        <w:t>P</w:t>
      </w:r>
      <w:r>
        <w:rPr>
          <w:szCs w:val="21"/>
        </w:rPr>
        <w:t>&lt;0.05). In the hepatopancreas tissue of female shrimps, the</w:t>
      </w:r>
      <w:r>
        <w:rPr>
          <w:rFonts w:hint="eastAsia"/>
          <w:szCs w:val="21"/>
        </w:rPr>
        <w:t xml:space="preserve"> </w:t>
      </w:r>
      <w:r>
        <w:rPr>
          <w:szCs w:val="21"/>
        </w:rPr>
        <w:t xml:space="preserve">mRNA relative expression levels of </w:t>
      </w:r>
      <w:r>
        <w:rPr>
          <w:i/>
          <w:iCs/>
          <w:szCs w:val="21"/>
        </w:rPr>
        <w:t>GSH-</w:t>
      </w:r>
      <w:proofErr w:type="spellStart"/>
      <w:r>
        <w:rPr>
          <w:i/>
          <w:iCs/>
          <w:szCs w:val="21"/>
        </w:rPr>
        <w:t>Px</w:t>
      </w:r>
      <w:proofErr w:type="spellEnd"/>
      <w:r>
        <w:rPr>
          <w:szCs w:val="21"/>
        </w:rPr>
        <w:t xml:space="preserve"> and </w:t>
      </w:r>
      <w:r>
        <w:rPr>
          <w:i/>
          <w:iCs/>
          <w:szCs w:val="21"/>
        </w:rPr>
        <w:t>SOD</w:t>
      </w:r>
      <w:r>
        <w:rPr>
          <w:szCs w:val="21"/>
        </w:rPr>
        <w:t xml:space="preserve"> of APS group were significantly higher than those of</w:t>
      </w:r>
      <w:r>
        <w:rPr>
          <w:rFonts w:hint="eastAsia"/>
          <w:szCs w:val="21"/>
        </w:rPr>
        <w:t xml:space="preserve"> </w:t>
      </w:r>
      <w:r>
        <w:rPr>
          <w:szCs w:val="21"/>
        </w:rPr>
        <w:t>control group and MOP group (</w:t>
      </w:r>
      <w:r>
        <w:rPr>
          <w:i/>
          <w:iCs/>
          <w:szCs w:val="21"/>
        </w:rPr>
        <w:t>P</w:t>
      </w:r>
      <w:r>
        <w:rPr>
          <w:szCs w:val="21"/>
        </w:rPr>
        <w:t>&lt;0.05). 3) In the hepatopancreas tissue of male shrimps, the SOD and CAT</w:t>
      </w:r>
      <w:r>
        <w:rPr>
          <w:rFonts w:hint="eastAsia"/>
          <w:szCs w:val="21"/>
        </w:rPr>
        <w:t xml:space="preserve"> </w:t>
      </w:r>
      <w:r>
        <w:rPr>
          <w:szCs w:val="21"/>
        </w:rPr>
        <w:t>activities of APS group were significantly higher than those of the control group (</w:t>
      </w:r>
      <w:r>
        <w:rPr>
          <w:i/>
          <w:iCs/>
          <w:szCs w:val="21"/>
        </w:rPr>
        <w:t>P</w:t>
      </w:r>
      <w:r>
        <w:rPr>
          <w:szCs w:val="21"/>
        </w:rPr>
        <w:t>&lt;0.05), and the acid phosphatase (ACP) and CAT activities of GPS group were significantly higher than those of the control group (</w:t>
      </w:r>
      <w:r>
        <w:rPr>
          <w:i/>
          <w:iCs/>
          <w:szCs w:val="21"/>
        </w:rPr>
        <w:t>P</w:t>
      </w:r>
      <w:r>
        <w:rPr>
          <w:szCs w:val="21"/>
        </w:rPr>
        <w:t>&lt;0.05). In the muscle tissue of male shrimps, the CAT activity of APS group and GPS group was significantly</w:t>
      </w:r>
      <w:r>
        <w:rPr>
          <w:rFonts w:hint="eastAsia"/>
          <w:szCs w:val="21"/>
        </w:rPr>
        <w:t xml:space="preserve"> </w:t>
      </w:r>
      <w:r>
        <w:rPr>
          <w:szCs w:val="21"/>
        </w:rPr>
        <w:t>higher than that of the control group (</w:t>
      </w:r>
      <w:r>
        <w:rPr>
          <w:i/>
          <w:iCs/>
          <w:szCs w:val="21"/>
        </w:rPr>
        <w:t>P</w:t>
      </w:r>
      <w:r>
        <w:rPr>
          <w:szCs w:val="21"/>
        </w:rPr>
        <w:t>&lt;0.05), and the MDA content was significantly lower than that of the</w:t>
      </w:r>
      <w:r>
        <w:rPr>
          <w:rFonts w:hint="eastAsia"/>
          <w:szCs w:val="21"/>
        </w:rPr>
        <w:t xml:space="preserve"> </w:t>
      </w:r>
      <w:r>
        <w:rPr>
          <w:szCs w:val="21"/>
        </w:rPr>
        <w:t>control group (</w:t>
      </w:r>
      <w:r>
        <w:rPr>
          <w:i/>
          <w:iCs/>
          <w:szCs w:val="21"/>
        </w:rPr>
        <w:t>P</w:t>
      </w:r>
      <w:r>
        <w:rPr>
          <w:szCs w:val="21"/>
        </w:rPr>
        <w:t>&lt;0.05). In the gill tissue of male shrimps, the GSH-</w:t>
      </w:r>
      <w:proofErr w:type="spellStart"/>
      <w:r>
        <w:rPr>
          <w:szCs w:val="21"/>
        </w:rPr>
        <w:t>Px</w:t>
      </w:r>
      <w:proofErr w:type="spellEnd"/>
      <w:r>
        <w:rPr>
          <w:szCs w:val="21"/>
        </w:rPr>
        <w:t xml:space="preserve"> activity of APS group was significantly higher than that of control group and MOP group (</w:t>
      </w:r>
      <w:r>
        <w:rPr>
          <w:i/>
          <w:iCs/>
          <w:szCs w:val="21"/>
        </w:rPr>
        <w:t>P</w:t>
      </w:r>
      <w:r>
        <w:rPr>
          <w:szCs w:val="21"/>
        </w:rPr>
        <w:t>&lt;0.05), and the MDA content of APS group and GPS</w:t>
      </w:r>
      <w:r>
        <w:rPr>
          <w:rFonts w:hint="eastAsia"/>
          <w:szCs w:val="21"/>
        </w:rPr>
        <w:t xml:space="preserve"> </w:t>
      </w:r>
      <w:r>
        <w:rPr>
          <w:szCs w:val="21"/>
        </w:rPr>
        <w:t>group was significantly lower than that of the control group (</w:t>
      </w:r>
      <w:r>
        <w:rPr>
          <w:i/>
          <w:iCs/>
          <w:szCs w:val="21"/>
        </w:rPr>
        <w:t>P</w:t>
      </w:r>
      <w:r>
        <w:rPr>
          <w:szCs w:val="21"/>
        </w:rPr>
        <w:t>&lt;0.05). In the hepatopancreas tissue of male</w:t>
      </w:r>
      <w:r>
        <w:rPr>
          <w:rFonts w:hint="eastAsia"/>
          <w:szCs w:val="21"/>
        </w:rPr>
        <w:t xml:space="preserve"> </w:t>
      </w:r>
      <w:r>
        <w:rPr>
          <w:szCs w:val="21"/>
        </w:rPr>
        <w:t>shrimps, the mRNA relative expression levels of GSH-</w:t>
      </w:r>
      <w:proofErr w:type="spellStart"/>
      <w:r>
        <w:rPr>
          <w:szCs w:val="21"/>
        </w:rPr>
        <w:t>Px</w:t>
      </w:r>
      <w:proofErr w:type="spellEnd"/>
      <w:r>
        <w:rPr>
          <w:szCs w:val="21"/>
        </w:rPr>
        <w:t xml:space="preserve"> and CAT of APS group and GPS group were significantly higher than those of control group and MOP group (</w:t>
      </w:r>
      <w:r>
        <w:rPr>
          <w:i/>
          <w:iCs/>
          <w:szCs w:val="21"/>
        </w:rPr>
        <w:t>P</w:t>
      </w:r>
      <w:r>
        <w:rPr>
          <w:szCs w:val="21"/>
        </w:rPr>
        <w:t xml:space="preserve">&lt;0.05). 4) The results on the offspring </w:t>
      </w:r>
      <w:proofErr w:type="spellStart"/>
      <w:r>
        <w:rPr>
          <w:i/>
          <w:iCs/>
          <w:szCs w:val="21"/>
        </w:rPr>
        <w:t>Litopenaeus</w:t>
      </w:r>
      <w:proofErr w:type="spellEnd"/>
      <w:r>
        <w:rPr>
          <w:i/>
          <w:iCs/>
          <w:szCs w:val="21"/>
        </w:rPr>
        <w:t xml:space="preserve"> </w:t>
      </w:r>
      <w:proofErr w:type="spellStart"/>
      <w:r>
        <w:rPr>
          <w:i/>
          <w:iCs/>
          <w:szCs w:val="21"/>
        </w:rPr>
        <w:t>vannamei</w:t>
      </w:r>
      <w:proofErr w:type="spellEnd"/>
      <w:r>
        <w:rPr>
          <w:szCs w:val="21"/>
        </w:rPr>
        <w:t xml:space="preserve"> showed that there were no significant differences in body weight and survival rate at 30 and 60</w:t>
      </w:r>
      <w:r>
        <w:rPr>
          <w:rFonts w:hint="eastAsia"/>
          <w:szCs w:val="21"/>
        </w:rPr>
        <w:t xml:space="preserve"> </w:t>
      </w:r>
      <w:r>
        <w:rPr>
          <w:szCs w:val="21"/>
        </w:rPr>
        <w:t>days between APS group and control group (</w:t>
      </w:r>
      <w:r>
        <w:rPr>
          <w:i/>
          <w:iCs/>
          <w:szCs w:val="21"/>
        </w:rPr>
        <w:t>P</w:t>
      </w:r>
      <w:r>
        <w:rPr>
          <w:szCs w:val="21"/>
        </w:rPr>
        <w:t>&gt;0.05); in the hepatopancreatic tissue, the MDA content of</w:t>
      </w:r>
      <w:r>
        <w:rPr>
          <w:rFonts w:hint="eastAsia"/>
          <w:szCs w:val="21"/>
        </w:rPr>
        <w:t xml:space="preserve"> </w:t>
      </w:r>
      <w:r>
        <w:rPr>
          <w:szCs w:val="21"/>
        </w:rPr>
        <w:t>APS group was significantly lower than that of the control group (</w:t>
      </w:r>
      <w:r>
        <w:rPr>
          <w:i/>
          <w:iCs/>
          <w:szCs w:val="21"/>
        </w:rPr>
        <w:t>P</w:t>
      </w:r>
      <w:r>
        <w:rPr>
          <w:szCs w:val="21"/>
        </w:rPr>
        <w:t>&lt;0.05); in the muscle tissue, the SOD and</w:t>
      </w:r>
      <w:r>
        <w:rPr>
          <w:rFonts w:hint="eastAsia"/>
          <w:szCs w:val="21"/>
        </w:rPr>
        <w:t xml:space="preserve"> </w:t>
      </w:r>
      <w:r>
        <w:rPr>
          <w:szCs w:val="21"/>
        </w:rPr>
        <w:t>CAT activities of APS group were significantly higher than those of the control group (</w:t>
      </w:r>
      <w:r>
        <w:rPr>
          <w:i/>
          <w:iCs/>
          <w:szCs w:val="21"/>
        </w:rPr>
        <w:t>P</w:t>
      </w:r>
      <w:r>
        <w:rPr>
          <w:szCs w:val="21"/>
        </w:rPr>
        <w:t>&lt;0.05),and the</w:t>
      </w:r>
      <w:r>
        <w:rPr>
          <w:rFonts w:hint="eastAsia"/>
          <w:szCs w:val="21"/>
        </w:rPr>
        <w:t xml:space="preserve"> </w:t>
      </w:r>
      <w:r>
        <w:rPr>
          <w:szCs w:val="21"/>
        </w:rPr>
        <w:t>MDA content was significantly lower than that of the control group (</w:t>
      </w:r>
      <w:r>
        <w:rPr>
          <w:i/>
          <w:iCs/>
          <w:szCs w:val="21"/>
        </w:rPr>
        <w:t>P</w:t>
      </w:r>
      <w:r>
        <w:rPr>
          <w:szCs w:val="21"/>
        </w:rPr>
        <w:t>&lt;0.05); in the gill tissue, the AKP activity of APS group was significantly higher than that of the control group (</w:t>
      </w:r>
      <w:r>
        <w:rPr>
          <w:i/>
          <w:iCs/>
          <w:szCs w:val="21"/>
        </w:rPr>
        <w:t>P</w:t>
      </w:r>
      <w:r>
        <w:rPr>
          <w:szCs w:val="21"/>
        </w:rPr>
        <w:t>&lt;0.05); in the hepatopancreatic</w:t>
      </w:r>
      <w:r>
        <w:rPr>
          <w:rFonts w:hint="eastAsia"/>
          <w:szCs w:val="21"/>
        </w:rPr>
        <w:t xml:space="preserve"> </w:t>
      </w:r>
      <w:r>
        <w:rPr>
          <w:szCs w:val="21"/>
        </w:rPr>
        <w:t xml:space="preserve">tissue, the mRNA relative expression level of </w:t>
      </w:r>
      <w:r>
        <w:rPr>
          <w:i/>
          <w:iCs/>
          <w:szCs w:val="21"/>
        </w:rPr>
        <w:t>SOD</w:t>
      </w:r>
      <w:r>
        <w:rPr>
          <w:szCs w:val="21"/>
        </w:rPr>
        <w:t xml:space="preserve"> of APS group was significantly higher than that of the control group (</w:t>
      </w:r>
      <w:r>
        <w:rPr>
          <w:i/>
          <w:iCs/>
          <w:szCs w:val="21"/>
        </w:rPr>
        <w:t>P</w:t>
      </w:r>
      <w:r>
        <w:rPr>
          <w:szCs w:val="21"/>
        </w:rPr>
        <w:t xml:space="preserve">&lt;0.05). In conclusion, the Astragalus polysaccharides have no significant effect on the egg number of </w:t>
      </w:r>
      <w:proofErr w:type="spellStart"/>
      <w:r>
        <w:rPr>
          <w:i/>
          <w:iCs/>
          <w:szCs w:val="21"/>
        </w:rPr>
        <w:t>Litopenaeus</w:t>
      </w:r>
      <w:proofErr w:type="spellEnd"/>
      <w:r>
        <w:rPr>
          <w:i/>
          <w:iCs/>
          <w:szCs w:val="21"/>
        </w:rPr>
        <w:t xml:space="preserve"> </w:t>
      </w:r>
      <w:proofErr w:type="spellStart"/>
      <w:r>
        <w:rPr>
          <w:i/>
          <w:iCs/>
          <w:szCs w:val="21"/>
        </w:rPr>
        <w:t>vannamei</w:t>
      </w:r>
      <w:proofErr w:type="spellEnd"/>
      <w:r>
        <w:rPr>
          <w:szCs w:val="21"/>
        </w:rPr>
        <w:t xml:space="preserve"> parent shrimps, and have no significant effect on the survival rate and growth of</w:t>
      </w:r>
      <w:r>
        <w:rPr>
          <w:rFonts w:hint="eastAsia"/>
          <w:szCs w:val="21"/>
        </w:rPr>
        <w:t xml:space="preserve"> </w:t>
      </w:r>
      <w:r>
        <w:rPr>
          <w:szCs w:val="21"/>
        </w:rPr>
        <w:t>their offspring. But the Astragalus polysaccharides can improve the immune function and antioxidant capacity of</w:t>
      </w:r>
      <w:r>
        <w:rPr>
          <w:rFonts w:hint="eastAsia"/>
          <w:szCs w:val="21"/>
        </w:rPr>
        <w:t xml:space="preserve"> </w:t>
      </w:r>
      <w:proofErr w:type="spellStart"/>
      <w:r>
        <w:rPr>
          <w:i/>
          <w:iCs/>
          <w:szCs w:val="21"/>
        </w:rPr>
        <w:t>Litopenaeus</w:t>
      </w:r>
      <w:proofErr w:type="spellEnd"/>
      <w:r>
        <w:rPr>
          <w:i/>
          <w:iCs/>
          <w:szCs w:val="21"/>
        </w:rPr>
        <w:t xml:space="preserve"> </w:t>
      </w:r>
      <w:proofErr w:type="spellStart"/>
      <w:r>
        <w:rPr>
          <w:i/>
          <w:iCs/>
          <w:szCs w:val="21"/>
        </w:rPr>
        <w:t>vannamei</w:t>
      </w:r>
      <w:proofErr w:type="spellEnd"/>
      <w:r>
        <w:rPr>
          <w:szCs w:val="21"/>
        </w:rPr>
        <w:t xml:space="preserve"> parent shrimps, and affect the immune function and antioxidant capacity of their offspring by maternal effect.</w:t>
      </w:r>
    </w:p>
    <w:p w14:paraId="4AE19372" w14:textId="716F1125" w:rsidR="000B43BB" w:rsidRDefault="00000000" w:rsidP="00204645">
      <w:pPr>
        <w:rPr>
          <w:rFonts w:hint="eastAsia"/>
          <w:szCs w:val="21"/>
        </w:rPr>
      </w:pPr>
      <w:r>
        <w:rPr>
          <w:szCs w:val="21"/>
        </w:rPr>
        <w:t xml:space="preserve">Key words: </w:t>
      </w:r>
      <w:proofErr w:type="spellStart"/>
      <w:r>
        <w:rPr>
          <w:i/>
          <w:iCs/>
          <w:szCs w:val="21"/>
        </w:rPr>
        <w:t>Litopenaeus</w:t>
      </w:r>
      <w:proofErr w:type="spellEnd"/>
      <w:r>
        <w:rPr>
          <w:i/>
          <w:iCs/>
          <w:szCs w:val="21"/>
        </w:rPr>
        <w:t xml:space="preserve"> </w:t>
      </w:r>
      <w:proofErr w:type="spellStart"/>
      <w:r>
        <w:rPr>
          <w:i/>
          <w:iCs/>
          <w:szCs w:val="21"/>
        </w:rPr>
        <w:t>vannamei</w:t>
      </w:r>
      <w:proofErr w:type="spellEnd"/>
      <w:r>
        <w:rPr>
          <w:szCs w:val="21"/>
        </w:rPr>
        <w:t xml:space="preserve">; </w:t>
      </w:r>
      <w:r>
        <w:rPr>
          <w:i/>
          <w:iCs/>
          <w:szCs w:val="21"/>
        </w:rPr>
        <w:t>Astragalus</w:t>
      </w:r>
      <w:r>
        <w:rPr>
          <w:szCs w:val="21"/>
        </w:rPr>
        <w:t xml:space="preserve"> polysaccharides; ginseng polysaccharides; </w:t>
      </w:r>
      <w:r>
        <w:rPr>
          <w:i/>
          <w:iCs/>
          <w:szCs w:val="21"/>
        </w:rPr>
        <w:t>Moringa oleifera</w:t>
      </w:r>
      <w:r>
        <w:rPr>
          <w:szCs w:val="21"/>
        </w:rPr>
        <w:t>; immune function; antioxidant capacity; maternal effect</w:t>
      </w:r>
    </w:p>
    <w:p w14:paraId="4AE254AE" w14:textId="74E6733E" w:rsidR="000B43BB" w:rsidRDefault="00000000">
      <w:pPr>
        <w:spacing w:line="360" w:lineRule="auto"/>
        <w:ind w:firstLine="440"/>
        <w:rPr>
          <w:sz w:val="24"/>
          <w:szCs w:val="22"/>
        </w:rPr>
      </w:pPr>
      <w:proofErr w:type="gramStart"/>
      <w:r>
        <w:rPr>
          <w:rFonts w:hint="eastAsia"/>
          <w:sz w:val="24"/>
          <w:szCs w:val="22"/>
        </w:rPr>
        <w:t>凡纳滨对虾</w:t>
      </w:r>
      <w:proofErr w:type="gramEnd"/>
      <w:r>
        <w:rPr>
          <w:sz w:val="24"/>
          <w:szCs w:val="22"/>
        </w:rPr>
        <w:t>(</w:t>
      </w:r>
      <w:proofErr w:type="spellStart"/>
      <w:r>
        <w:rPr>
          <w:i/>
          <w:iCs/>
          <w:sz w:val="24"/>
          <w:szCs w:val="22"/>
        </w:rPr>
        <w:t>Litopenaeus</w:t>
      </w:r>
      <w:proofErr w:type="spellEnd"/>
      <w:r>
        <w:rPr>
          <w:i/>
          <w:iCs/>
          <w:sz w:val="24"/>
          <w:szCs w:val="22"/>
        </w:rPr>
        <w:t xml:space="preserve"> </w:t>
      </w:r>
      <w:proofErr w:type="spellStart"/>
      <w:r>
        <w:rPr>
          <w:i/>
          <w:iCs/>
          <w:sz w:val="24"/>
          <w:szCs w:val="22"/>
        </w:rPr>
        <w:t>vannamei</w:t>
      </w:r>
      <w:proofErr w:type="spellEnd"/>
      <w:r>
        <w:rPr>
          <w:sz w:val="24"/>
          <w:szCs w:val="22"/>
        </w:rPr>
        <w:t>)</w:t>
      </w:r>
      <w:r>
        <w:rPr>
          <w:sz w:val="24"/>
          <w:szCs w:val="22"/>
        </w:rPr>
        <w:t>是我国重</w:t>
      </w:r>
      <w:r>
        <w:rPr>
          <w:rFonts w:hint="eastAsia"/>
          <w:sz w:val="24"/>
          <w:szCs w:val="22"/>
        </w:rPr>
        <w:t>要的经济虾种</w:t>
      </w:r>
      <w:r>
        <w:rPr>
          <w:rFonts w:hint="eastAsia"/>
          <w:sz w:val="24"/>
          <w:szCs w:val="22"/>
        </w:rPr>
        <w:t>,</w:t>
      </w:r>
      <w:r>
        <w:rPr>
          <w:rFonts w:hint="eastAsia"/>
          <w:sz w:val="24"/>
          <w:szCs w:val="22"/>
        </w:rPr>
        <w:t>具有生长速度快、营养需要量低、肉量大、营养丰富、耐水环境胁迫等独特优势。然而</w:t>
      </w:r>
      <w:r>
        <w:rPr>
          <w:rFonts w:hint="eastAsia"/>
          <w:sz w:val="24"/>
          <w:szCs w:val="22"/>
        </w:rPr>
        <w:t>,</w:t>
      </w:r>
      <w:r>
        <w:rPr>
          <w:rFonts w:hint="eastAsia"/>
          <w:sz w:val="24"/>
          <w:szCs w:val="22"/>
        </w:rPr>
        <w:t>虾病的频繁暴发和传播限制了</w:t>
      </w:r>
      <w:r>
        <w:rPr>
          <w:rFonts w:hint="eastAsia"/>
          <w:sz w:val="24"/>
          <w:szCs w:val="22"/>
        </w:rPr>
        <w:lastRenderedPageBreak/>
        <w:t>全球对虾养殖规模和产量</w:t>
      </w:r>
      <w:r>
        <w:rPr>
          <w:rFonts w:hint="eastAsia"/>
          <w:sz w:val="24"/>
          <w:szCs w:val="22"/>
        </w:rPr>
        <w:t>,</w:t>
      </w:r>
      <w:r w:rsidR="00204645">
        <w:rPr>
          <w:sz w:val="24"/>
          <w:szCs w:val="22"/>
        </w:rPr>
        <w:t xml:space="preserve"> </w:t>
      </w:r>
      <w:r>
        <w:rPr>
          <w:rFonts w:hint="eastAsia"/>
          <w:sz w:val="24"/>
          <w:szCs w:val="22"/>
        </w:rPr>
        <w:t>养殖户在生产中为了预防这些疾病</w:t>
      </w:r>
      <w:r>
        <w:rPr>
          <w:rFonts w:hint="eastAsia"/>
          <w:sz w:val="24"/>
          <w:szCs w:val="22"/>
        </w:rPr>
        <w:t>,</w:t>
      </w:r>
      <w:r w:rsidR="00204645">
        <w:rPr>
          <w:sz w:val="24"/>
          <w:szCs w:val="22"/>
        </w:rPr>
        <w:t xml:space="preserve"> </w:t>
      </w:r>
      <w:r>
        <w:rPr>
          <w:rFonts w:hint="eastAsia"/>
          <w:sz w:val="24"/>
          <w:szCs w:val="22"/>
        </w:rPr>
        <w:t>常常会过度使用抗生素作为预防药物</w:t>
      </w:r>
      <w:r>
        <w:rPr>
          <w:rFonts w:hint="eastAsia"/>
          <w:sz w:val="24"/>
          <w:szCs w:val="22"/>
        </w:rPr>
        <w:t>,</w:t>
      </w:r>
      <w:r w:rsidR="00204645">
        <w:rPr>
          <w:sz w:val="24"/>
          <w:szCs w:val="22"/>
        </w:rPr>
        <w:t xml:space="preserve"> </w:t>
      </w:r>
      <w:r>
        <w:rPr>
          <w:rFonts w:hint="eastAsia"/>
          <w:sz w:val="24"/>
          <w:szCs w:val="22"/>
        </w:rPr>
        <w:t>长期使用抗生素会对环境和人类消费者的健康产生不利影响</w:t>
      </w:r>
      <w:r>
        <w:rPr>
          <w:rFonts w:hint="eastAsia"/>
          <w:sz w:val="24"/>
          <w:szCs w:val="22"/>
        </w:rPr>
        <w:t>,</w:t>
      </w:r>
      <w:r w:rsidR="00204645">
        <w:rPr>
          <w:sz w:val="24"/>
          <w:szCs w:val="22"/>
        </w:rPr>
        <w:t xml:space="preserve"> </w:t>
      </w:r>
      <w:r>
        <w:rPr>
          <w:rFonts w:hint="eastAsia"/>
          <w:sz w:val="24"/>
          <w:szCs w:val="22"/>
        </w:rPr>
        <w:t>因此</w:t>
      </w:r>
      <w:r>
        <w:rPr>
          <w:rFonts w:hint="eastAsia"/>
          <w:sz w:val="24"/>
          <w:szCs w:val="22"/>
        </w:rPr>
        <w:t>,</w:t>
      </w:r>
      <w:r w:rsidR="00204645">
        <w:rPr>
          <w:sz w:val="24"/>
          <w:szCs w:val="22"/>
        </w:rPr>
        <w:t xml:space="preserve"> </w:t>
      </w:r>
      <w:r>
        <w:rPr>
          <w:rFonts w:hint="eastAsia"/>
          <w:sz w:val="24"/>
          <w:szCs w:val="22"/>
        </w:rPr>
        <w:t>必须开发出合适的抗生素替代品</w:t>
      </w:r>
      <w:r>
        <w:rPr>
          <w:sz w:val="24"/>
          <w:szCs w:val="22"/>
          <w:vertAlign w:val="superscript"/>
        </w:rPr>
        <w:t>[1]</w:t>
      </w:r>
      <w:r>
        <w:rPr>
          <w:sz w:val="24"/>
          <w:szCs w:val="22"/>
        </w:rPr>
        <w:t>。</w:t>
      </w:r>
      <w:proofErr w:type="gramStart"/>
      <w:r>
        <w:rPr>
          <w:sz w:val="24"/>
          <w:szCs w:val="22"/>
        </w:rPr>
        <w:t>辣</w:t>
      </w:r>
      <w:r>
        <w:rPr>
          <w:rFonts w:hint="eastAsia"/>
          <w:sz w:val="24"/>
          <w:szCs w:val="22"/>
        </w:rPr>
        <w:t>木具有</w:t>
      </w:r>
      <w:proofErr w:type="gramEnd"/>
      <w:r>
        <w:rPr>
          <w:rFonts w:hint="eastAsia"/>
          <w:sz w:val="24"/>
          <w:szCs w:val="22"/>
        </w:rPr>
        <w:t>重要的药用功效</w:t>
      </w:r>
      <w:r>
        <w:rPr>
          <w:rFonts w:hint="eastAsia"/>
          <w:sz w:val="24"/>
          <w:szCs w:val="22"/>
        </w:rPr>
        <w:t>,</w:t>
      </w:r>
      <w:r>
        <w:rPr>
          <w:rFonts w:hint="eastAsia"/>
          <w:sz w:val="24"/>
          <w:szCs w:val="22"/>
        </w:rPr>
        <w:t>其提取的活性物质具有降糖、降脂、消炎及抗肿瘤等作用</w:t>
      </w:r>
      <w:r>
        <w:rPr>
          <w:sz w:val="24"/>
          <w:szCs w:val="22"/>
          <w:vertAlign w:val="superscript"/>
        </w:rPr>
        <w:t>[2]</w:t>
      </w:r>
      <w:r>
        <w:rPr>
          <w:sz w:val="24"/>
          <w:szCs w:val="22"/>
        </w:rPr>
        <w:t>。</w:t>
      </w:r>
      <w:proofErr w:type="gramStart"/>
      <w:r>
        <w:rPr>
          <w:sz w:val="24"/>
          <w:szCs w:val="22"/>
        </w:rPr>
        <w:t>辣木中</w:t>
      </w:r>
      <w:proofErr w:type="gramEnd"/>
      <w:r>
        <w:rPr>
          <w:sz w:val="24"/>
          <w:szCs w:val="22"/>
        </w:rPr>
        <w:t>含有</w:t>
      </w:r>
      <w:r>
        <w:rPr>
          <w:rFonts w:hint="eastAsia"/>
          <w:sz w:val="24"/>
          <w:szCs w:val="22"/>
        </w:rPr>
        <w:t>多种活性物质</w:t>
      </w:r>
      <w:r>
        <w:rPr>
          <w:rFonts w:hint="eastAsia"/>
          <w:sz w:val="24"/>
          <w:szCs w:val="22"/>
        </w:rPr>
        <w:t>,</w:t>
      </w:r>
      <w:r w:rsidR="00204645">
        <w:rPr>
          <w:sz w:val="24"/>
          <w:szCs w:val="22"/>
        </w:rPr>
        <w:t xml:space="preserve"> </w:t>
      </w:r>
      <w:r>
        <w:rPr>
          <w:rFonts w:hint="eastAsia"/>
          <w:sz w:val="24"/>
          <w:szCs w:val="22"/>
        </w:rPr>
        <w:t>包括</w:t>
      </w:r>
      <w:proofErr w:type="gramStart"/>
      <w:r>
        <w:rPr>
          <w:rFonts w:hint="eastAsia"/>
          <w:sz w:val="24"/>
          <w:szCs w:val="22"/>
        </w:rPr>
        <w:t>槲</w:t>
      </w:r>
      <w:proofErr w:type="gramEnd"/>
      <w:r>
        <w:rPr>
          <w:rFonts w:hint="eastAsia"/>
          <w:sz w:val="24"/>
          <w:szCs w:val="22"/>
        </w:rPr>
        <w:t>皮素、黄酮、</w:t>
      </w:r>
      <w:proofErr w:type="gramStart"/>
      <w:r>
        <w:rPr>
          <w:rFonts w:hint="eastAsia"/>
          <w:sz w:val="24"/>
          <w:szCs w:val="22"/>
        </w:rPr>
        <w:t>酚</w:t>
      </w:r>
      <w:proofErr w:type="gramEnd"/>
      <w:r>
        <w:rPr>
          <w:rFonts w:hint="eastAsia"/>
          <w:sz w:val="24"/>
          <w:szCs w:val="22"/>
        </w:rPr>
        <w:t>酸类、多糖、</w:t>
      </w:r>
      <w:proofErr w:type="gramStart"/>
      <w:r>
        <w:rPr>
          <w:rFonts w:hint="eastAsia"/>
          <w:sz w:val="24"/>
          <w:szCs w:val="22"/>
        </w:rPr>
        <w:t>辣木异</w:t>
      </w:r>
      <w:proofErr w:type="gramEnd"/>
      <w:r>
        <w:rPr>
          <w:rFonts w:hint="eastAsia"/>
          <w:sz w:val="24"/>
          <w:szCs w:val="22"/>
        </w:rPr>
        <w:t>硫氰酸酯等</w:t>
      </w:r>
      <w:r>
        <w:rPr>
          <w:rFonts w:hint="eastAsia"/>
          <w:sz w:val="24"/>
          <w:szCs w:val="22"/>
        </w:rPr>
        <w:t>,</w:t>
      </w:r>
      <w:r w:rsidR="00204645">
        <w:rPr>
          <w:sz w:val="24"/>
          <w:szCs w:val="22"/>
        </w:rPr>
        <w:t xml:space="preserve"> </w:t>
      </w:r>
      <w:r>
        <w:rPr>
          <w:rFonts w:hint="eastAsia"/>
          <w:sz w:val="24"/>
          <w:szCs w:val="22"/>
        </w:rPr>
        <w:t>这些活性物质能够提高机体抗氧化能力</w:t>
      </w:r>
      <w:r>
        <w:rPr>
          <w:rFonts w:hint="eastAsia"/>
          <w:sz w:val="24"/>
          <w:szCs w:val="22"/>
        </w:rPr>
        <w:t>,</w:t>
      </w:r>
      <w:r w:rsidR="00204645">
        <w:rPr>
          <w:sz w:val="24"/>
          <w:szCs w:val="22"/>
        </w:rPr>
        <w:t xml:space="preserve"> </w:t>
      </w:r>
      <w:r>
        <w:rPr>
          <w:rFonts w:hint="eastAsia"/>
          <w:sz w:val="24"/>
          <w:szCs w:val="22"/>
        </w:rPr>
        <w:t>调节相关免疫功能</w:t>
      </w:r>
      <w:r>
        <w:rPr>
          <w:rFonts w:hint="eastAsia"/>
          <w:sz w:val="24"/>
          <w:szCs w:val="22"/>
        </w:rPr>
        <w:t>,</w:t>
      </w:r>
      <w:r w:rsidR="00204645">
        <w:rPr>
          <w:sz w:val="24"/>
          <w:szCs w:val="22"/>
        </w:rPr>
        <w:t xml:space="preserve"> </w:t>
      </w:r>
      <w:r>
        <w:rPr>
          <w:rFonts w:hint="eastAsia"/>
          <w:sz w:val="24"/>
          <w:szCs w:val="22"/>
        </w:rPr>
        <w:t>抑制白血病、肺癌及肝癌等肿瘤的生长</w:t>
      </w:r>
      <w:r>
        <w:rPr>
          <w:sz w:val="24"/>
          <w:szCs w:val="22"/>
          <w:vertAlign w:val="superscript"/>
        </w:rPr>
        <w:t>[3-4]</w:t>
      </w:r>
      <w:r>
        <w:rPr>
          <w:sz w:val="24"/>
          <w:szCs w:val="22"/>
        </w:rPr>
        <w:t>。</w:t>
      </w:r>
      <w:proofErr w:type="gramStart"/>
      <w:r>
        <w:rPr>
          <w:sz w:val="24"/>
          <w:szCs w:val="22"/>
        </w:rPr>
        <w:t>辣木能够</w:t>
      </w:r>
      <w:proofErr w:type="gramEnd"/>
      <w:r>
        <w:rPr>
          <w:sz w:val="24"/>
          <w:szCs w:val="22"/>
        </w:rPr>
        <w:t>提高动物</w:t>
      </w:r>
      <w:r>
        <w:rPr>
          <w:rFonts w:hint="eastAsia"/>
          <w:sz w:val="24"/>
          <w:szCs w:val="22"/>
        </w:rPr>
        <w:t>的生长性能、产品质量以及繁殖性能</w:t>
      </w:r>
      <w:r>
        <w:rPr>
          <w:rFonts w:hint="eastAsia"/>
          <w:sz w:val="24"/>
          <w:szCs w:val="22"/>
        </w:rPr>
        <w:t>,</w:t>
      </w:r>
      <w:r>
        <w:rPr>
          <w:rFonts w:hint="eastAsia"/>
          <w:sz w:val="24"/>
          <w:szCs w:val="22"/>
        </w:rPr>
        <w:t>饲粮中添加适量</w:t>
      </w:r>
      <w:proofErr w:type="gramStart"/>
      <w:r>
        <w:rPr>
          <w:rFonts w:hint="eastAsia"/>
          <w:sz w:val="24"/>
          <w:szCs w:val="22"/>
        </w:rPr>
        <w:t>的辣木对</w:t>
      </w:r>
      <w:proofErr w:type="gramEnd"/>
      <w:r>
        <w:rPr>
          <w:rFonts w:hint="eastAsia"/>
          <w:sz w:val="24"/>
          <w:szCs w:val="22"/>
        </w:rPr>
        <w:t>动物肉、蛋、奶产量和品质都有明显改善作用</w:t>
      </w:r>
      <w:r>
        <w:rPr>
          <w:sz w:val="24"/>
          <w:szCs w:val="22"/>
          <w:vertAlign w:val="superscript"/>
        </w:rPr>
        <w:t>[5]</w:t>
      </w:r>
      <w:r>
        <w:rPr>
          <w:sz w:val="24"/>
          <w:szCs w:val="22"/>
        </w:rPr>
        <w:t>。</w:t>
      </w:r>
    </w:p>
    <w:p w14:paraId="67D77000" w14:textId="60888E9D" w:rsidR="000B43BB" w:rsidRDefault="00000000">
      <w:pPr>
        <w:spacing w:line="360" w:lineRule="auto"/>
        <w:ind w:firstLine="440"/>
        <w:rPr>
          <w:sz w:val="24"/>
          <w:szCs w:val="22"/>
        </w:rPr>
      </w:pPr>
      <w:r>
        <w:rPr>
          <w:rFonts w:hint="eastAsia"/>
          <w:sz w:val="24"/>
          <w:szCs w:val="22"/>
        </w:rPr>
        <w:t>黄芪、人参具有抗氧化、滋补、抗炎、神经保护或造血成分</w:t>
      </w:r>
      <w:r>
        <w:rPr>
          <w:rFonts w:hint="eastAsia"/>
          <w:sz w:val="24"/>
          <w:szCs w:val="22"/>
        </w:rPr>
        <w:t>,</w:t>
      </w:r>
      <w:r w:rsidR="00204645">
        <w:rPr>
          <w:sz w:val="24"/>
          <w:szCs w:val="22"/>
        </w:rPr>
        <w:t xml:space="preserve"> </w:t>
      </w:r>
      <w:r>
        <w:rPr>
          <w:rFonts w:hint="eastAsia"/>
          <w:sz w:val="24"/>
          <w:szCs w:val="22"/>
        </w:rPr>
        <w:t>用于治疗贫血、便秘、心血管疾病和肝纤维化</w:t>
      </w:r>
      <w:r>
        <w:rPr>
          <w:rFonts w:hint="eastAsia"/>
          <w:sz w:val="24"/>
          <w:szCs w:val="22"/>
        </w:rPr>
        <w:t>,</w:t>
      </w:r>
      <w:r w:rsidR="00204645">
        <w:rPr>
          <w:sz w:val="24"/>
          <w:szCs w:val="22"/>
        </w:rPr>
        <w:t xml:space="preserve"> </w:t>
      </w:r>
      <w:r>
        <w:rPr>
          <w:rFonts w:hint="eastAsia"/>
          <w:sz w:val="24"/>
          <w:szCs w:val="22"/>
        </w:rPr>
        <w:t>并被发现含有丰富的多糖</w:t>
      </w:r>
      <w:r>
        <w:rPr>
          <w:rFonts w:hint="eastAsia"/>
          <w:sz w:val="24"/>
          <w:szCs w:val="22"/>
        </w:rPr>
        <w:t>,</w:t>
      </w:r>
      <w:r>
        <w:rPr>
          <w:rFonts w:hint="eastAsia"/>
          <w:sz w:val="24"/>
          <w:szCs w:val="22"/>
        </w:rPr>
        <w:t>可发挥药理作用</w:t>
      </w:r>
      <w:r>
        <w:rPr>
          <w:rFonts w:hint="eastAsia"/>
          <w:sz w:val="24"/>
          <w:szCs w:val="22"/>
        </w:rPr>
        <w:t>,</w:t>
      </w:r>
      <w:r w:rsidR="00204645">
        <w:rPr>
          <w:sz w:val="24"/>
          <w:szCs w:val="22"/>
        </w:rPr>
        <w:t xml:space="preserve"> </w:t>
      </w:r>
      <w:r>
        <w:rPr>
          <w:rFonts w:hint="eastAsia"/>
          <w:sz w:val="24"/>
          <w:szCs w:val="22"/>
        </w:rPr>
        <w:t>如放射防护、抗氧化、抗肿瘤、造血、胃肠道保护和免疫调节作用</w:t>
      </w:r>
      <w:r>
        <w:rPr>
          <w:sz w:val="24"/>
          <w:szCs w:val="22"/>
          <w:vertAlign w:val="superscript"/>
        </w:rPr>
        <w:t>[6]</w:t>
      </w:r>
      <w:r>
        <w:rPr>
          <w:sz w:val="24"/>
          <w:szCs w:val="22"/>
        </w:rPr>
        <w:t>。而中药提取物多糖作为</w:t>
      </w:r>
      <w:r>
        <w:rPr>
          <w:rFonts w:hint="eastAsia"/>
          <w:sz w:val="24"/>
          <w:szCs w:val="22"/>
        </w:rPr>
        <w:t>一种重要的植物提取物</w:t>
      </w:r>
      <w:r>
        <w:rPr>
          <w:rFonts w:hint="eastAsia"/>
          <w:sz w:val="24"/>
          <w:szCs w:val="22"/>
        </w:rPr>
        <w:t>,</w:t>
      </w:r>
      <w:r>
        <w:rPr>
          <w:rFonts w:hint="eastAsia"/>
          <w:sz w:val="24"/>
          <w:szCs w:val="22"/>
        </w:rPr>
        <w:t>被认为是化学药物和抗生素的天然替代品</w:t>
      </w:r>
      <w:r>
        <w:rPr>
          <w:rFonts w:hint="eastAsia"/>
          <w:sz w:val="24"/>
          <w:szCs w:val="22"/>
        </w:rPr>
        <w:t>,</w:t>
      </w:r>
      <w:r w:rsidR="00204645">
        <w:rPr>
          <w:sz w:val="24"/>
          <w:szCs w:val="22"/>
        </w:rPr>
        <w:t xml:space="preserve"> </w:t>
      </w:r>
      <w:r>
        <w:rPr>
          <w:rFonts w:hint="eastAsia"/>
          <w:sz w:val="24"/>
          <w:szCs w:val="22"/>
        </w:rPr>
        <w:t>在水产养殖中作为饲料免疫刺激</w:t>
      </w:r>
      <w:proofErr w:type="gramStart"/>
      <w:r>
        <w:rPr>
          <w:rFonts w:hint="eastAsia"/>
          <w:sz w:val="24"/>
          <w:szCs w:val="22"/>
        </w:rPr>
        <w:t>剂得到</w:t>
      </w:r>
      <w:proofErr w:type="gramEnd"/>
      <w:r>
        <w:rPr>
          <w:rFonts w:hint="eastAsia"/>
          <w:sz w:val="24"/>
          <w:szCs w:val="22"/>
        </w:rPr>
        <w:t>了广泛的应用。黄芪多糖作为免疫增强剂</w:t>
      </w:r>
      <w:r>
        <w:rPr>
          <w:rFonts w:hint="eastAsia"/>
          <w:sz w:val="24"/>
          <w:szCs w:val="22"/>
        </w:rPr>
        <w:t>,</w:t>
      </w:r>
      <w:r w:rsidR="00204645">
        <w:rPr>
          <w:sz w:val="24"/>
          <w:szCs w:val="22"/>
        </w:rPr>
        <w:t xml:space="preserve"> </w:t>
      </w:r>
      <w:r>
        <w:rPr>
          <w:rFonts w:hint="eastAsia"/>
          <w:sz w:val="24"/>
          <w:szCs w:val="22"/>
        </w:rPr>
        <w:t>能增加机体的免疫机能</w:t>
      </w:r>
      <w:r>
        <w:rPr>
          <w:rFonts w:hint="eastAsia"/>
          <w:sz w:val="24"/>
          <w:szCs w:val="22"/>
        </w:rPr>
        <w:t>,</w:t>
      </w:r>
      <w:r>
        <w:rPr>
          <w:rFonts w:hint="eastAsia"/>
          <w:sz w:val="24"/>
          <w:szCs w:val="22"/>
        </w:rPr>
        <w:t>提高机体的非特异性免疫应答反应和抗病能力。</w:t>
      </w:r>
      <w:proofErr w:type="gramStart"/>
      <w:r>
        <w:rPr>
          <w:rFonts w:hint="eastAsia"/>
          <w:sz w:val="24"/>
          <w:szCs w:val="22"/>
        </w:rPr>
        <w:t>林旋等</w:t>
      </w:r>
      <w:proofErr w:type="gramEnd"/>
      <w:r>
        <w:rPr>
          <w:sz w:val="24"/>
          <w:szCs w:val="22"/>
          <w:vertAlign w:val="superscript"/>
        </w:rPr>
        <w:t>[7]</w:t>
      </w:r>
      <w:r>
        <w:rPr>
          <w:sz w:val="24"/>
          <w:szCs w:val="22"/>
        </w:rPr>
        <w:t>研究表</w:t>
      </w:r>
      <w:r>
        <w:rPr>
          <w:rFonts w:hint="eastAsia"/>
          <w:sz w:val="24"/>
          <w:szCs w:val="22"/>
        </w:rPr>
        <w:t>明</w:t>
      </w:r>
      <w:r>
        <w:rPr>
          <w:rFonts w:hint="eastAsia"/>
          <w:sz w:val="24"/>
          <w:szCs w:val="22"/>
        </w:rPr>
        <w:t>,</w:t>
      </w:r>
      <w:r w:rsidR="00204645">
        <w:rPr>
          <w:sz w:val="24"/>
          <w:szCs w:val="22"/>
        </w:rPr>
        <w:t xml:space="preserve"> </w:t>
      </w:r>
      <w:r>
        <w:rPr>
          <w:rFonts w:hint="eastAsia"/>
          <w:sz w:val="24"/>
          <w:szCs w:val="22"/>
        </w:rPr>
        <w:t>黄芪多糖能提高罗非鱼免疫器官的质量指数</w:t>
      </w:r>
      <w:r>
        <w:rPr>
          <w:rFonts w:hint="eastAsia"/>
          <w:sz w:val="24"/>
          <w:szCs w:val="22"/>
        </w:rPr>
        <w:t>,</w:t>
      </w:r>
      <w:r>
        <w:rPr>
          <w:rFonts w:hint="eastAsia"/>
          <w:sz w:val="24"/>
          <w:szCs w:val="22"/>
        </w:rPr>
        <w:t>从而提高鱼体的免疫功能。</w:t>
      </w:r>
      <w:r>
        <w:rPr>
          <w:sz w:val="24"/>
          <w:szCs w:val="22"/>
        </w:rPr>
        <w:t>Yin</w:t>
      </w:r>
      <w:r>
        <w:rPr>
          <w:sz w:val="24"/>
          <w:szCs w:val="22"/>
        </w:rPr>
        <w:t>等</w:t>
      </w:r>
      <w:r>
        <w:rPr>
          <w:sz w:val="24"/>
          <w:szCs w:val="22"/>
          <w:vertAlign w:val="superscript"/>
        </w:rPr>
        <w:t>[8]</w:t>
      </w:r>
      <w:r>
        <w:rPr>
          <w:sz w:val="24"/>
          <w:szCs w:val="22"/>
        </w:rPr>
        <w:t>研究表明</w:t>
      </w:r>
      <w:r>
        <w:rPr>
          <w:sz w:val="24"/>
          <w:szCs w:val="22"/>
        </w:rPr>
        <w:t>,</w:t>
      </w:r>
      <w:r w:rsidR="00204645">
        <w:rPr>
          <w:sz w:val="24"/>
          <w:szCs w:val="22"/>
        </w:rPr>
        <w:t xml:space="preserve"> </w:t>
      </w:r>
      <w:r>
        <w:rPr>
          <w:sz w:val="24"/>
          <w:szCs w:val="22"/>
        </w:rPr>
        <w:t>饲</w:t>
      </w:r>
      <w:r>
        <w:rPr>
          <w:rFonts w:hint="eastAsia"/>
          <w:sz w:val="24"/>
          <w:szCs w:val="22"/>
        </w:rPr>
        <w:t>料中添加</w:t>
      </w:r>
      <w:r>
        <w:rPr>
          <w:sz w:val="24"/>
          <w:szCs w:val="22"/>
        </w:rPr>
        <w:t xml:space="preserve"> 0.05%</w:t>
      </w:r>
      <w:r>
        <w:rPr>
          <w:sz w:val="24"/>
          <w:szCs w:val="22"/>
        </w:rPr>
        <w:t>的黄芪多糖能提高鲤鱼体内的溶</w:t>
      </w:r>
      <w:r>
        <w:rPr>
          <w:rFonts w:hint="eastAsia"/>
          <w:sz w:val="24"/>
          <w:szCs w:val="22"/>
        </w:rPr>
        <w:t>菌酶</w:t>
      </w:r>
      <w:r>
        <w:rPr>
          <w:sz w:val="24"/>
          <w:szCs w:val="22"/>
        </w:rPr>
        <w:t>(LSZ)</w:t>
      </w:r>
      <w:r>
        <w:rPr>
          <w:sz w:val="24"/>
          <w:szCs w:val="22"/>
        </w:rPr>
        <w:t>活性</w:t>
      </w:r>
      <w:r>
        <w:rPr>
          <w:sz w:val="24"/>
          <w:szCs w:val="22"/>
        </w:rPr>
        <w:t>,</w:t>
      </w:r>
      <w:r w:rsidR="00204645">
        <w:rPr>
          <w:sz w:val="24"/>
          <w:szCs w:val="22"/>
        </w:rPr>
        <w:t xml:space="preserve"> </w:t>
      </w:r>
      <w:r>
        <w:rPr>
          <w:sz w:val="24"/>
          <w:szCs w:val="22"/>
        </w:rPr>
        <w:t>从而增强其免疫功能</w:t>
      </w:r>
      <w:r>
        <w:rPr>
          <w:sz w:val="24"/>
          <w:szCs w:val="22"/>
        </w:rPr>
        <w:t>,</w:t>
      </w:r>
      <w:r>
        <w:rPr>
          <w:sz w:val="24"/>
          <w:szCs w:val="22"/>
        </w:rPr>
        <w:t>相似的结</w:t>
      </w:r>
      <w:r>
        <w:rPr>
          <w:rFonts w:hint="eastAsia"/>
          <w:sz w:val="24"/>
          <w:szCs w:val="22"/>
        </w:rPr>
        <w:t>果在</w:t>
      </w:r>
      <w:proofErr w:type="gramStart"/>
      <w:r>
        <w:rPr>
          <w:rFonts w:hint="eastAsia"/>
          <w:sz w:val="24"/>
          <w:szCs w:val="22"/>
        </w:rPr>
        <w:t>凡纳滨对虾</w:t>
      </w:r>
      <w:proofErr w:type="gramEnd"/>
      <w:r>
        <w:rPr>
          <w:sz w:val="24"/>
          <w:szCs w:val="22"/>
          <w:vertAlign w:val="superscript"/>
        </w:rPr>
        <w:t>[9]</w:t>
      </w:r>
      <w:r>
        <w:rPr>
          <w:sz w:val="24"/>
          <w:szCs w:val="22"/>
        </w:rPr>
        <w:t>中也报道过。</w:t>
      </w:r>
    </w:p>
    <w:p w14:paraId="4EF09334" w14:textId="4A3003A0" w:rsidR="000B43BB" w:rsidRDefault="00000000">
      <w:pPr>
        <w:spacing w:line="360" w:lineRule="auto"/>
        <w:ind w:firstLine="440"/>
        <w:rPr>
          <w:sz w:val="24"/>
          <w:szCs w:val="22"/>
        </w:rPr>
      </w:pPr>
      <w:r>
        <w:rPr>
          <w:rFonts w:hint="eastAsia"/>
          <w:sz w:val="24"/>
          <w:szCs w:val="22"/>
        </w:rPr>
        <w:t>母体效应是指母体在妊娠期和哺乳期摄取的氨基酸、葡萄糖、脂肪酸、微量元素、维生素等营养物质</w:t>
      </w:r>
      <w:r>
        <w:rPr>
          <w:rFonts w:hint="eastAsia"/>
          <w:sz w:val="24"/>
          <w:szCs w:val="22"/>
        </w:rPr>
        <w:t>,</w:t>
      </w:r>
      <w:r w:rsidR="00204645">
        <w:rPr>
          <w:sz w:val="24"/>
          <w:szCs w:val="22"/>
        </w:rPr>
        <w:t xml:space="preserve"> </w:t>
      </w:r>
      <w:r>
        <w:rPr>
          <w:rFonts w:hint="eastAsia"/>
          <w:sz w:val="24"/>
          <w:szCs w:val="22"/>
        </w:rPr>
        <w:t>会对其子代的生长发育产生一定的影响</w:t>
      </w:r>
      <w:r>
        <w:rPr>
          <w:rFonts w:hint="eastAsia"/>
          <w:sz w:val="24"/>
          <w:szCs w:val="22"/>
        </w:rPr>
        <w:t>,</w:t>
      </w:r>
      <w:r w:rsidR="00204645">
        <w:rPr>
          <w:sz w:val="24"/>
          <w:szCs w:val="22"/>
        </w:rPr>
        <w:t xml:space="preserve"> </w:t>
      </w:r>
      <w:r>
        <w:rPr>
          <w:rFonts w:hint="eastAsia"/>
          <w:sz w:val="24"/>
          <w:szCs w:val="22"/>
        </w:rPr>
        <w:t>进而影响其性状</w:t>
      </w:r>
      <w:r>
        <w:rPr>
          <w:sz w:val="24"/>
          <w:szCs w:val="22"/>
          <w:vertAlign w:val="superscript"/>
        </w:rPr>
        <w:t>[10]</w:t>
      </w:r>
      <w:r>
        <w:rPr>
          <w:sz w:val="24"/>
          <w:szCs w:val="22"/>
        </w:rPr>
        <w:t>。在家禽和畜禽上研究较多</w:t>
      </w:r>
      <w:r>
        <w:rPr>
          <w:sz w:val="24"/>
          <w:szCs w:val="22"/>
        </w:rPr>
        <w:t>,</w:t>
      </w:r>
      <w:r w:rsidR="00204645">
        <w:rPr>
          <w:sz w:val="24"/>
          <w:szCs w:val="22"/>
        </w:rPr>
        <w:t xml:space="preserve">  </w:t>
      </w:r>
      <w:r>
        <w:rPr>
          <w:sz w:val="24"/>
          <w:szCs w:val="22"/>
        </w:rPr>
        <w:t>如</w:t>
      </w:r>
      <w:r>
        <w:rPr>
          <w:rFonts w:hint="eastAsia"/>
          <w:sz w:val="24"/>
          <w:szCs w:val="22"/>
        </w:rPr>
        <w:t>在母猪妊娠期内饲喂添加</w:t>
      </w:r>
      <w:r>
        <w:rPr>
          <w:sz w:val="24"/>
          <w:szCs w:val="22"/>
        </w:rPr>
        <w:t>β-</w:t>
      </w:r>
      <w:r>
        <w:rPr>
          <w:sz w:val="24"/>
          <w:szCs w:val="22"/>
        </w:rPr>
        <w:t>羟基</w:t>
      </w:r>
      <w:r>
        <w:rPr>
          <w:sz w:val="24"/>
          <w:szCs w:val="22"/>
        </w:rPr>
        <w:t>-β-</w:t>
      </w:r>
      <w:r>
        <w:rPr>
          <w:sz w:val="24"/>
          <w:szCs w:val="22"/>
        </w:rPr>
        <w:t>甲基丁酸</w:t>
      </w:r>
      <w:r>
        <w:rPr>
          <w:sz w:val="24"/>
          <w:szCs w:val="22"/>
        </w:rPr>
        <w:t>(HMB)</w:t>
      </w:r>
      <w:proofErr w:type="gramStart"/>
      <w:r>
        <w:rPr>
          <w:sz w:val="24"/>
          <w:szCs w:val="22"/>
        </w:rPr>
        <w:t>的饲粮</w:t>
      </w:r>
      <w:proofErr w:type="gramEnd"/>
      <w:r>
        <w:rPr>
          <w:sz w:val="24"/>
          <w:szCs w:val="22"/>
        </w:rPr>
        <w:t>,</w:t>
      </w:r>
      <w:r w:rsidR="00204645">
        <w:rPr>
          <w:sz w:val="24"/>
          <w:szCs w:val="22"/>
        </w:rPr>
        <w:t xml:space="preserve"> </w:t>
      </w:r>
      <w:r>
        <w:rPr>
          <w:sz w:val="24"/>
          <w:szCs w:val="22"/>
        </w:rPr>
        <w:t>发现仔猪肌纤维数量有所增加</w:t>
      </w:r>
      <w:r>
        <w:rPr>
          <w:sz w:val="24"/>
          <w:szCs w:val="22"/>
        </w:rPr>
        <w:t>,</w:t>
      </w:r>
      <w:r w:rsidR="00204645">
        <w:rPr>
          <w:sz w:val="24"/>
          <w:szCs w:val="22"/>
        </w:rPr>
        <w:t xml:space="preserve"> </w:t>
      </w:r>
      <w:r>
        <w:rPr>
          <w:rFonts w:hint="eastAsia"/>
          <w:sz w:val="24"/>
          <w:szCs w:val="22"/>
        </w:rPr>
        <w:t>进而使子代的肉品质得到改善</w:t>
      </w:r>
      <w:r>
        <w:rPr>
          <w:sz w:val="24"/>
          <w:szCs w:val="22"/>
          <w:vertAlign w:val="superscript"/>
        </w:rPr>
        <w:t>[11]</w:t>
      </w:r>
      <w:r>
        <w:rPr>
          <w:sz w:val="24"/>
          <w:szCs w:val="22"/>
        </w:rPr>
        <w:t>。关于黄芪多</w:t>
      </w:r>
      <w:r>
        <w:rPr>
          <w:rFonts w:hint="eastAsia"/>
          <w:sz w:val="24"/>
          <w:szCs w:val="22"/>
        </w:rPr>
        <w:t>糖、人参多糖和辣木粉对</w:t>
      </w:r>
      <w:proofErr w:type="gramStart"/>
      <w:r>
        <w:rPr>
          <w:rFonts w:hint="eastAsia"/>
          <w:sz w:val="24"/>
          <w:szCs w:val="22"/>
        </w:rPr>
        <w:t>凡纳滨对虾</w:t>
      </w:r>
      <w:proofErr w:type="gramEnd"/>
      <w:r>
        <w:rPr>
          <w:rFonts w:hint="eastAsia"/>
          <w:sz w:val="24"/>
          <w:szCs w:val="22"/>
        </w:rPr>
        <w:t>免疫功能的影响已经有报道</w:t>
      </w:r>
      <w:r>
        <w:rPr>
          <w:rFonts w:hint="eastAsia"/>
          <w:sz w:val="24"/>
          <w:szCs w:val="22"/>
        </w:rPr>
        <w:t>,</w:t>
      </w:r>
      <w:r w:rsidR="00204645">
        <w:rPr>
          <w:sz w:val="24"/>
          <w:szCs w:val="22"/>
        </w:rPr>
        <w:t xml:space="preserve"> </w:t>
      </w:r>
      <w:r>
        <w:rPr>
          <w:rFonts w:hint="eastAsia"/>
          <w:sz w:val="24"/>
          <w:szCs w:val="22"/>
        </w:rPr>
        <w:t>但其通过母体效应调节后代非特异性免疫作用的研究还未见报道。因此</w:t>
      </w:r>
      <w:r>
        <w:rPr>
          <w:rFonts w:hint="eastAsia"/>
          <w:sz w:val="24"/>
          <w:szCs w:val="22"/>
        </w:rPr>
        <w:t>,</w:t>
      </w:r>
      <w:r w:rsidR="00204645">
        <w:rPr>
          <w:sz w:val="24"/>
          <w:szCs w:val="22"/>
        </w:rPr>
        <w:t xml:space="preserve"> </w:t>
      </w:r>
      <w:r>
        <w:rPr>
          <w:rFonts w:hint="eastAsia"/>
          <w:sz w:val="24"/>
          <w:szCs w:val="22"/>
        </w:rPr>
        <w:t>本试验在基础饲料中分别添加黄芪多糖、人参多糖和辣木粉</w:t>
      </w:r>
      <w:r>
        <w:rPr>
          <w:rFonts w:hint="eastAsia"/>
          <w:sz w:val="24"/>
          <w:szCs w:val="22"/>
        </w:rPr>
        <w:t>,</w:t>
      </w:r>
      <w:r w:rsidR="00204645">
        <w:rPr>
          <w:sz w:val="24"/>
          <w:szCs w:val="22"/>
        </w:rPr>
        <w:t xml:space="preserve"> </w:t>
      </w:r>
      <w:r>
        <w:rPr>
          <w:rFonts w:hint="eastAsia"/>
          <w:sz w:val="24"/>
          <w:szCs w:val="22"/>
        </w:rPr>
        <w:t>研究了其对</w:t>
      </w:r>
      <w:proofErr w:type="gramStart"/>
      <w:r>
        <w:rPr>
          <w:rFonts w:hint="eastAsia"/>
          <w:sz w:val="24"/>
          <w:szCs w:val="22"/>
        </w:rPr>
        <w:t>凡纳滨对虾</w:t>
      </w:r>
      <w:proofErr w:type="gramEnd"/>
      <w:r>
        <w:rPr>
          <w:rFonts w:hint="eastAsia"/>
          <w:sz w:val="24"/>
          <w:szCs w:val="22"/>
        </w:rPr>
        <w:t>及其后代非特异性免疫的影响。</w:t>
      </w:r>
    </w:p>
    <w:p w14:paraId="7E4C1E9C" w14:textId="77777777" w:rsidR="000B43BB" w:rsidRDefault="00000000">
      <w:pPr>
        <w:spacing w:line="360" w:lineRule="auto"/>
        <w:rPr>
          <w:sz w:val="24"/>
          <w:szCs w:val="22"/>
        </w:rPr>
      </w:pPr>
      <w:r>
        <w:rPr>
          <w:sz w:val="24"/>
          <w:szCs w:val="22"/>
        </w:rPr>
        <w:t xml:space="preserve">1  </w:t>
      </w:r>
      <w:r>
        <w:rPr>
          <w:sz w:val="24"/>
          <w:szCs w:val="22"/>
        </w:rPr>
        <w:t>材料与方法</w:t>
      </w:r>
    </w:p>
    <w:p w14:paraId="493F3604" w14:textId="77777777" w:rsidR="000B43BB" w:rsidRDefault="00000000">
      <w:pPr>
        <w:spacing w:line="360" w:lineRule="auto"/>
        <w:rPr>
          <w:sz w:val="24"/>
          <w:szCs w:val="22"/>
        </w:rPr>
      </w:pPr>
      <w:r>
        <w:rPr>
          <w:sz w:val="24"/>
          <w:szCs w:val="22"/>
        </w:rPr>
        <w:t xml:space="preserve">1.1  </w:t>
      </w:r>
      <w:r>
        <w:rPr>
          <w:sz w:val="24"/>
          <w:szCs w:val="22"/>
        </w:rPr>
        <w:t>试验材料</w:t>
      </w:r>
    </w:p>
    <w:p w14:paraId="19080E4C" w14:textId="1D6639EF" w:rsidR="000B43BB" w:rsidRDefault="00000000">
      <w:pPr>
        <w:spacing w:line="360" w:lineRule="auto"/>
        <w:ind w:firstLine="480"/>
        <w:rPr>
          <w:sz w:val="24"/>
          <w:szCs w:val="22"/>
        </w:rPr>
      </w:pPr>
      <w:r>
        <w:rPr>
          <w:rFonts w:hint="eastAsia"/>
          <w:sz w:val="24"/>
          <w:szCs w:val="22"/>
        </w:rPr>
        <w:t>本试验中</w:t>
      </w:r>
      <w:proofErr w:type="gramStart"/>
      <w:r>
        <w:rPr>
          <w:rFonts w:hint="eastAsia"/>
          <w:sz w:val="24"/>
          <w:szCs w:val="22"/>
        </w:rPr>
        <w:t>凡纳滨对虾来源于利洋水产</w:t>
      </w:r>
      <w:proofErr w:type="gramEnd"/>
      <w:r>
        <w:rPr>
          <w:rFonts w:hint="eastAsia"/>
          <w:sz w:val="24"/>
          <w:szCs w:val="22"/>
        </w:rPr>
        <w:t>科技有限公司</w:t>
      </w:r>
      <w:r>
        <w:rPr>
          <w:rFonts w:hint="eastAsia"/>
          <w:sz w:val="24"/>
          <w:szCs w:val="22"/>
        </w:rPr>
        <w:t>,</w:t>
      </w:r>
      <w:r w:rsidR="00204645">
        <w:rPr>
          <w:sz w:val="24"/>
          <w:szCs w:val="22"/>
        </w:rPr>
        <w:t xml:space="preserve"> </w:t>
      </w:r>
      <w:r>
        <w:rPr>
          <w:rFonts w:hint="eastAsia"/>
          <w:sz w:val="24"/>
          <w:szCs w:val="22"/>
        </w:rPr>
        <w:t>雄虾初始体重为</w:t>
      </w:r>
      <w:r>
        <w:rPr>
          <w:sz w:val="24"/>
          <w:szCs w:val="22"/>
        </w:rPr>
        <w:t>(27.15±1.05) g,</w:t>
      </w:r>
      <w:r>
        <w:rPr>
          <w:sz w:val="24"/>
          <w:szCs w:val="22"/>
        </w:rPr>
        <w:t>雌虾初</w:t>
      </w:r>
      <w:r>
        <w:rPr>
          <w:rFonts w:hint="eastAsia"/>
          <w:sz w:val="24"/>
          <w:szCs w:val="22"/>
        </w:rPr>
        <w:t>始体重为</w:t>
      </w:r>
      <w:r>
        <w:rPr>
          <w:sz w:val="24"/>
          <w:szCs w:val="22"/>
        </w:rPr>
        <w:t>(29.51±0.95) g,</w:t>
      </w:r>
      <w:r w:rsidR="00204645">
        <w:rPr>
          <w:sz w:val="24"/>
          <w:szCs w:val="22"/>
        </w:rPr>
        <w:t xml:space="preserve"> </w:t>
      </w:r>
      <w:r>
        <w:rPr>
          <w:sz w:val="24"/>
          <w:szCs w:val="22"/>
        </w:rPr>
        <w:t>整个饲养周期为</w:t>
      </w:r>
      <w:r>
        <w:rPr>
          <w:sz w:val="24"/>
          <w:szCs w:val="22"/>
        </w:rPr>
        <w:t xml:space="preserve"> 45 d,</w:t>
      </w:r>
      <w:r w:rsidR="00204645">
        <w:rPr>
          <w:sz w:val="24"/>
          <w:szCs w:val="22"/>
        </w:rPr>
        <w:t xml:space="preserve"> </w:t>
      </w:r>
      <w:r>
        <w:rPr>
          <w:rFonts w:hint="eastAsia"/>
          <w:sz w:val="24"/>
          <w:szCs w:val="22"/>
        </w:rPr>
        <w:t>正式繁育时间为</w:t>
      </w:r>
      <w:r>
        <w:rPr>
          <w:sz w:val="24"/>
          <w:szCs w:val="22"/>
        </w:rPr>
        <w:t xml:space="preserve"> 15 d</w:t>
      </w:r>
      <w:r>
        <w:rPr>
          <w:sz w:val="24"/>
          <w:szCs w:val="22"/>
        </w:rPr>
        <w:t>。黄芪多糖</w:t>
      </w:r>
      <w:r>
        <w:rPr>
          <w:sz w:val="24"/>
          <w:szCs w:val="22"/>
        </w:rPr>
        <w:t>(</w:t>
      </w:r>
      <w:r>
        <w:rPr>
          <w:sz w:val="24"/>
          <w:szCs w:val="22"/>
        </w:rPr>
        <w:t>含量为</w:t>
      </w:r>
      <w:r>
        <w:rPr>
          <w:sz w:val="24"/>
          <w:szCs w:val="22"/>
        </w:rPr>
        <w:t xml:space="preserve"> 30%)</w:t>
      </w:r>
      <w:r>
        <w:rPr>
          <w:sz w:val="24"/>
          <w:szCs w:val="22"/>
        </w:rPr>
        <w:t>、</w:t>
      </w:r>
      <w:r>
        <w:rPr>
          <w:rFonts w:hint="eastAsia"/>
          <w:sz w:val="24"/>
          <w:szCs w:val="22"/>
        </w:rPr>
        <w:t>人参多糖</w:t>
      </w:r>
      <w:r>
        <w:rPr>
          <w:sz w:val="24"/>
          <w:szCs w:val="22"/>
        </w:rPr>
        <w:t>(</w:t>
      </w:r>
      <w:r>
        <w:rPr>
          <w:sz w:val="24"/>
          <w:szCs w:val="22"/>
        </w:rPr>
        <w:t>含量为</w:t>
      </w:r>
      <w:r>
        <w:rPr>
          <w:sz w:val="24"/>
          <w:szCs w:val="22"/>
        </w:rPr>
        <w:t xml:space="preserve"> 20%)</w:t>
      </w:r>
      <w:r>
        <w:rPr>
          <w:sz w:val="24"/>
          <w:szCs w:val="22"/>
        </w:rPr>
        <w:t>、辣木粉</w:t>
      </w:r>
      <w:r>
        <w:rPr>
          <w:sz w:val="24"/>
          <w:szCs w:val="22"/>
        </w:rPr>
        <w:t>(</w:t>
      </w:r>
      <w:r>
        <w:rPr>
          <w:sz w:val="24"/>
          <w:szCs w:val="22"/>
        </w:rPr>
        <w:t>含量为</w:t>
      </w:r>
      <w:r>
        <w:rPr>
          <w:sz w:val="24"/>
          <w:szCs w:val="22"/>
        </w:rPr>
        <w:t xml:space="preserve"> 100%)</w:t>
      </w:r>
      <w:r>
        <w:rPr>
          <w:rFonts w:hint="eastAsia"/>
          <w:sz w:val="24"/>
          <w:szCs w:val="22"/>
        </w:rPr>
        <w:t>分别购买于陕西某生物科技有限公司、抚松某参业有限公司、厦门某辣木原料有限公司。</w:t>
      </w:r>
    </w:p>
    <w:p w14:paraId="65194117" w14:textId="57BE844F" w:rsidR="000B43BB" w:rsidRDefault="00000000">
      <w:pPr>
        <w:spacing w:line="360" w:lineRule="auto"/>
        <w:ind w:firstLine="480"/>
        <w:rPr>
          <w:sz w:val="24"/>
          <w:szCs w:val="22"/>
        </w:rPr>
      </w:pPr>
      <w:proofErr w:type="gramStart"/>
      <w:r>
        <w:rPr>
          <w:rFonts w:hint="eastAsia"/>
          <w:sz w:val="24"/>
          <w:szCs w:val="22"/>
        </w:rPr>
        <w:t>亲虾基础</w:t>
      </w:r>
      <w:proofErr w:type="gramEnd"/>
      <w:r>
        <w:rPr>
          <w:rFonts w:hint="eastAsia"/>
          <w:sz w:val="24"/>
          <w:szCs w:val="22"/>
        </w:rPr>
        <w:t>饲料为商品料</w:t>
      </w:r>
      <w:r>
        <w:rPr>
          <w:rFonts w:hint="eastAsia"/>
          <w:sz w:val="24"/>
          <w:szCs w:val="22"/>
        </w:rPr>
        <w:t>,</w:t>
      </w:r>
      <w:r w:rsidR="00204645">
        <w:rPr>
          <w:sz w:val="24"/>
          <w:szCs w:val="22"/>
        </w:rPr>
        <w:t xml:space="preserve"> </w:t>
      </w:r>
      <w:r>
        <w:rPr>
          <w:rFonts w:hint="eastAsia"/>
          <w:sz w:val="24"/>
          <w:szCs w:val="22"/>
        </w:rPr>
        <w:t>为泰国英伟公司产品</w:t>
      </w:r>
      <w:r>
        <w:rPr>
          <w:rFonts w:hint="eastAsia"/>
          <w:sz w:val="24"/>
          <w:szCs w:val="22"/>
        </w:rPr>
        <w:t>,</w:t>
      </w:r>
      <w:r w:rsidR="00204645">
        <w:rPr>
          <w:sz w:val="24"/>
          <w:szCs w:val="22"/>
        </w:rPr>
        <w:t xml:space="preserve"> </w:t>
      </w:r>
      <w:r>
        <w:rPr>
          <w:rFonts w:hint="eastAsia"/>
          <w:sz w:val="24"/>
          <w:szCs w:val="22"/>
        </w:rPr>
        <w:t>饲料名称为</w:t>
      </w:r>
      <w:proofErr w:type="gramStart"/>
      <w:r>
        <w:rPr>
          <w:rFonts w:hint="eastAsia"/>
          <w:sz w:val="24"/>
          <w:szCs w:val="22"/>
        </w:rPr>
        <w:t>海洋亲虾饲料</w:t>
      </w:r>
      <w:proofErr w:type="gramEnd"/>
      <w:r>
        <w:rPr>
          <w:sz w:val="24"/>
          <w:szCs w:val="22"/>
        </w:rPr>
        <w:t>(</w:t>
      </w:r>
      <w:r>
        <w:rPr>
          <w:sz w:val="24"/>
          <w:szCs w:val="22"/>
        </w:rPr>
        <w:t>普瑞德</w:t>
      </w:r>
      <w:r>
        <w:rPr>
          <w:sz w:val="24"/>
          <w:szCs w:val="22"/>
        </w:rPr>
        <w:t xml:space="preserve"> </w:t>
      </w:r>
      <w:r>
        <w:rPr>
          <w:sz w:val="24"/>
          <w:szCs w:val="22"/>
        </w:rPr>
        <w:lastRenderedPageBreak/>
        <w:t>BREED-S),</w:t>
      </w:r>
      <w:r w:rsidR="00204645">
        <w:rPr>
          <w:sz w:val="24"/>
          <w:szCs w:val="22"/>
        </w:rPr>
        <w:t xml:space="preserve"> </w:t>
      </w:r>
      <w:r>
        <w:rPr>
          <w:sz w:val="24"/>
          <w:szCs w:val="22"/>
        </w:rPr>
        <w:t>饲料的原料组成包括海产类蛋白质、植物蛋白</w:t>
      </w:r>
      <w:r>
        <w:rPr>
          <w:rFonts w:hint="eastAsia"/>
          <w:sz w:val="24"/>
          <w:szCs w:val="22"/>
        </w:rPr>
        <w:t>质、植物淀粉、矿物质、卵磷脂、深海鱼油、藻类、维生素、酵母等。基础饲料经过粉碎机粉碎后</w:t>
      </w:r>
      <w:r>
        <w:rPr>
          <w:rFonts w:hint="eastAsia"/>
          <w:sz w:val="24"/>
          <w:szCs w:val="22"/>
        </w:rPr>
        <w:t>,</w:t>
      </w:r>
      <w:r w:rsidR="00204645">
        <w:rPr>
          <w:sz w:val="24"/>
          <w:szCs w:val="22"/>
        </w:rPr>
        <w:t xml:space="preserve"> </w:t>
      </w:r>
      <w:r>
        <w:rPr>
          <w:rFonts w:hint="eastAsia"/>
          <w:sz w:val="24"/>
          <w:szCs w:val="22"/>
        </w:rPr>
        <w:t>过</w:t>
      </w:r>
      <w:r>
        <w:rPr>
          <w:sz w:val="24"/>
          <w:szCs w:val="22"/>
        </w:rPr>
        <w:t xml:space="preserve"> 60</w:t>
      </w:r>
      <w:r>
        <w:rPr>
          <w:rFonts w:hint="eastAsia"/>
          <w:sz w:val="24"/>
          <w:szCs w:val="22"/>
        </w:rPr>
        <w:t>目筛。按黄芪多糖和基础饲料质量比</w:t>
      </w:r>
      <w:r>
        <w:rPr>
          <w:sz w:val="24"/>
          <w:szCs w:val="22"/>
        </w:rPr>
        <w:t xml:space="preserve"> 1</w:t>
      </w:r>
      <w:r>
        <w:rPr>
          <w:rFonts w:ascii="宋体" w:hAnsi="宋体" w:cs="宋体" w:hint="eastAsia"/>
          <w:sz w:val="24"/>
          <w:szCs w:val="22"/>
        </w:rPr>
        <w:t>∶</w:t>
      </w:r>
      <w:r>
        <w:rPr>
          <w:sz w:val="24"/>
          <w:szCs w:val="22"/>
        </w:rPr>
        <w:t>999,</w:t>
      </w:r>
      <w:r>
        <w:rPr>
          <w:sz w:val="24"/>
          <w:szCs w:val="22"/>
        </w:rPr>
        <w:t>将黄</w:t>
      </w:r>
      <w:r>
        <w:rPr>
          <w:rFonts w:hint="eastAsia"/>
          <w:sz w:val="24"/>
          <w:szCs w:val="22"/>
        </w:rPr>
        <w:t>芪多糖溶于双蒸水中制成提取液</w:t>
      </w:r>
      <w:r>
        <w:rPr>
          <w:rFonts w:hint="eastAsia"/>
          <w:sz w:val="24"/>
          <w:szCs w:val="22"/>
        </w:rPr>
        <w:t>,</w:t>
      </w:r>
      <w:r w:rsidR="00204645">
        <w:rPr>
          <w:sz w:val="24"/>
          <w:szCs w:val="22"/>
        </w:rPr>
        <w:t xml:space="preserve"> </w:t>
      </w:r>
      <w:r>
        <w:rPr>
          <w:rFonts w:hint="eastAsia"/>
          <w:sz w:val="24"/>
          <w:szCs w:val="22"/>
        </w:rPr>
        <w:t>加入到基础饲料中混匀</w:t>
      </w:r>
      <w:r>
        <w:rPr>
          <w:rFonts w:hint="eastAsia"/>
          <w:sz w:val="24"/>
          <w:szCs w:val="22"/>
        </w:rPr>
        <w:t>,</w:t>
      </w:r>
      <w:r>
        <w:rPr>
          <w:rFonts w:hint="eastAsia"/>
          <w:sz w:val="24"/>
          <w:szCs w:val="22"/>
        </w:rPr>
        <w:t>用饲料螺旋挤压机制成直径为</w:t>
      </w:r>
      <w:r>
        <w:rPr>
          <w:sz w:val="24"/>
          <w:szCs w:val="22"/>
        </w:rPr>
        <w:t xml:space="preserve"> 1.0 mm </w:t>
      </w:r>
      <w:r>
        <w:rPr>
          <w:rFonts w:hint="eastAsia"/>
          <w:sz w:val="24"/>
          <w:szCs w:val="22"/>
        </w:rPr>
        <w:t>的颗粒饲料</w:t>
      </w:r>
      <w:r>
        <w:rPr>
          <w:rFonts w:hint="eastAsia"/>
          <w:sz w:val="24"/>
          <w:szCs w:val="22"/>
        </w:rPr>
        <w:t>,</w:t>
      </w:r>
      <w:r w:rsidR="00204645">
        <w:rPr>
          <w:sz w:val="24"/>
          <w:szCs w:val="22"/>
        </w:rPr>
        <w:t xml:space="preserve"> </w:t>
      </w:r>
      <w:r>
        <w:rPr>
          <w:rFonts w:hint="eastAsia"/>
          <w:sz w:val="24"/>
          <w:szCs w:val="22"/>
        </w:rPr>
        <w:t>放入烘干箱中</w:t>
      </w:r>
      <w:r>
        <w:rPr>
          <w:sz w:val="24"/>
          <w:szCs w:val="22"/>
        </w:rPr>
        <w:t xml:space="preserve"> 55 ℃ </w:t>
      </w:r>
      <w:r>
        <w:rPr>
          <w:sz w:val="24"/>
          <w:szCs w:val="22"/>
        </w:rPr>
        <w:t>烘干</w:t>
      </w:r>
      <w:r>
        <w:rPr>
          <w:sz w:val="24"/>
          <w:szCs w:val="22"/>
        </w:rPr>
        <w:t>,</w:t>
      </w:r>
      <w:r w:rsidR="00204645">
        <w:rPr>
          <w:sz w:val="24"/>
          <w:szCs w:val="22"/>
        </w:rPr>
        <w:t xml:space="preserve"> </w:t>
      </w:r>
      <w:r>
        <w:rPr>
          <w:sz w:val="24"/>
          <w:szCs w:val="22"/>
        </w:rPr>
        <w:t>制成黄芪</w:t>
      </w:r>
      <w:r>
        <w:rPr>
          <w:rFonts w:hint="eastAsia"/>
          <w:sz w:val="24"/>
          <w:szCs w:val="22"/>
        </w:rPr>
        <w:t>多糖质量分数为</w:t>
      </w:r>
      <w:r>
        <w:rPr>
          <w:sz w:val="24"/>
          <w:szCs w:val="22"/>
        </w:rPr>
        <w:t>0.1%</w:t>
      </w:r>
      <w:r>
        <w:rPr>
          <w:sz w:val="24"/>
          <w:szCs w:val="22"/>
        </w:rPr>
        <w:t>的黄芪多糖饲料</w:t>
      </w:r>
      <w:r>
        <w:rPr>
          <w:sz w:val="24"/>
          <w:szCs w:val="22"/>
        </w:rPr>
        <w:t>,</w:t>
      </w:r>
      <w:r w:rsidR="00204645">
        <w:rPr>
          <w:sz w:val="24"/>
          <w:szCs w:val="22"/>
        </w:rPr>
        <w:t xml:space="preserve"> </w:t>
      </w:r>
      <w:r>
        <w:rPr>
          <w:sz w:val="24"/>
          <w:szCs w:val="22"/>
        </w:rPr>
        <w:t>保存备用。</w:t>
      </w:r>
      <w:r>
        <w:rPr>
          <w:rFonts w:hint="eastAsia"/>
          <w:sz w:val="24"/>
          <w:szCs w:val="22"/>
        </w:rPr>
        <w:t>同样方法</w:t>
      </w:r>
      <w:r>
        <w:rPr>
          <w:rFonts w:hint="eastAsia"/>
          <w:sz w:val="24"/>
          <w:szCs w:val="22"/>
        </w:rPr>
        <w:t>,</w:t>
      </w:r>
      <w:r>
        <w:rPr>
          <w:rFonts w:hint="eastAsia"/>
          <w:sz w:val="24"/>
          <w:szCs w:val="22"/>
        </w:rPr>
        <w:t>按人参多糖和基础饲料质量比</w:t>
      </w:r>
      <w:r>
        <w:rPr>
          <w:sz w:val="24"/>
          <w:szCs w:val="22"/>
        </w:rPr>
        <w:t xml:space="preserve"> 1</w:t>
      </w:r>
      <w:r>
        <w:rPr>
          <w:rFonts w:ascii="宋体" w:hAnsi="宋体" w:cs="宋体" w:hint="eastAsia"/>
          <w:sz w:val="24"/>
          <w:szCs w:val="22"/>
        </w:rPr>
        <w:t>∶</w:t>
      </w:r>
      <w:r>
        <w:rPr>
          <w:sz w:val="24"/>
          <w:szCs w:val="22"/>
        </w:rPr>
        <w:t xml:space="preserve">999 </w:t>
      </w:r>
      <w:r>
        <w:rPr>
          <w:sz w:val="24"/>
          <w:szCs w:val="22"/>
        </w:rPr>
        <w:t>制</w:t>
      </w:r>
      <w:r>
        <w:rPr>
          <w:rFonts w:hint="eastAsia"/>
          <w:sz w:val="24"/>
          <w:szCs w:val="22"/>
        </w:rPr>
        <w:t>备人参多糖饲料</w:t>
      </w:r>
      <w:r>
        <w:rPr>
          <w:rFonts w:hint="eastAsia"/>
          <w:sz w:val="24"/>
          <w:szCs w:val="22"/>
        </w:rPr>
        <w:t>,</w:t>
      </w:r>
      <w:r w:rsidR="00204645">
        <w:rPr>
          <w:sz w:val="24"/>
          <w:szCs w:val="22"/>
        </w:rPr>
        <w:t xml:space="preserve"> </w:t>
      </w:r>
      <w:proofErr w:type="gramStart"/>
      <w:r>
        <w:rPr>
          <w:rFonts w:hint="eastAsia"/>
          <w:sz w:val="24"/>
          <w:szCs w:val="22"/>
        </w:rPr>
        <w:t>按辣木粉</w:t>
      </w:r>
      <w:proofErr w:type="gramEnd"/>
      <w:r>
        <w:rPr>
          <w:rFonts w:hint="eastAsia"/>
          <w:sz w:val="24"/>
          <w:szCs w:val="22"/>
        </w:rPr>
        <w:t>和基础饲料质量比</w:t>
      </w:r>
      <w:r>
        <w:rPr>
          <w:sz w:val="24"/>
          <w:szCs w:val="22"/>
        </w:rPr>
        <w:t xml:space="preserve"> 1</w:t>
      </w:r>
      <w:r>
        <w:rPr>
          <w:rFonts w:ascii="宋体" w:hAnsi="宋体" w:cs="宋体" w:hint="eastAsia"/>
          <w:sz w:val="24"/>
          <w:szCs w:val="22"/>
        </w:rPr>
        <w:t>∶</w:t>
      </w:r>
      <w:r>
        <w:rPr>
          <w:sz w:val="24"/>
          <w:szCs w:val="22"/>
        </w:rPr>
        <w:t>9</w:t>
      </w:r>
      <w:r>
        <w:rPr>
          <w:rFonts w:hint="eastAsia"/>
          <w:sz w:val="24"/>
          <w:szCs w:val="22"/>
        </w:rPr>
        <w:t xml:space="preserve"> </w:t>
      </w:r>
      <w:r>
        <w:rPr>
          <w:rFonts w:hint="eastAsia"/>
          <w:sz w:val="24"/>
          <w:szCs w:val="22"/>
        </w:rPr>
        <w:t>制备</w:t>
      </w:r>
      <w:proofErr w:type="gramStart"/>
      <w:r>
        <w:rPr>
          <w:rFonts w:hint="eastAsia"/>
          <w:sz w:val="24"/>
          <w:szCs w:val="22"/>
        </w:rPr>
        <w:t>辣</w:t>
      </w:r>
      <w:proofErr w:type="gramEnd"/>
      <w:r>
        <w:rPr>
          <w:rFonts w:hint="eastAsia"/>
          <w:sz w:val="24"/>
          <w:szCs w:val="22"/>
        </w:rPr>
        <w:t>木粉饲料。</w:t>
      </w:r>
      <w:r>
        <w:rPr>
          <w:sz w:val="24"/>
          <w:szCs w:val="22"/>
        </w:rPr>
        <w:t xml:space="preserve">4 </w:t>
      </w:r>
      <w:r>
        <w:rPr>
          <w:sz w:val="24"/>
          <w:szCs w:val="22"/>
        </w:rPr>
        <w:t>种试验饲料的主要营养水平</w:t>
      </w:r>
      <w:r>
        <w:rPr>
          <w:rFonts w:hint="eastAsia"/>
          <w:sz w:val="24"/>
          <w:szCs w:val="22"/>
        </w:rPr>
        <w:t>见表</w:t>
      </w:r>
      <w:r>
        <w:rPr>
          <w:sz w:val="24"/>
          <w:szCs w:val="22"/>
        </w:rPr>
        <w:t xml:space="preserve"> 1</w:t>
      </w:r>
      <w:r>
        <w:rPr>
          <w:sz w:val="24"/>
          <w:szCs w:val="22"/>
        </w:rPr>
        <w:t>。</w:t>
      </w:r>
    </w:p>
    <w:p w14:paraId="14E2F423" w14:textId="77777777" w:rsidR="000B43BB" w:rsidRDefault="00000000">
      <w:pPr>
        <w:spacing w:line="360" w:lineRule="auto"/>
        <w:rPr>
          <w:sz w:val="24"/>
          <w:szCs w:val="22"/>
        </w:rPr>
      </w:pPr>
      <w:r>
        <w:rPr>
          <w:sz w:val="24"/>
          <w:szCs w:val="22"/>
        </w:rPr>
        <w:t xml:space="preserve">1.2  </w:t>
      </w:r>
      <w:r>
        <w:rPr>
          <w:sz w:val="24"/>
          <w:szCs w:val="22"/>
        </w:rPr>
        <w:t>试验设计和饲养管理</w:t>
      </w:r>
    </w:p>
    <w:p w14:paraId="61BCA1F4" w14:textId="77777777" w:rsidR="000B43BB" w:rsidRDefault="00000000">
      <w:pPr>
        <w:spacing w:line="360" w:lineRule="auto"/>
        <w:rPr>
          <w:sz w:val="24"/>
          <w:szCs w:val="22"/>
        </w:rPr>
      </w:pPr>
      <w:r>
        <w:rPr>
          <w:sz w:val="24"/>
          <w:szCs w:val="22"/>
        </w:rPr>
        <w:t xml:space="preserve">1.2.1  </w:t>
      </w:r>
      <w:r>
        <w:rPr>
          <w:sz w:val="24"/>
          <w:szCs w:val="22"/>
        </w:rPr>
        <w:t>亲虾</w:t>
      </w:r>
    </w:p>
    <w:p w14:paraId="1C9DF32C" w14:textId="77777777" w:rsidR="000B43BB" w:rsidRDefault="00000000">
      <w:pPr>
        <w:spacing w:line="360" w:lineRule="auto"/>
        <w:ind w:firstLine="480"/>
        <w:rPr>
          <w:sz w:val="24"/>
          <w:szCs w:val="22"/>
        </w:rPr>
      </w:pPr>
      <w:proofErr w:type="gramStart"/>
      <w:r>
        <w:rPr>
          <w:rFonts w:hint="eastAsia"/>
          <w:sz w:val="24"/>
          <w:szCs w:val="22"/>
        </w:rPr>
        <w:t>亲虾在</w:t>
      </w:r>
      <w:proofErr w:type="gramEnd"/>
      <w:r>
        <w:rPr>
          <w:rFonts w:hint="eastAsia"/>
          <w:sz w:val="24"/>
          <w:szCs w:val="22"/>
        </w:rPr>
        <w:t>室内暂养</w:t>
      </w:r>
      <w:r>
        <w:rPr>
          <w:sz w:val="24"/>
          <w:szCs w:val="22"/>
        </w:rPr>
        <w:t xml:space="preserve"> 2 </w:t>
      </w:r>
      <w:r>
        <w:rPr>
          <w:sz w:val="24"/>
          <w:szCs w:val="22"/>
        </w:rPr>
        <w:t>周</w:t>
      </w:r>
      <w:r>
        <w:rPr>
          <w:sz w:val="24"/>
          <w:szCs w:val="22"/>
        </w:rPr>
        <w:t xml:space="preserve">, </w:t>
      </w:r>
      <w:r>
        <w:rPr>
          <w:sz w:val="24"/>
          <w:szCs w:val="22"/>
        </w:rPr>
        <w:t>水温保持在</w:t>
      </w:r>
      <w:r>
        <w:rPr>
          <w:sz w:val="24"/>
          <w:szCs w:val="22"/>
        </w:rPr>
        <w:t>(28.0 ±</w:t>
      </w:r>
      <w:r>
        <w:rPr>
          <w:rFonts w:hint="eastAsia"/>
          <w:sz w:val="24"/>
          <w:szCs w:val="22"/>
        </w:rPr>
        <w:t xml:space="preserve"> </w:t>
      </w:r>
      <w:r>
        <w:rPr>
          <w:sz w:val="24"/>
          <w:szCs w:val="22"/>
        </w:rPr>
        <w:t xml:space="preserve">0.5) ℃, </w:t>
      </w:r>
      <w:r>
        <w:rPr>
          <w:sz w:val="24"/>
          <w:szCs w:val="22"/>
        </w:rPr>
        <w:t>海水盐度为</w:t>
      </w:r>
      <w:r>
        <w:rPr>
          <w:sz w:val="24"/>
          <w:szCs w:val="22"/>
        </w:rPr>
        <w:t xml:space="preserve"> 30‰, pH </w:t>
      </w:r>
      <w:r>
        <w:rPr>
          <w:sz w:val="24"/>
          <w:szCs w:val="22"/>
        </w:rPr>
        <w:t>为</w:t>
      </w:r>
      <w:r>
        <w:rPr>
          <w:sz w:val="24"/>
          <w:szCs w:val="22"/>
        </w:rPr>
        <w:t xml:space="preserve"> 7.2~7.5,</w:t>
      </w:r>
      <w:r>
        <w:rPr>
          <w:sz w:val="24"/>
          <w:szCs w:val="22"/>
        </w:rPr>
        <w:t>每天换</w:t>
      </w:r>
      <w:r>
        <w:rPr>
          <w:rFonts w:hint="eastAsia"/>
          <w:sz w:val="24"/>
          <w:szCs w:val="22"/>
        </w:rPr>
        <w:t>水量为</w:t>
      </w:r>
      <w:r>
        <w:rPr>
          <w:sz w:val="24"/>
          <w:szCs w:val="22"/>
        </w:rPr>
        <w:t xml:space="preserve"> 60%, </w:t>
      </w:r>
      <w:r>
        <w:rPr>
          <w:sz w:val="24"/>
          <w:szCs w:val="22"/>
        </w:rPr>
        <w:t>持续充氧</w:t>
      </w:r>
      <w:r>
        <w:rPr>
          <w:sz w:val="24"/>
          <w:szCs w:val="22"/>
        </w:rPr>
        <w:t xml:space="preserve">, </w:t>
      </w:r>
      <w:r>
        <w:rPr>
          <w:sz w:val="24"/>
          <w:szCs w:val="22"/>
        </w:rPr>
        <w:t>溶氧量</w:t>
      </w:r>
      <w:r>
        <w:rPr>
          <w:sz w:val="24"/>
          <w:szCs w:val="22"/>
        </w:rPr>
        <w:t>&gt;6.0 mg /L</w:t>
      </w:r>
      <w:r>
        <w:rPr>
          <w:sz w:val="24"/>
          <w:szCs w:val="22"/>
        </w:rPr>
        <w:t>。暂养</w:t>
      </w:r>
      <w:r>
        <w:rPr>
          <w:rFonts w:hint="eastAsia"/>
          <w:sz w:val="24"/>
          <w:szCs w:val="22"/>
        </w:rPr>
        <w:t>结束后</w:t>
      </w:r>
      <w:r>
        <w:rPr>
          <w:rFonts w:hint="eastAsia"/>
          <w:sz w:val="24"/>
          <w:szCs w:val="22"/>
        </w:rPr>
        <w:t>,</w:t>
      </w:r>
      <w:r>
        <w:rPr>
          <w:sz w:val="24"/>
          <w:szCs w:val="22"/>
        </w:rPr>
        <w:t xml:space="preserve"> </w:t>
      </w:r>
      <w:r>
        <w:rPr>
          <w:rFonts w:hint="eastAsia"/>
          <w:sz w:val="24"/>
          <w:szCs w:val="22"/>
        </w:rPr>
        <w:t>选取体重均匀、健康的</w:t>
      </w:r>
      <w:proofErr w:type="gramStart"/>
      <w:r>
        <w:rPr>
          <w:rFonts w:hint="eastAsia"/>
          <w:sz w:val="24"/>
          <w:szCs w:val="22"/>
        </w:rPr>
        <w:t>凡纳滨对虾</w:t>
      </w:r>
      <w:proofErr w:type="gramEnd"/>
      <w:r>
        <w:rPr>
          <w:sz w:val="24"/>
          <w:szCs w:val="22"/>
        </w:rPr>
        <w:t xml:space="preserve">280 </w:t>
      </w:r>
      <w:r>
        <w:rPr>
          <w:sz w:val="24"/>
          <w:szCs w:val="22"/>
        </w:rPr>
        <w:t>尾</w:t>
      </w:r>
      <w:r>
        <w:rPr>
          <w:sz w:val="24"/>
          <w:szCs w:val="22"/>
        </w:rPr>
        <w:t xml:space="preserve">, </w:t>
      </w:r>
      <w:r>
        <w:rPr>
          <w:rFonts w:hint="eastAsia"/>
          <w:sz w:val="24"/>
          <w:szCs w:val="22"/>
        </w:rPr>
        <w:t>随机分成</w:t>
      </w:r>
      <w:r>
        <w:rPr>
          <w:sz w:val="24"/>
          <w:szCs w:val="22"/>
        </w:rPr>
        <w:t xml:space="preserve"> 4 </w:t>
      </w:r>
      <w:r>
        <w:rPr>
          <w:sz w:val="24"/>
          <w:szCs w:val="22"/>
        </w:rPr>
        <w:t>组</w:t>
      </w:r>
      <w:r>
        <w:rPr>
          <w:sz w:val="24"/>
          <w:szCs w:val="22"/>
        </w:rPr>
        <w:t>,</w:t>
      </w:r>
      <w:r>
        <w:rPr>
          <w:sz w:val="24"/>
          <w:szCs w:val="22"/>
        </w:rPr>
        <w:t>每组</w:t>
      </w:r>
      <w:r>
        <w:rPr>
          <w:sz w:val="24"/>
          <w:szCs w:val="22"/>
        </w:rPr>
        <w:t xml:space="preserve"> 70 </w:t>
      </w:r>
      <w:r>
        <w:rPr>
          <w:sz w:val="24"/>
          <w:szCs w:val="22"/>
        </w:rPr>
        <w:t>尾</w:t>
      </w:r>
      <w:r>
        <w:rPr>
          <w:sz w:val="24"/>
          <w:szCs w:val="22"/>
        </w:rPr>
        <w:t xml:space="preserve">, </w:t>
      </w:r>
      <w:r>
        <w:rPr>
          <w:sz w:val="24"/>
          <w:szCs w:val="22"/>
        </w:rPr>
        <w:t>雄虾和</w:t>
      </w:r>
      <w:proofErr w:type="gramStart"/>
      <w:r>
        <w:rPr>
          <w:sz w:val="24"/>
          <w:szCs w:val="22"/>
        </w:rPr>
        <w:t>雌虾各</w:t>
      </w:r>
      <w:proofErr w:type="gramEnd"/>
      <w:r>
        <w:rPr>
          <w:sz w:val="24"/>
          <w:szCs w:val="22"/>
        </w:rPr>
        <w:t xml:space="preserve"> 35 </w:t>
      </w:r>
      <w:r>
        <w:rPr>
          <w:sz w:val="24"/>
          <w:szCs w:val="22"/>
        </w:rPr>
        <w:t>尾。</w:t>
      </w:r>
      <w:r>
        <w:rPr>
          <w:rFonts w:hint="eastAsia"/>
          <w:sz w:val="24"/>
          <w:szCs w:val="22"/>
        </w:rPr>
        <w:t>雄虾和雌虾分池饲养</w:t>
      </w:r>
      <w:r>
        <w:rPr>
          <w:rFonts w:hint="eastAsia"/>
          <w:sz w:val="24"/>
          <w:szCs w:val="22"/>
        </w:rPr>
        <w:t>,</w:t>
      </w:r>
      <w:r>
        <w:rPr>
          <w:sz w:val="24"/>
          <w:szCs w:val="22"/>
        </w:rPr>
        <w:t xml:space="preserve"> </w:t>
      </w:r>
      <w:r>
        <w:rPr>
          <w:rFonts w:hint="eastAsia"/>
          <w:sz w:val="24"/>
          <w:szCs w:val="22"/>
        </w:rPr>
        <w:t>养殖池长</w:t>
      </w:r>
      <w:r>
        <w:rPr>
          <w:sz w:val="24"/>
          <w:szCs w:val="22"/>
        </w:rPr>
        <w:t xml:space="preserve"> 4 m,</w:t>
      </w:r>
      <w:r>
        <w:rPr>
          <w:sz w:val="24"/>
          <w:szCs w:val="22"/>
        </w:rPr>
        <w:t>宽</w:t>
      </w:r>
      <w:r>
        <w:rPr>
          <w:sz w:val="24"/>
          <w:szCs w:val="22"/>
        </w:rPr>
        <w:t xml:space="preserve"> 2.5 m,</w:t>
      </w:r>
      <w:r>
        <w:rPr>
          <w:sz w:val="24"/>
          <w:szCs w:val="22"/>
        </w:rPr>
        <w:t>高</w:t>
      </w:r>
      <w:r>
        <w:rPr>
          <w:sz w:val="24"/>
          <w:szCs w:val="22"/>
        </w:rPr>
        <w:t xml:space="preserve">1.2 m, </w:t>
      </w:r>
      <w:r>
        <w:rPr>
          <w:sz w:val="24"/>
          <w:szCs w:val="22"/>
        </w:rPr>
        <w:t>养殖环境和暂养环境一致。各组分别饲喂</w:t>
      </w:r>
      <w:r>
        <w:rPr>
          <w:rFonts w:hint="eastAsia"/>
          <w:sz w:val="24"/>
          <w:szCs w:val="22"/>
        </w:rPr>
        <w:t>基础饲料</w:t>
      </w:r>
      <w:r>
        <w:rPr>
          <w:sz w:val="24"/>
          <w:szCs w:val="22"/>
        </w:rPr>
        <w:t>(</w:t>
      </w:r>
      <w:r>
        <w:rPr>
          <w:sz w:val="24"/>
          <w:szCs w:val="22"/>
        </w:rPr>
        <w:t>对照组</w:t>
      </w:r>
      <w:r>
        <w:rPr>
          <w:sz w:val="24"/>
          <w:szCs w:val="22"/>
        </w:rPr>
        <w:t>)</w:t>
      </w:r>
      <w:r>
        <w:rPr>
          <w:sz w:val="24"/>
          <w:szCs w:val="22"/>
        </w:rPr>
        <w:t>、黄芪多糖饲料</w:t>
      </w:r>
      <w:r>
        <w:rPr>
          <w:sz w:val="24"/>
          <w:szCs w:val="22"/>
        </w:rPr>
        <w:t xml:space="preserve">(APS </w:t>
      </w:r>
      <w:r>
        <w:rPr>
          <w:sz w:val="24"/>
          <w:szCs w:val="22"/>
        </w:rPr>
        <w:t>组</w:t>
      </w:r>
      <w:r>
        <w:rPr>
          <w:sz w:val="24"/>
          <w:szCs w:val="22"/>
        </w:rPr>
        <w:t>)</w:t>
      </w:r>
      <w:r>
        <w:rPr>
          <w:sz w:val="24"/>
          <w:szCs w:val="22"/>
        </w:rPr>
        <w:t>、人</w:t>
      </w:r>
      <w:r>
        <w:rPr>
          <w:rFonts w:hint="eastAsia"/>
          <w:sz w:val="24"/>
          <w:szCs w:val="22"/>
        </w:rPr>
        <w:t>参多糖饲料</w:t>
      </w:r>
      <w:r>
        <w:rPr>
          <w:sz w:val="24"/>
          <w:szCs w:val="22"/>
        </w:rPr>
        <w:t xml:space="preserve">(GPS </w:t>
      </w:r>
      <w:r>
        <w:rPr>
          <w:sz w:val="24"/>
          <w:szCs w:val="22"/>
        </w:rPr>
        <w:t>组</w:t>
      </w:r>
      <w:r>
        <w:rPr>
          <w:sz w:val="24"/>
          <w:szCs w:val="22"/>
        </w:rPr>
        <w:t>)</w:t>
      </w:r>
      <w:r>
        <w:rPr>
          <w:sz w:val="24"/>
          <w:szCs w:val="22"/>
        </w:rPr>
        <w:t>、辣木粉饲料</w:t>
      </w:r>
      <w:r>
        <w:rPr>
          <w:sz w:val="24"/>
          <w:szCs w:val="22"/>
        </w:rPr>
        <w:t xml:space="preserve">(MOP </w:t>
      </w:r>
      <w:r>
        <w:rPr>
          <w:sz w:val="24"/>
          <w:szCs w:val="22"/>
        </w:rPr>
        <w:t>组</w:t>
      </w:r>
      <w:r>
        <w:rPr>
          <w:sz w:val="24"/>
          <w:szCs w:val="22"/>
        </w:rPr>
        <w:t>)</w:t>
      </w:r>
      <w:r>
        <w:rPr>
          <w:sz w:val="24"/>
          <w:szCs w:val="22"/>
        </w:rPr>
        <w:t>。养</w:t>
      </w:r>
      <w:r>
        <w:rPr>
          <w:rFonts w:hint="eastAsia"/>
          <w:sz w:val="24"/>
          <w:szCs w:val="22"/>
        </w:rPr>
        <w:t>殖期间</w:t>
      </w:r>
      <w:r>
        <w:rPr>
          <w:rFonts w:hint="eastAsia"/>
          <w:sz w:val="24"/>
          <w:szCs w:val="22"/>
        </w:rPr>
        <w:t>,</w:t>
      </w:r>
      <w:r>
        <w:rPr>
          <w:sz w:val="24"/>
          <w:szCs w:val="22"/>
        </w:rPr>
        <w:t xml:space="preserve"> </w:t>
      </w:r>
      <w:r>
        <w:rPr>
          <w:rFonts w:hint="eastAsia"/>
          <w:sz w:val="24"/>
          <w:szCs w:val="22"/>
        </w:rPr>
        <w:t>每天</w:t>
      </w:r>
      <w:r>
        <w:rPr>
          <w:sz w:val="24"/>
          <w:szCs w:val="22"/>
        </w:rPr>
        <w:t xml:space="preserve"> 19:00 </w:t>
      </w:r>
      <w:r>
        <w:rPr>
          <w:sz w:val="24"/>
          <w:szCs w:val="22"/>
        </w:rPr>
        <w:t>投喂相应饲料</w:t>
      </w:r>
      <w:r>
        <w:rPr>
          <w:sz w:val="24"/>
          <w:szCs w:val="22"/>
        </w:rPr>
        <w:t>,</w:t>
      </w:r>
      <w:r>
        <w:rPr>
          <w:sz w:val="24"/>
          <w:szCs w:val="22"/>
        </w:rPr>
        <w:t>投喂量为该池</w:t>
      </w:r>
      <w:r>
        <w:rPr>
          <w:rFonts w:hint="eastAsia"/>
          <w:sz w:val="24"/>
          <w:szCs w:val="22"/>
        </w:rPr>
        <w:t>虾总</w:t>
      </w:r>
      <w:r>
        <w:rPr>
          <w:sz w:val="24"/>
          <w:szCs w:val="22"/>
        </w:rPr>
        <w:t>体重的</w:t>
      </w:r>
      <w:r>
        <w:rPr>
          <w:sz w:val="24"/>
          <w:szCs w:val="22"/>
        </w:rPr>
        <w:t xml:space="preserve"> 2%,</w:t>
      </w:r>
      <w:r>
        <w:rPr>
          <w:sz w:val="24"/>
          <w:szCs w:val="22"/>
        </w:rPr>
        <w:t>其余时间段</w:t>
      </w:r>
      <w:r>
        <w:rPr>
          <w:sz w:val="24"/>
          <w:szCs w:val="22"/>
        </w:rPr>
        <w:t>(10:00,14:00,23:00)</w:t>
      </w:r>
      <w:r>
        <w:rPr>
          <w:sz w:val="24"/>
          <w:szCs w:val="22"/>
        </w:rPr>
        <w:t>投喂生物饵料。观察对虾的生活状态并记</w:t>
      </w:r>
      <w:r>
        <w:rPr>
          <w:rFonts w:hint="eastAsia"/>
          <w:sz w:val="24"/>
          <w:szCs w:val="22"/>
        </w:rPr>
        <w:t>录对虾的死亡数量。每组水温、供氧、盐度等条件保持一致</w:t>
      </w:r>
      <w:r>
        <w:rPr>
          <w:rFonts w:hint="eastAsia"/>
          <w:sz w:val="24"/>
          <w:szCs w:val="22"/>
        </w:rPr>
        <w:t>,</w:t>
      </w:r>
      <w:r>
        <w:rPr>
          <w:sz w:val="24"/>
          <w:szCs w:val="22"/>
        </w:rPr>
        <w:t xml:space="preserve"> </w:t>
      </w:r>
      <w:r>
        <w:rPr>
          <w:rFonts w:hint="eastAsia"/>
          <w:sz w:val="24"/>
          <w:szCs w:val="22"/>
        </w:rPr>
        <w:t>饲养期为</w:t>
      </w:r>
      <w:r>
        <w:rPr>
          <w:sz w:val="24"/>
          <w:szCs w:val="22"/>
        </w:rPr>
        <w:t xml:space="preserve"> 30 d,</w:t>
      </w:r>
      <w:r>
        <w:rPr>
          <w:sz w:val="24"/>
          <w:szCs w:val="22"/>
        </w:rPr>
        <w:t>繁育期为</w:t>
      </w:r>
      <w:r>
        <w:rPr>
          <w:sz w:val="24"/>
          <w:szCs w:val="22"/>
        </w:rPr>
        <w:t xml:space="preserve"> 15 d,</w:t>
      </w:r>
      <w:r>
        <w:rPr>
          <w:sz w:val="24"/>
          <w:szCs w:val="22"/>
        </w:rPr>
        <w:t>共</w:t>
      </w:r>
      <w:r>
        <w:rPr>
          <w:sz w:val="24"/>
          <w:szCs w:val="22"/>
        </w:rPr>
        <w:t xml:space="preserve"> 45 d,</w:t>
      </w:r>
      <w:r>
        <w:rPr>
          <w:rFonts w:hint="eastAsia"/>
          <w:sz w:val="24"/>
          <w:szCs w:val="22"/>
        </w:rPr>
        <w:t>繁育期间每天</w:t>
      </w:r>
      <w:r>
        <w:rPr>
          <w:sz w:val="24"/>
          <w:szCs w:val="22"/>
        </w:rPr>
        <w:t xml:space="preserve"> 14:00 </w:t>
      </w:r>
      <w:r>
        <w:rPr>
          <w:sz w:val="24"/>
          <w:szCs w:val="22"/>
        </w:rPr>
        <w:t>将性腺发育良好的雌虾捞到</w:t>
      </w:r>
      <w:r>
        <w:rPr>
          <w:rFonts w:hint="eastAsia"/>
          <w:sz w:val="24"/>
          <w:szCs w:val="22"/>
        </w:rPr>
        <w:t>雄虾池</w:t>
      </w:r>
      <w:r>
        <w:rPr>
          <w:rFonts w:hint="eastAsia"/>
          <w:sz w:val="24"/>
          <w:szCs w:val="22"/>
        </w:rPr>
        <w:t>,</w:t>
      </w:r>
      <w:r>
        <w:rPr>
          <w:sz w:val="24"/>
          <w:szCs w:val="22"/>
        </w:rPr>
        <w:t xml:space="preserve"> 18:00 </w:t>
      </w:r>
      <w:r>
        <w:rPr>
          <w:sz w:val="24"/>
          <w:szCs w:val="22"/>
        </w:rPr>
        <w:t>把交配雌虾单只捞到孵化桶中</w:t>
      </w:r>
      <w:r>
        <w:rPr>
          <w:sz w:val="24"/>
          <w:szCs w:val="22"/>
        </w:rPr>
        <w:t>,</w:t>
      </w:r>
      <w:r>
        <w:rPr>
          <w:sz w:val="24"/>
          <w:szCs w:val="22"/>
        </w:rPr>
        <w:t>次日早</w:t>
      </w:r>
      <w:r>
        <w:rPr>
          <w:rFonts w:hint="eastAsia"/>
          <w:sz w:val="24"/>
          <w:szCs w:val="22"/>
        </w:rPr>
        <w:t>上统计其产卵量</w:t>
      </w:r>
      <w:r>
        <w:rPr>
          <w:rFonts w:hint="eastAsia"/>
          <w:sz w:val="24"/>
          <w:szCs w:val="22"/>
        </w:rPr>
        <w:t>,</w:t>
      </w:r>
      <w:r>
        <w:rPr>
          <w:sz w:val="24"/>
          <w:szCs w:val="22"/>
        </w:rPr>
        <w:t xml:space="preserve"> </w:t>
      </w:r>
      <w:r>
        <w:rPr>
          <w:rFonts w:hint="eastAsia"/>
          <w:sz w:val="24"/>
          <w:szCs w:val="22"/>
        </w:rPr>
        <w:t>下午统计其幼体孵化率。</w:t>
      </w:r>
    </w:p>
    <w:p w14:paraId="7286972E" w14:textId="48034452" w:rsidR="000B43BB" w:rsidRDefault="00530F27">
      <w:pPr>
        <w:widowControl/>
        <w:spacing w:line="360" w:lineRule="auto"/>
        <w:jc w:val="center"/>
        <w:rPr>
          <w:rFonts w:ascii="宋体" w:hAnsi="宋体" w:cs="宋体"/>
          <w:kern w:val="0"/>
          <w:sz w:val="24"/>
        </w:rPr>
      </w:pPr>
      <w:r w:rsidRPr="00530F27">
        <w:rPr>
          <w:rFonts w:ascii="宋体" w:hAnsi="宋体" w:cs="宋体"/>
          <w:noProof/>
          <w:kern w:val="0"/>
          <w:sz w:val="24"/>
        </w:rPr>
        <w:drawing>
          <wp:inline distT="0" distB="0" distL="0" distR="0" wp14:anchorId="1EF872D7" wp14:editId="0CEBAAC7">
            <wp:extent cx="5976620" cy="2004060"/>
            <wp:effectExtent l="0" t="0" r="5080" b="0"/>
            <wp:docPr id="10224982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6620" cy="2004060"/>
                    </a:xfrm>
                    <a:prstGeom prst="rect">
                      <a:avLst/>
                    </a:prstGeom>
                    <a:noFill/>
                    <a:ln>
                      <a:noFill/>
                    </a:ln>
                  </pic:spPr>
                </pic:pic>
              </a:graphicData>
            </a:graphic>
          </wp:inline>
        </w:drawing>
      </w:r>
    </w:p>
    <w:p w14:paraId="3062A265" w14:textId="77777777" w:rsidR="000B43BB" w:rsidRDefault="00000000">
      <w:pPr>
        <w:spacing w:line="360" w:lineRule="auto"/>
        <w:rPr>
          <w:sz w:val="24"/>
          <w:szCs w:val="22"/>
        </w:rPr>
      </w:pPr>
      <w:r>
        <w:rPr>
          <w:sz w:val="24"/>
          <w:szCs w:val="22"/>
        </w:rPr>
        <w:t xml:space="preserve">1.2.2  </w:t>
      </w:r>
      <w:r>
        <w:rPr>
          <w:sz w:val="24"/>
          <w:szCs w:val="22"/>
        </w:rPr>
        <w:t>仔虾</w:t>
      </w:r>
    </w:p>
    <w:p w14:paraId="52FCB8B5" w14:textId="77777777" w:rsidR="000B43BB" w:rsidRDefault="00000000">
      <w:pPr>
        <w:spacing w:line="360" w:lineRule="auto"/>
        <w:ind w:firstLine="480"/>
        <w:rPr>
          <w:sz w:val="24"/>
          <w:szCs w:val="22"/>
        </w:rPr>
      </w:pPr>
      <w:r>
        <w:rPr>
          <w:rFonts w:hint="eastAsia"/>
          <w:sz w:val="24"/>
          <w:szCs w:val="22"/>
        </w:rPr>
        <w:t>从</w:t>
      </w:r>
      <w:r>
        <w:rPr>
          <w:sz w:val="24"/>
          <w:szCs w:val="22"/>
        </w:rPr>
        <w:t xml:space="preserve"> 1.2.1 </w:t>
      </w:r>
      <w:r>
        <w:rPr>
          <w:sz w:val="24"/>
          <w:szCs w:val="22"/>
        </w:rPr>
        <w:t>中的对照组和</w:t>
      </w:r>
      <w:r>
        <w:rPr>
          <w:sz w:val="24"/>
          <w:szCs w:val="22"/>
        </w:rPr>
        <w:t xml:space="preserve"> APS </w:t>
      </w:r>
      <w:r>
        <w:rPr>
          <w:sz w:val="24"/>
          <w:szCs w:val="22"/>
        </w:rPr>
        <w:t>组</w:t>
      </w:r>
      <w:r>
        <w:rPr>
          <w:sz w:val="24"/>
          <w:szCs w:val="22"/>
        </w:rPr>
        <w:t xml:space="preserve">, </w:t>
      </w:r>
      <w:r>
        <w:rPr>
          <w:sz w:val="24"/>
          <w:szCs w:val="22"/>
        </w:rPr>
        <w:t>各选择</w:t>
      </w:r>
      <w:r>
        <w:rPr>
          <w:sz w:val="24"/>
          <w:szCs w:val="22"/>
        </w:rPr>
        <w:t xml:space="preserve"> 5 </w:t>
      </w:r>
      <w:proofErr w:type="gramStart"/>
      <w:r>
        <w:rPr>
          <w:sz w:val="24"/>
          <w:szCs w:val="22"/>
        </w:rPr>
        <w:t>条雌</w:t>
      </w:r>
      <w:r>
        <w:rPr>
          <w:rFonts w:hint="eastAsia"/>
          <w:sz w:val="24"/>
          <w:szCs w:val="22"/>
        </w:rPr>
        <w:t>虾</w:t>
      </w:r>
      <w:proofErr w:type="gramEnd"/>
      <w:r>
        <w:rPr>
          <w:rFonts w:hint="eastAsia"/>
          <w:sz w:val="24"/>
          <w:szCs w:val="22"/>
        </w:rPr>
        <w:t>所产后代</w:t>
      </w:r>
      <w:r>
        <w:rPr>
          <w:rFonts w:hint="eastAsia"/>
          <w:sz w:val="24"/>
          <w:szCs w:val="22"/>
        </w:rPr>
        <w:t>,</w:t>
      </w:r>
      <w:r>
        <w:rPr>
          <w:rFonts w:hint="eastAsia"/>
          <w:sz w:val="24"/>
          <w:szCs w:val="22"/>
        </w:rPr>
        <w:t>进行仔虾饲养</w:t>
      </w:r>
      <w:r>
        <w:rPr>
          <w:rFonts w:hint="eastAsia"/>
          <w:sz w:val="24"/>
          <w:szCs w:val="22"/>
        </w:rPr>
        <w:t>,</w:t>
      </w:r>
      <w:r>
        <w:rPr>
          <w:sz w:val="24"/>
          <w:szCs w:val="22"/>
        </w:rPr>
        <w:t xml:space="preserve"> </w:t>
      </w:r>
      <w:r>
        <w:rPr>
          <w:rFonts w:hint="eastAsia"/>
          <w:sz w:val="24"/>
          <w:szCs w:val="22"/>
        </w:rPr>
        <w:t>仔虾在容积为</w:t>
      </w:r>
      <w:r>
        <w:rPr>
          <w:sz w:val="24"/>
          <w:szCs w:val="22"/>
        </w:rPr>
        <w:t xml:space="preserve"> 500 L</w:t>
      </w:r>
      <w:r>
        <w:rPr>
          <w:rFonts w:hint="eastAsia"/>
          <w:sz w:val="24"/>
          <w:szCs w:val="22"/>
        </w:rPr>
        <w:t>的养殖圆桶中饲养到后期幼体</w:t>
      </w:r>
      <w:r>
        <w:rPr>
          <w:rFonts w:hint="eastAsia"/>
          <w:sz w:val="24"/>
          <w:szCs w:val="22"/>
        </w:rPr>
        <w:t>,</w:t>
      </w:r>
      <w:r>
        <w:rPr>
          <w:sz w:val="24"/>
          <w:szCs w:val="22"/>
        </w:rPr>
        <w:t xml:space="preserve"> </w:t>
      </w:r>
      <w:r>
        <w:rPr>
          <w:rFonts w:hint="eastAsia"/>
          <w:sz w:val="24"/>
          <w:szCs w:val="22"/>
        </w:rPr>
        <w:t>然后每桶选择</w:t>
      </w:r>
      <w:r>
        <w:rPr>
          <w:sz w:val="24"/>
          <w:szCs w:val="22"/>
        </w:rPr>
        <w:t xml:space="preserve">400 </w:t>
      </w:r>
      <w:proofErr w:type="gramStart"/>
      <w:r>
        <w:rPr>
          <w:sz w:val="24"/>
          <w:szCs w:val="22"/>
        </w:rPr>
        <w:t>尾仔虾</w:t>
      </w:r>
      <w:proofErr w:type="gramEnd"/>
      <w:r>
        <w:rPr>
          <w:sz w:val="24"/>
          <w:szCs w:val="22"/>
        </w:rPr>
        <w:t>,</w:t>
      </w:r>
      <w:r>
        <w:rPr>
          <w:sz w:val="24"/>
          <w:szCs w:val="22"/>
        </w:rPr>
        <w:t>饲养</w:t>
      </w:r>
      <w:r>
        <w:rPr>
          <w:sz w:val="24"/>
          <w:szCs w:val="22"/>
        </w:rPr>
        <w:t xml:space="preserve"> 60 d, </w:t>
      </w:r>
      <w:r>
        <w:rPr>
          <w:sz w:val="24"/>
          <w:szCs w:val="22"/>
        </w:rPr>
        <w:t>饲养过程</w:t>
      </w:r>
      <w:r>
        <w:rPr>
          <w:sz w:val="24"/>
          <w:szCs w:val="22"/>
        </w:rPr>
        <w:lastRenderedPageBreak/>
        <w:t>中</w:t>
      </w:r>
      <w:r>
        <w:rPr>
          <w:sz w:val="24"/>
          <w:szCs w:val="22"/>
        </w:rPr>
        <w:t xml:space="preserve">, </w:t>
      </w:r>
      <w:r>
        <w:rPr>
          <w:sz w:val="24"/>
          <w:szCs w:val="22"/>
        </w:rPr>
        <w:t>保持温度、</w:t>
      </w:r>
      <w:r>
        <w:rPr>
          <w:sz w:val="24"/>
          <w:szCs w:val="22"/>
        </w:rPr>
        <w:t>pH</w:t>
      </w:r>
      <w:r>
        <w:rPr>
          <w:sz w:val="24"/>
          <w:szCs w:val="22"/>
        </w:rPr>
        <w:t>、充氧量、氨氮浓度、亚硝酸盐浓度、盐度等</w:t>
      </w:r>
      <w:r>
        <w:rPr>
          <w:rFonts w:hint="eastAsia"/>
          <w:sz w:val="24"/>
          <w:szCs w:val="22"/>
        </w:rPr>
        <w:t>一致。</w:t>
      </w:r>
    </w:p>
    <w:p w14:paraId="4446E48D" w14:textId="77777777" w:rsidR="000B43BB" w:rsidRDefault="00000000">
      <w:pPr>
        <w:spacing w:line="360" w:lineRule="auto"/>
        <w:rPr>
          <w:sz w:val="24"/>
          <w:szCs w:val="22"/>
        </w:rPr>
      </w:pPr>
      <w:r>
        <w:rPr>
          <w:sz w:val="24"/>
          <w:szCs w:val="22"/>
        </w:rPr>
        <w:t xml:space="preserve">1.3  </w:t>
      </w:r>
      <w:r>
        <w:rPr>
          <w:sz w:val="24"/>
          <w:szCs w:val="22"/>
        </w:rPr>
        <w:t>生产性能指标测定</w:t>
      </w:r>
    </w:p>
    <w:p w14:paraId="6EBAC52B" w14:textId="77777777" w:rsidR="000B43BB" w:rsidRDefault="00000000">
      <w:pPr>
        <w:spacing w:line="360" w:lineRule="auto"/>
        <w:rPr>
          <w:sz w:val="24"/>
          <w:szCs w:val="22"/>
        </w:rPr>
      </w:pPr>
      <w:r>
        <w:rPr>
          <w:sz w:val="24"/>
          <w:szCs w:val="22"/>
        </w:rPr>
        <w:t xml:space="preserve">1.3.1  </w:t>
      </w:r>
      <w:proofErr w:type="gramStart"/>
      <w:r>
        <w:rPr>
          <w:sz w:val="24"/>
          <w:szCs w:val="22"/>
        </w:rPr>
        <w:t>亲虾生产</w:t>
      </w:r>
      <w:proofErr w:type="gramEnd"/>
      <w:r>
        <w:rPr>
          <w:sz w:val="24"/>
          <w:szCs w:val="22"/>
        </w:rPr>
        <w:t>性能指标</w:t>
      </w:r>
    </w:p>
    <w:p w14:paraId="0E2AFB8F" w14:textId="77777777" w:rsidR="000B43BB" w:rsidRDefault="00000000">
      <w:pPr>
        <w:spacing w:line="360" w:lineRule="auto"/>
        <w:ind w:firstLine="480"/>
        <w:rPr>
          <w:sz w:val="24"/>
          <w:szCs w:val="22"/>
        </w:rPr>
      </w:pPr>
      <w:r>
        <w:rPr>
          <w:rFonts w:hint="eastAsia"/>
          <w:sz w:val="24"/>
          <w:szCs w:val="22"/>
        </w:rPr>
        <w:t>记录对照组、</w:t>
      </w:r>
      <w:r>
        <w:rPr>
          <w:sz w:val="24"/>
          <w:szCs w:val="22"/>
        </w:rPr>
        <w:t xml:space="preserve">APS </w:t>
      </w:r>
      <w:r>
        <w:rPr>
          <w:sz w:val="24"/>
          <w:szCs w:val="22"/>
        </w:rPr>
        <w:t>组、</w:t>
      </w:r>
      <w:r>
        <w:rPr>
          <w:sz w:val="24"/>
          <w:szCs w:val="22"/>
        </w:rPr>
        <w:t xml:space="preserve">GPS </w:t>
      </w:r>
      <w:r>
        <w:rPr>
          <w:sz w:val="24"/>
          <w:szCs w:val="22"/>
        </w:rPr>
        <w:t>组、</w:t>
      </w:r>
      <w:r>
        <w:rPr>
          <w:sz w:val="24"/>
          <w:szCs w:val="22"/>
        </w:rPr>
        <w:t xml:space="preserve">MOP </w:t>
      </w:r>
      <w:r>
        <w:rPr>
          <w:sz w:val="24"/>
          <w:szCs w:val="22"/>
        </w:rPr>
        <w:t>组的</w:t>
      </w:r>
      <w:proofErr w:type="gramStart"/>
      <w:r>
        <w:rPr>
          <w:sz w:val="24"/>
          <w:szCs w:val="22"/>
        </w:rPr>
        <w:t>亲虾</w:t>
      </w:r>
      <w:r>
        <w:rPr>
          <w:rFonts w:hint="eastAsia"/>
          <w:sz w:val="24"/>
          <w:szCs w:val="22"/>
        </w:rPr>
        <w:t>初重</w:t>
      </w:r>
      <w:proofErr w:type="gramEnd"/>
      <w:r>
        <w:rPr>
          <w:rFonts w:hint="eastAsia"/>
          <w:sz w:val="24"/>
          <w:szCs w:val="22"/>
        </w:rPr>
        <w:t>、末重、无节幼体数量和产卵量</w:t>
      </w:r>
      <w:r>
        <w:rPr>
          <w:rFonts w:hint="eastAsia"/>
          <w:sz w:val="24"/>
          <w:szCs w:val="22"/>
        </w:rPr>
        <w:t>,</w:t>
      </w:r>
      <w:r>
        <w:rPr>
          <w:rFonts w:hint="eastAsia"/>
          <w:sz w:val="24"/>
          <w:szCs w:val="22"/>
        </w:rPr>
        <w:t>计算增重率</w:t>
      </w:r>
      <w:r>
        <w:rPr>
          <w:sz w:val="24"/>
          <w:szCs w:val="22"/>
        </w:rPr>
        <w:t xml:space="preserve">(weight gain </w:t>
      </w:r>
      <w:proofErr w:type="spellStart"/>
      <w:r>
        <w:rPr>
          <w:sz w:val="24"/>
          <w:szCs w:val="22"/>
        </w:rPr>
        <w:t>rate,WGR</w:t>
      </w:r>
      <w:proofErr w:type="spellEnd"/>
      <w:r>
        <w:rPr>
          <w:sz w:val="24"/>
          <w:szCs w:val="22"/>
        </w:rPr>
        <w:t>)</w:t>
      </w:r>
      <w:r>
        <w:rPr>
          <w:sz w:val="24"/>
          <w:szCs w:val="22"/>
        </w:rPr>
        <w:t>和孵化率</w:t>
      </w:r>
      <w:r>
        <w:rPr>
          <w:sz w:val="24"/>
          <w:szCs w:val="22"/>
        </w:rPr>
        <w:t>(hatchability</w:t>
      </w:r>
      <w:r>
        <w:rPr>
          <w:rFonts w:hint="eastAsia"/>
          <w:sz w:val="24"/>
          <w:szCs w:val="22"/>
        </w:rPr>
        <w:t xml:space="preserve"> </w:t>
      </w:r>
      <w:proofErr w:type="spellStart"/>
      <w:r>
        <w:rPr>
          <w:sz w:val="24"/>
          <w:szCs w:val="22"/>
        </w:rPr>
        <w:t>rate,HR</w:t>
      </w:r>
      <w:proofErr w:type="spellEnd"/>
      <w:r>
        <w:rPr>
          <w:sz w:val="24"/>
          <w:szCs w:val="22"/>
        </w:rPr>
        <w:t>),</w:t>
      </w:r>
      <w:r>
        <w:rPr>
          <w:sz w:val="24"/>
          <w:szCs w:val="22"/>
        </w:rPr>
        <w:t>计算公式如下</w:t>
      </w:r>
      <w:r>
        <w:rPr>
          <w:sz w:val="24"/>
          <w:szCs w:val="22"/>
        </w:rPr>
        <w:t>:</w:t>
      </w:r>
    </w:p>
    <w:p w14:paraId="22015705" w14:textId="77777777" w:rsidR="000B43BB" w:rsidRDefault="00000000">
      <w:pPr>
        <w:spacing w:line="360" w:lineRule="auto"/>
        <w:jc w:val="center"/>
        <w:rPr>
          <w:sz w:val="24"/>
          <w:szCs w:val="22"/>
        </w:rPr>
      </w:pPr>
      <w:r>
        <w:rPr>
          <w:rFonts w:hint="eastAsia"/>
          <w:sz w:val="24"/>
          <w:szCs w:val="22"/>
        </w:rPr>
        <w:t>增重率</w:t>
      </w:r>
      <w:r>
        <w:rPr>
          <w:sz w:val="24"/>
          <w:szCs w:val="22"/>
        </w:rPr>
        <w:t>(%)= 100×(</w:t>
      </w:r>
      <w:proofErr w:type="gramStart"/>
      <w:r>
        <w:rPr>
          <w:sz w:val="24"/>
          <w:szCs w:val="22"/>
        </w:rPr>
        <w:t>末重</w:t>
      </w:r>
      <w:proofErr w:type="gramEnd"/>
      <w:r>
        <w:rPr>
          <w:sz w:val="24"/>
          <w:szCs w:val="22"/>
        </w:rPr>
        <w:t>-</w:t>
      </w:r>
      <w:r>
        <w:rPr>
          <w:sz w:val="24"/>
          <w:szCs w:val="22"/>
        </w:rPr>
        <w:t>初重</w:t>
      </w:r>
      <w:r>
        <w:rPr>
          <w:sz w:val="24"/>
          <w:szCs w:val="22"/>
        </w:rPr>
        <w:t>) /</w:t>
      </w:r>
      <w:r>
        <w:rPr>
          <w:sz w:val="24"/>
          <w:szCs w:val="22"/>
        </w:rPr>
        <w:t>初重</w:t>
      </w:r>
      <w:r>
        <w:rPr>
          <w:sz w:val="24"/>
          <w:szCs w:val="22"/>
        </w:rPr>
        <w:t>;</w:t>
      </w:r>
    </w:p>
    <w:p w14:paraId="28742BE4" w14:textId="77777777" w:rsidR="000B43BB" w:rsidRDefault="00000000">
      <w:pPr>
        <w:spacing w:line="360" w:lineRule="auto"/>
        <w:jc w:val="center"/>
        <w:rPr>
          <w:sz w:val="24"/>
          <w:szCs w:val="22"/>
        </w:rPr>
      </w:pPr>
      <w:r>
        <w:rPr>
          <w:rFonts w:hint="eastAsia"/>
          <w:sz w:val="24"/>
          <w:szCs w:val="22"/>
        </w:rPr>
        <w:t>孵化率</w:t>
      </w:r>
      <w:r>
        <w:rPr>
          <w:sz w:val="24"/>
          <w:szCs w:val="22"/>
        </w:rPr>
        <w:t>(%)= 100×(</w:t>
      </w:r>
      <w:r>
        <w:rPr>
          <w:sz w:val="24"/>
          <w:szCs w:val="22"/>
        </w:rPr>
        <w:t>无节幼体数量</w:t>
      </w:r>
      <w:r>
        <w:rPr>
          <w:sz w:val="24"/>
          <w:szCs w:val="22"/>
        </w:rPr>
        <w:t>/</w:t>
      </w:r>
      <w:r>
        <w:rPr>
          <w:sz w:val="24"/>
          <w:szCs w:val="22"/>
        </w:rPr>
        <w:t>产卵量</w:t>
      </w:r>
      <w:r>
        <w:rPr>
          <w:sz w:val="24"/>
          <w:szCs w:val="22"/>
        </w:rPr>
        <w:t>)</w:t>
      </w:r>
      <w:r>
        <w:rPr>
          <w:sz w:val="24"/>
          <w:szCs w:val="22"/>
        </w:rPr>
        <w:t>。</w:t>
      </w:r>
    </w:p>
    <w:p w14:paraId="0BC491D6" w14:textId="77777777" w:rsidR="000B43BB" w:rsidRDefault="00000000">
      <w:pPr>
        <w:spacing w:line="360" w:lineRule="auto"/>
        <w:rPr>
          <w:sz w:val="24"/>
          <w:szCs w:val="22"/>
        </w:rPr>
      </w:pPr>
      <w:r>
        <w:rPr>
          <w:sz w:val="24"/>
          <w:szCs w:val="22"/>
        </w:rPr>
        <w:t xml:space="preserve">1.3.2  </w:t>
      </w:r>
      <w:r>
        <w:rPr>
          <w:sz w:val="24"/>
          <w:szCs w:val="22"/>
        </w:rPr>
        <w:t>仔</w:t>
      </w:r>
      <w:proofErr w:type="gramStart"/>
      <w:r>
        <w:rPr>
          <w:sz w:val="24"/>
          <w:szCs w:val="22"/>
        </w:rPr>
        <w:t>虾生产</w:t>
      </w:r>
      <w:proofErr w:type="gramEnd"/>
      <w:r>
        <w:rPr>
          <w:sz w:val="24"/>
          <w:szCs w:val="22"/>
        </w:rPr>
        <w:t>性能指标</w:t>
      </w:r>
    </w:p>
    <w:p w14:paraId="0F1B8793" w14:textId="77777777" w:rsidR="000B43BB" w:rsidRDefault="00000000">
      <w:pPr>
        <w:spacing w:line="360" w:lineRule="auto"/>
        <w:ind w:firstLine="480"/>
        <w:rPr>
          <w:sz w:val="24"/>
          <w:szCs w:val="22"/>
        </w:rPr>
      </w:pPr>
      <w:r>
        <w:rPr>
          <w:rFonts w:hint="eastAsia"/>
          <w:sz w:val="24"/>
          <w:szCs w:val="22"/>
        </w:rPr>
        <w:t>记录对照组、</w:t>
      </w:r>
      <w:r>
        <w:rPr>
          <w:sz w:val="24"/>
          <w:szCs w:val="22"/>
        </w:rPr>
        <w:t xml:space="preserve">APS </w:t>
      </w:r>
      <w:r>
        <w:rPr>
          <w:sz w:val="24"/>
          <w:szCs w:val="22"/>
        </w:rPr>
        <w:t>组饲养</w:t>
      </w:r>
      <w:r>
        <w:rPr>
          <w:sz w:val="24"/>
          <w:szCs w:val="22"/>
        </w:rPr>
        <w:t xml:space="preserve"> 30 </w:t>
      </w:r>
      <w:r>
        <w:rPr>
          <w:sz w:val="24"/>
          <w:szCs w:val="22"/>
        </w:rPr>
        <w:t>和</w:t>
      </w:r>
      <w:r>
        <w:rPr>
          <w:sz w:val="24"/>
          <w:szCs w:val="22"/>
        </w:rPr>
        <w:t xml:space="preserve"> 60 d </w:t>
      </w:r>
      <w:proofErr w:type="gramStart"/>
      <w:r>
        <w:rPr>
          <w:sz w:val="24"/>
          <w:szCs w:val="22"/>
        </w:rPr>
        <w:t>时仔虾</w:t>
      </w:r>
      <w:proofErr w:type="gramEnd"/>
      <w:r>
        <w:rPr>
          <w:sz w:val="24"/>
          <w:szCs w:val="22"/>
        </w:rPr>
        <w:t>的</w:t>
      </w:r>
      <w:r>
        <w:rPr>
          <w:rFonts w:hint="eastAsia"/>
          <w:sz w:val="24"/>
          <w:szCs w:val="22"/>
        </w:rPr>
        <w:t>存活数量及体重</w:t>
      </w:r>
      <w:r>
        <w:rPr>
          <w:rFonts w:hint="eastAsia"/>
          <w:sz w:val="24"/>
          <w:szCs w:val="22"/>
        </w:rPr>
        <w:t>,</w:t>
      </w:r>
      <w:r>
        <w:rPr>
          <w:sz w:val="24"/>
          <w:szCs w:val="22"/>
        </w:rPr>
        <w:t xml:space="preserve"> </w:t>
      </w:r>
      <w:r>
        <w:rPr>
          <w:rFonts w:hint="eastAsia"/>
          <w:sz w:val="24"/>
          <w:szCs w:val="22"/>
        </w:rPr>
        <w:t>统计后代仔虾体重</w:t>
      </w:r>
      <w:r>
        <w:rPr>
          <w:rFonts w:hint="eastAsia"/>
          <w:sz w:val="24"/>
          <w:szCs w:val="22"/>
        </w:rPr>
        <w:t>,</w:t>
      </w:r>
      <w:r>
        <w:rPr>
          <w:sz w:val="24"/>
          <w:szCs w:val="22"/>
        </w:rPr>
        <w:t xml:space="preserve"> </w:t>
      </w:r>
      <w:r>
        <w:rPr>
          <w:rFonts w:hint="eastAsia"/>
          <w:sz w:val="24"/>
          <w:szCs w:val="22"/>
        </w:rPr>
        <w:t>计算存活率</w:t>
      </w:r>
      <w:r>
        <w:rPr>
          <w:sz w:val="24"/>
          <w:szCs w:val="22"/>
        </w:rPr>
        <w:t xml:space="preserve">(survival </w:t>
      </w:r>
      <w:proofErr w:type="spellStart"/>
      <w:r>
        <w:rPr>
          <w:sz w:val="24"/>
          <w:szCs w:val="22"/>
        </w:rPr>
        <w:t>rate,SR</w:t>
      </w:r>
      <w:proofErr w:type="spellEnd"/>
      <w:r>
        <w:rPr>
          <w:sz w:val="24"/>
          <w:szCs w:val="22"/>
        </w:rPr>
        <w:t xml:space="preserve">), </w:t>
      </w:r>
      <w:r>
        <w:rPr>
          <w:sz w:val="24"/>
          <w:szCs w:val="22"/>
        </w:rPr>
        <w:t>计算公式如下</w:t>
      </w:r>
      <w:r>
        <w:rPr>
          <w:sz w:val="24"/>
          <w:szCs w:val="22"/>
        </w:rPr>
        <w:t>:</w:t>
      </w:r>
      <w:r>
        <w:rPr>
          <w:rFonts w:hint="eastAsia"/>
          <w:sz w:val="24"/>
          <w:szCs w:val="22"/>
        </w:rPr>
        <w:t>存活率</w:t>
      </w:r>
      <w:r>
        <w:rPr>
          <w:sz w:val="24"/>
          <w:szCs w:val="22"/>
        </w:rPr>
        <w:t>(%)= 100×(</w:t>
      </w:r>
      <w:r>
        <w:rPr>
          <w:sz w:val="24"/>
          <w:szCs w:val="22"/>
        </w:rPr>
        <w:t>养殖结束仔虾总数</w:t>
      </w:r>
      <w:r>
        <w:rPr>
          <w:sz w:val="24"/>
          <w:szCs w:val="22"/>
        </w:rPr>
        <w:t>/</w:t>
      </w:r>
      <w:r>
        <w:rPr>
          <w:rFonts w:hint="eastAsia"/>
          <w:sz w:val="24"/>
          <w:szCs w:val="22"/>
        </w:rPr>
        <w:t>试验初始仔虾总数</w:t>
      </w:r>
      <w:r>
        <w:rPr>
          <w:sz w:val="24"/>
          <w:szCs w:val="22"/>
        </w:rPr>
        <w:t>)</w:t>
      </w:r>
      <w:r>
        <w:rPr>
          <w:sz w:val="24"/>
          <w:szCs w:val="22"/>
        </w:rPr>
        <w:t>。</w:t>
      </w:r>
    </w:p>
    <w:p w14:paraId="2E2CDB29" w14:textId="77777777" w:rsidR="000B43BB" w:rsidRDefault="00000000">
      <w:pPr>
        <w:spacing w:line="360" w:lineRule="auto"/>
        <w:rPr>
          <w:sz w:val="24"/>
          <w:szCs w:val="22"/>
        </w:rPr>
      </w:pPr>
      <w:r>
        <w:rPr>
          <w:sz w:val="24"/>
          <w:szCs w:val="22"/>
        </w:rPr>
        <w:t xml:space="preserve">1.4  </w:t>
      </w:r>
      <w:r>
        <w:rPr>
          <w:sz w:val="24"/>
          <w:szCs w:val="22"/>
        </w:rPr>
        <w:t>动物组织样品的制备和测定</w:t>
      </w:r>
    </w:p>
    <w:p w14:paraId="09E075AF" w14:textId="77777777" w:rsidR="000B43BB" w:rsidRDefault="00000000">
      <w:pPr>
        <w:spacing w:line="360" w:lineRule="auto"/>
        <w:rPr>
          <w:sz w:val="24"/>
          <w:szCs w:val="22"/>
        </w:rPr>
      </w:pPr>
      <w:r>
        <w:rPr>
          <w:sz w:val="24"/>
          <w:szCs w:val="22"/>
        </w:rPr>
        <w:t xml:space="preserve">1.4.1  </w:t>
      </w:r>
      <w:proofErr w:type="gramStart"/>
      <w:r>
        <w:rPr>
          <w:sz w:val="24"/>
          <w:szCs w:val="22"/>
        </w:rPr>
        <w:t>亲虾组织</w:t>
      </w:r>
      <w:proofErr w:type="gramEnd"/>
      <w:r>
        <w:rPr>
          <w:sz w:val="24"/>
          <w:szCs w:val="22"/>
        </w:rPr>
        <w:t>样品收集</w:t>
      </w:r>
    </w:p>
    <w:p w14:paraId="030F807D" w14:textId="77777777" w:rsidR="000B43BB" w:rsidRDefault="00000000">
      <w:pPr>
        <w:spacing w:line="360" w:lineRule="auto"/>
        <w:ind w:firstLine="480"/>
        <w:rPr>
          <w:sz w:val="24"/>
          <w:szCs w:val="22"/>
        </w:rPr>
      </w:pPr>
      <w:r>
        <w:rPr>
          <w:rFonts w:hint="eastAsia"/>
          <w:sz w:val="24"/>
          <w:szCs w:val="22"/>
        </w:rPr>
        <w:t>养殖结束后</w:t>
      </w:r>
      <w:r>
        <w:rPr>
          <w:rFonts w:hint="eastAsia"/>
          <w:sz w:val="24"/>
          <w:szCs w:val="22"/>
        </w:rPr>
        <w:t>,</w:t>
      </w:r>
      <w:r>
        <w:rPr>
          <w:sz w:val="24"/>
          <w:szCs w:val="22"/>
        </w:rPr>
        <w:t xml:space="preserve"> </w:t>
      </w:r>
      <w:r>
        <w:rPr>
          <w:rFonts w:hint="eastAsia"/>
          <w:sz w:val="24"/>
          <w:szCs w:val="22"/>
        </w:rPr>
        <w:t>每组雌虾和</w:t>
      </w:r>
      <w:proofErr w:type="gramStart"/>
      <w:r>
        <w:rPr>
          <w:rFonts w:hint="eastAsia"/>
          <w:sz w:val="24"/>
          <w:szCs w:val="22"/>
        </w:rPr>
        <w:t>雄虾</w:t>
      </w:r>
      <w:proofErr w:type="gramEnd"/>
      <w:r>
        <w:rPr>
          <w:rFonts w:hint="eastAsia"/>
          <w:sz w:val="24"/>
          <w:szCs w:val="22"/>
        </w:rPr>
        <w:t>各取</w:t>
      </w:r>
      <w:r>
        <w:rPr>
          <w:sz w:val="24"/>
          <w:szCs w:val="22"/>
        </w:rPr>
        <w:t xml:space="preserve"> 15 </w:t>
      </w:r>
      <w:r>
        <w:rPr>
          <w:sz w:val="24"/>
          <w:szCs w:val="22"/>
        </w:rPr>
        <w:t>尾</w:t>
      </w:r>
      <w:r>
        <w:rPr>
          <w:sz w:val="24"/>
          <w:szCs w:val="22"/>
        </w:rPr>
        <w:t xml:space="preserve">, </w:t>
      </w:r>
      <w:r>
        <w:rPr>
          <w:sz w:val="24"/>
          <w:szCs w:val="22"/>
        </w:rPr>
        <w:t>每</w:t>
      </w:r>
      <w:r>
        <w:rPr>
          <w:sz w:val="24"/>
          <w:szCs w:val="22"/>
        </w:rPr>
        <w:t xml:space="preserve"> 3</w:t>
      </w:r>
      <w:r>
        <w:rPr>
          <w:rFonts w:hint="eastAsia"/>
          <w:sz w:val="24"/>
          <w:szCs w:val="22"/>
        </w:rPr>
        <w:t>尾合成</w:t>
      </w:r>
      <w:r>
        <w:rPr>
          <w:sz w:val="24"/>
          <w:szCs w:val="22"/>
        </w:rPr>
        <w:t xml:space="preserve"> 1 </w:t>
      </w:r>
      <w:r>
        <w:rPr>
          <w:sz w:val="24"/>
          <w:szCs w:val="22"/>
        </w:rPr>
        <w:t>个样本。采集肝胰腺、肌肉、鳃组织</w:t>
      </w:r>
      <w:r>
        <w:rPr>
          <w:sz w:val="24"/>
          <w:szCs w:val="22"/>
        </w:rPr>
        <w:t>,</w:t>
      </w:r>
      <w:r>
        <w:rPr>
          <w:sz w:val="24"/>
          <w:szCs w:val="22"/>
        </w:rPr>
        <w:t>于</w:t>
      </w:r>
      <w:r>
        <w:rPr>
          <w:rFonts w:hint="eastAsia"/>
          <w:sz w:val="24"/>
          <w:szCs w:val="22"/>
        </w:rPr>
        <w:t>-</w:t>
      </w:r>
      <w:r>
        <w:rPr>
          <w:sz w:val="24"/>
          <w:szCs w:val="22"/>
        </w:rPr>
        <w:t>20 ℃</w:t>
      </w:r>
      <w:r>
        <w:rPr>
          <w:sz w:val="24"/>
          <w:szCs w:val="22"/>
        </w:rPr>
        <w:t>保存</w:t>
      </w:r>
      <w:r>
        <w:rPr>
          <w:sz w:val="24"/>
          <w:szCs w:val="22"/>
        </w:rPr>
        <w:t xml:space="preserve">, </w:t>
      </w:r>
      <w:r>
        <w:rPr>
          <w:sz w:val="24"/>
          <w:szCs w:val="22"/>
        </w:rPr>
        <w:t>用于后续指标测定。</w:t>
      </w:r>
    </w:p>
    <w:p w14:paraId="04C0DA96" w14:textId="77777777" w:rsidR="000B43BB" w:rsidRDefault="00000000">
      <w:pPr>
        <w:spacing w:line="360" w:lineRule="auto"/>
        <w:rPr>
          <w:sz w:val="24"/>
          <w:szCs w:val="22"/>
        </w:rPr>
      </w:pPr>
      <w:r>
        <w:rPr>
          <w:sz w:val="24"/>
          <w:szCs w:val="22"/>
        </w:rPr>
        <w:t xml:space="preserve">1.4.2  </w:t>
      </w:r>
      <w:r>
        <w:rPr>
          <w:sz w:val="24"/>
          <w:szCs w:val="22"/>
        </w:rPr>
        <w:t>仔</w:t>
      </w:r>
      <w:proofErr w:type="gramStart"/>
      <w:r>
        <w:rPr>
          <w:sz w:val="24"/>
          <w:szCs w:val="22"/>
        </w:rPr>
        <w:t>虾组织</w:t>
      </w:r>
      <w:proofErr w:type="gramEnd"/>
      <w:r>
        <w:rPr>
          <w:sz w:val="24"/>
          <w:szCs w:val="22"/>
        </w:rPr>
        <w:t>样品收集</w:t>
      </w:r>
    </w:p>
    <w:p w14:paraId="758E4F2F" w14:textId="77777777" w:rsidR="000B43BB" w:rsidRDefault="00000000">
      <w:pPr>
        <w:spacing w:line="360" w:lineRule="auto"/>
        <w:ind w:firstLine="480"/>
        <w:rPr>
          <w:sz w:val="24"/>
          <w:szCs w:val="22"/>
        </w:rPr>
      </w:pPr>
      <w:r>
        <w:rPr>
          <w:rFonts w:hint="eastAsia"/>
          <w:sz w:val="24"/>
          <w:szCs w:val="22"/>
        </w:rPr>
        <w:t>每组选取</w:t>
      </w:r>
      <w:r>
        <w:rPr>
          <w:sz w:val="24"/>
          <w:szCs w:val="22"/>
        </w:rPr>
        <w:t xml:space="preserve"> 5 </w:t>
      </w:r>
      <w:proofErr w:type="gramStart"/>
      <w:r>
        <w:rPr>
          <w:sz w:val="24"/>
          <w:szCs w:val="22"/>
        </w:rPr>
        <w:t>尾雌虾</w:t>
      </w:r>
      <w:proofErr w:type="gramEnd"/>
      <w:r>
        <w:rPr>
          <w:sz w:val="24"/>
          <w:szCs w:val="22"/>
        </w:rPr>
        <w:t>所产后代</w:t>
      </w:r>
      <w:r>
        <w:rPr>
          <w:sz w:val="24"/>
          <w:szCs w:val="22"/>
        </w:rPr>
        <w:t>,</w:t>
      </w:r>
      <w:r>
        <w:rPr>
          <w:sz w:val="24"/>
          <w:szCs w:val="22"/>
        </w:rPr>
        <w:t>饲养</w:t>
      </w:r>
      <w:r>
        <w:rPr>
          <w:sz w:val="24"/>
          <w:szCs w:val="22"/>
        </w:rPr>
        <w:t xml:space="preserve"> 60 d </w:t>
      </w:r>
      <w:r>
        <w:rPr>
          <w:sz w:val="24"/>
          <w:szCs w:val="22"/>
        </w:rPr>
        <w:t>之后</w:t>
      </w:r>
      <w:r>
        <w:rPr>
          <w:sz w:val="24"/>
          <w:szCs w:val="22"/>
        </w:rPr>
        <w:t>,</w:t>
      </w:r>
      <w:r>
        <w:rPr>
          <w:rFonts w:hint="eastAsia"/>
          <w:sz w:val="24"/>
          <w:szCs w:val="22"/>
        </w:rPr>
        <w:t>每条雌虾后代选取</w:t>
      </w:r>
      <w:r>
        <w:rPr>
          <w:sz w:val="24"/>
          <w:szCs w:val="22"/>
        </w:rPr>
        <w:t xml:space="preserve"> 5 </w:t>
      </w:r>
      <w:r>
        <w:rPr>
          <w:sz w:val="24"/>
          <w:szCs w:val="22"/>
        </w:rPr>
        <w:t>尾合成</w:t>
      </w:r>
      <w:r>
        <w:rPr>
          <w:sz w:val="24"/>
          <w:szCs w:val="22"/>
        </w:rPr>
        <w:t xml:space="preserve"> 1 </w:t>
      </w:r>
      <w:r>
        <w:rPr>
          <w:sz w:val="24"/>
          <w:szCs w:val="22"/>
        </w:rPr>
        <w:t>个样本</w:t>
      </w:r>
      <w:r>
        <w:rPr>
          <w:sz w:val="24"/>
          <w:szCs w:val="22"/>
        </w:rPr>
        <w:t>,</w:t>
      </w:r>
      <w:r>
        <w:rPr>
          <w:sz w:val="24"/>
          <w:szCs w:val="22"/>
        </w:rPr>
        <w:t>共取</w:t>
      </w:r>
      <w:r>
        <w:rPr>
          <w:sz w:val="24"/>
          <w:szCs w:val="22"/>
        </w:rPr>
        <w:t xml:space="preserve"> 25 </w:t>
      </w:r>
      <w:r>
        <w:rPr>
          <w:sz w:val="24"/>
          <w:szCs w:val="22"/>
        </w:rPr>
        <w:t>尾。</w:t>
      </w:r>
      <w:r>
        <w:rPr>
          <w:rFonts w:hint="eastAsia"/>
          <w:sz w:val="24"/>
          <w:szCs w:val="22"/>
        </w:rPr>
        <w:t>采集肝胰腺、肌肉、鳃组织</w:t>
      </w:r>
      <w:r>
        <w:rPr>
          <w:rFonts w:hint="eastAsia"/>
          <w:sz w:val="24"/>
          <w:szCs w:val="22"/>
        </w:rPr>
        <w:t>,</w:t>
      </w:r>
      <w:r>
        <w:rPr>
          <w:sz w:val="24"/>
          <w:szCs w:val="22"/>
        </w:rPr>
        <w:t xml:space="preserve"> </w:t>
      </w:r>
      <w:r>
        <w:rPr>
          <w:rFonts w:hint="eastAsia"/>
          <w:sz w:val="24"/>
          <w:szCs w:val="22"/>
        </w:rPr>
        <w:t>于</w:t>
      </w:r>
      <w:r>
        <w:rPr>
          <w:sz w:val="24"/>
          <w:szCs w:val="22"/>
        </w:rPr>
        <w:t xml:space="preserve">-20 ℃ </w:t>
      </w:r>
      <w:r>
        <w:rPr>
          <w:sz w:val="24"/>
          <w:szCs w:val="22"/>
        </w:rPr>
        <w:t>保存</w:t>
      </w:r>
      <w:r>
        <w:rPr>
          <w:sz w:val="24"/>
          <w:szCs w:val="22"/>
        </w:rPr>
        <w:t>,</w:t>
      </w:r>
      <w:r>
        <w:rPr>
          <w:sz w:val="24"/>
          <w:szCs w:val="22"/>
        </w:rPr>
        <w:t>用于后</w:t>
      </w:r>
      <w:r>
        <w:rPr>
          <w:rFonts w:hint="eastAsia"/>
          <w:sz w:val="24"/>
          <w:szCs w:val="22"/>
        </w:rPr>
        <w:t>续指标测定。</w:t>
      </w:r>
    </w:p>
    <w:p w14:paraId="6F80B2BA" w14:textId="77777777" w:rsidR="000B43BB" w:rsidRDefault="00000000">
      <w:pPr>
        <w:spacing w:line="360" w:lineRule="auto"/>
        <w:rPr>
          <w:sz w:val="24"/>
          <w:szCs w:val="22"/>
        </w:rPr>
      </w:pPr>
      <w:r>
        <w:rPr>
          <w:sz w:val="24"/>
          <w:szCs w:val="22"/>
        </w:rPr>
        <w:t xml:space="preserve">1.5  </w:t>
      </w:r>
      <w:r>
        <w:rPr>
          <w:sz w:val="24"/>
          <w:szCs w:val="22"/>
        </w:rPr>
        <w:t>免疫和抗氧</w:t>
      </w:r>
      <w:proofErr w:type="gramStart"/>
      <w:r>
        <w:rPr>
          <w:sz w:val="24"/>
          <w:szCs w:val="22"/>
        </w:rPr>
        <w:t>化指标</w:t>
      </w:r>
      <w:proofErr w:type="gramEnd"/>
      <w:r>
        <w:rPr>
          <w:sz w:val="24"/>
          <w:szCs w:val="22"/>
        </w:rPr>
        <w:t>的测定</w:t>
      </w:r>
    </w:p>
    <w:p w14:paraId="37557372" w14:textId="77777777" w:rsidR="000B43BB" w:rsidRDefault="00000000">
      <w:pPr>
        <w:spacing w:line="360" w:lineRule="auto"/>
        <w:ind w:firstLine="480"/>
        <w:rPr>
          <w:sz w:val="24"/>
          <w:szCs w:val="22"/>
        </w:rPr>
      </w:pPr>
      <w:r>
        <w:rPr>
          <w:rFonts w:hint="eastAsia"/>
          <w:sz w:val="24"/>
          <w:szCs w:val="22"/>
        </w:rPr>
        <w:t>碱</w:t>
      </w:r>
      <w:r>
        <w:rPr>
          <w:sz w:val="24"/>
          <w:szCs w:val="22"/>
        </w:rPr>
        <w:t>性磷酸酶</w:t>
      </w:r>
      <w:r>
        <w:rPr>
          <w:sz w:val="24"/>
          <w:szCs w:val="22"/>
        </w:rPr>
        <w:t>( AKP,A059-2)</w:t>
      </w:r>
      <w:r>
        <w:rPr>
          <w:sz w:val="24"/>
          <w:szCs w:val="22"/>
        </w:rPr>
        <w:t>、酸性磷酸酶</w:t>
      </w:r>
      <w:r>
        <w:rPr>
          <w:sz w:val="24"/>
          <w:szCs w:val="22"/>
        </w:rPr>
        <w:t>( ACP,A060-2 )</w:t>
      </w:r>
      <w:r>
        <w:rPr>
          <w:sz w:val="24"/>
          <w:szCs w:val="22"/>
        </w:rPr>
        <w:t>、超氧化物歧化酶</w:t>
      </w:r>
      <w:r>
        <w:rPr>
          <w:sz w:val="24"/>
          <w:szCs w:val="22"/>
        </w:rPr>
        <w:t>( SOD,A001-3)</w:t>
      </w:r>
      <w:r>
        <w:rPr>
          <w:sz w:val="24"/>
          <w:szCs w:val="22"/>
        </w:rPr>
        <w:t>、谷胱甘肽过氧化物酶</w:t>
      </w:r>
      <w:r>
        <w:rPr>
          <w:sz w:val="24"/>
          <w:szCs w:val="22"/>
        </w:rPr>
        <w:t>(GSH-Px,A005-1)</w:t>
      </w:r>
      <w:r>
        <w:rPr>
          <w:sz w:val="24"/>
          <w:szCs w:val="22"/>
        </w:rPr>
        <w:t>、过氧化氢酶</w:t>
      </w:r>
      <w:r>
        <w:rPr>
          <w:sz w:val="24"/>
          <w:szCs w:val="22"/>
        </w:rPr>
        <w:t>(CAT,A0007-1-1)</w:t>
      </w:r>
      <w:r>
        <w:rPr>
          <w:sz w:val="24"/>
          <w:szCs w:val="22"/>
        </w:rPr>
        <w:t>活性以及丙二</w:t>
      </w:r>
      <w:r>
        <w:rPr>
          <w:rFonts w:hint="eastAsia"/>
          <w:sz w:val="24"/>
          <w:szCs w:val="22"/>
        </w:rPr>
        <w:t>醛</w:t>
      </w:r>
      <w:r>
        <w:rPr>
          <w:sz w:val="24"/>
          <w:szCs w:val="22"/>
        </w:rPr>
        <w:t>(MDA,A003-1)</w:t>
      </w:r>
      <w:r>
        <w:rPr>
          <w:sz w:val="24"/>
          <w:szCs w:val="22"/>
        </w:rPr>
        <w:t>含量使用南京建成生物工程研</w:t>
      </w:r>
      <w:r>
        <w:rPr>
          <w:rFonts w:hint="eastAsia"/>
          <w:sz w:val="24"/>
          <w:szCs w:val="22"/>
        </w:rPr>
        <w:t>究所专用试剂盒测定</w:t>
      </w:r>
      <w:r>
        <w:rPr>
          <w:rFonts w:hint="eastAsia"/>
          <w:sz w:val="24"/>
          <w:szCs w:val="22"/>
        </w:rPr>
        <w:t>,</w:t>
      </w:r>
      <w:r>
        <w:rPr>
          <w:rFonts w:hint="eastAsia"/>
          <w:sz w:val="24"/>
          <w:szCs w:val="22"/>
        </w:rPr>
        <w:t>测定方法按说明书要求进行。</w:t>
      </w:r>
    </w:p>
    <w:p w14:paraId="643AA937" w14:textId="77777777" w:rsidR="000B43BB" w:rsidRDefault="00000000">
      <w:pPr>
        <w:spacing w:line="360" w:lineRule="auto"/>
        <w:ind w:firstLine="480"/>
        <w:rPr>
          <w:sz w:val="24"/>
          <w:szCs w:val="22"/>
        </w:rPr>
      </w:pPr>
      <w:proofErr w:type="gramStart"/>
      <w:r>
        <w:rPr>
          <w:rFonts w:hint="eastAsia"/>
          <w:sz w:val="24"/>
          <w:szCs w:val="22"/>
        </w:rPr>
        <w:t>亲虾及其</w:t>
      </w:r>
      <w:proofErr w:type="gramEnd"/>
      <w:r>
        <w:rPr>
          <w:rFonts w:hint="eastAsia"/>
          <w:sz w:val="24"/>
          <w:szCs w:val="22"/>
        </w:rPr>
        <w:t>后代组织</w:t>
      </w:r>
      <w:r>
        <w:rPr>
          <w:sz w:val="24"/>
          <w:szCs w:val="22"/>
        </w:rPr>
        <w:t xml:space="preserve"> RNA </w:t>
      </w:r>
      <w:r>
        <w:rPr>
          <w:sz w:val="24"/>
          <w:szCs w:val="22"/>
        </w:rPr>
        <w:t>提取</w:t>
      </w:r>
      <w:r>
        <w:rPr>
          <w:sz w:val="24"/>
          <w:szCs w:val="22"/>
        </w:rPr>
        <w:t xml:space="preserve">, </w:t>
      </w:r>
      <w:r>
        <w:rPr>
          <w:sz w:val="24"/>
          <w:szCs w:val="22"/>
        </w:rPr>
        <w:t>采用天根公司</w:t>
      </w:r>
      <w:r>
        <w:rPr>
          <w:sz w:val="24"/>
          <w:szCs w:val="22"/>
        </w:rPr>
        <w:t>TRZOL(DP424)</w:t>
      </w:r>
      <w:r>
        <w:rPr>
          <w:sz w:val="24"/>
          <w:szCs w:val="22"/>
        </w:rPr>
        <w:t>从肝胰腺组织中提取总</w:t>
      </w:r>
      <w:r>
        <w:rPr>
          <w:sz w:val="24"/>
          <w:szCs w:val="22"/>
        </w:rPr>
        <w:t xml:space="preserve"> RNA,</w:t>
      </w:r>
      <w:r>
        <w:rPr>
          <w:sz w:val="24"/>
          <w:szCs w:val="22"/>
        </w:rPr>
        <w:t>并</w:t>
      </w:r>
      <w:r>
        <w:rPr>
          <w:rFonts w:hint="eastAsia"/>
          <w:sz w:val="24"/>
          <w:szCs w:val="22"/>
        </w:rPr>
        <w:t>使用分光光度计</w:t>
      </w:r>
      <w:r>
        <w:rPr>
          <w:sz w:val="24"/>
          <w:szCs w:val="22"/>
        </w:rPr>
        <w:t xml:space="preserve">(Nanodrop 2000,Thermo Fisher </w:t>
      </w:r>
      <w:r>
        <w:rPr>
          <w:sz w:val="24"/>
          <w:szCs w:val="22"/>
        </w:rPr>
        <w:t>公</w:t>
      </w:r>
      <w:r>
        <w:rPr>
          <w:rFonts w:hint="eastAsia"/>
          <w:sz w:val="24"/>
          <w:szCs w:val="22"/>
        </w:rPr>
        <w:t>司</w:t>
      </w:r>
      <w:r>
        <w:rPr>
          <w:rFonts w:hint="eastAsia"/>
          <w:sz w:val="24"/>
          <w:szCs w:val="22"/>
        </w:rPr>
        <w:t>,</w:t>
      </w:r>
      <w:r>
        <w:rPr>
          <w:rFonts w:hint="eastAsia"/>
          <w:sz w:val="24"/>
          <w:szCs w:val="22"/>
        </w:rPr>
        <w:t>美国</w:t>
      </w:r>
      <w:r>
        <w:rPr>
          <w:sz w:val="24"/>
          <w:szCs w:val="22"/>
        </w:rPr>
        <w:t>)</w:t>
      </w:r>
      <w:r>
        <w:rPr>
          <w:sz w:val="24"/>
          <w:szCs w:val="22"/>
        </w:rPr>
        <w:t>和</w:t>
      </w:r>
      <w:r>
        <w:rPr>
          <w:sz w:val="24"/>
          <w:szCs w:val="22"/>
        </w:rPr>
        <w:t xml:space="preserve"> 1.5%</w:t>
      </w:r>
      <w:r>
        <w:rPr>
          <w:sz w:val="24"/>
          <w:szCs w:val="22"/>
        </w:rPr>
        <w:t>琼脂糖胶电泳测定</w:t>
      </w:r>
      <w:r>
        <w:rPr>
          <w:sz w:val="24"/>
          <w:szCs w:val="22"/>
        </w:rPr>
        <w:t xml:space="preserve"> RNA </w:t>
      </w:r>
      <w:r>
        <w:rPr>
          <w:sz w:val="24"/>
          <w:szCs w:val="22"/>
        </w:rPr>
        <w:t>浓度和</w:t>
      </w:r>
      <w:r>
        <w:rPr>
          <w:rFonts w:hint="eastAsia"/>
          <w:sz w:val="24"/>
          <w:szCs w:val="22"/>
        </w:rPr>
        <w:t>完整性。取</w:t>
      </w:r>
      <w:r>
        <w:rPr>
          <w:sz w:val="24"/>
          <w:szCs w:val="22"/>
        </w:rPr>
        <w:t xml:space="preserve"> 0.5 </w:t>
      </w:r>
      <w:proofErr w:type="spellStart"/>
      <w:r>
        <w:rPr>
          <w:sz w:val="24"/>
          <w:szCs w:val="22"/>
        </w:rPr>
        <w:t>μg</w:t>
      </w:r>
      <w:proofErr w:type="spellEnd"/>
      <w:r>
        <w:rPr>
          <w:sz w:val="24"/>
          <w:szCs w:val="22"/>
        </w:rPr>
        <w:t xml:space="preserve"> </w:t>
      </w:r>
      <w:r>
        <w:rPr>
          <w:sz w:val="24"/>
          <w:szCs w:val="22"/>
        </w:rPr>
        <w:t>总</w:t>
      </w:r>
      <w:r>
        <w:rPr>
          <w:sz w:val="24"/>
          <w:szCs w:val="22"/>
        </w:rPr>
        <w:t xml:space="preserve"> RNA,</w:t>
      </w:r>
      <w:r>
        <w:rPr>
          <w:sz w:val="24"/>
          <w:szCs w:val="22"/>
        </w:rPr>
        <w:t>使用</w:t>
      </w:r>
      <w:r>
        <w:rPr>
          <w:sz w:val="24"/>
          <w:szCs w:val="22"/>
        </w:rPr>
        <w:t xml:space="preserve"> AG Evo-MLV </w:t>
      </w:r>
      <w:r>
        <w:rPr>
          <w:sz w:val="24"/>
          <w:szCs w:val="22"/>
        </w:rPr>
        <w:t>反</w:t>
      </w:r>
      <w:r>
        <w:rPr>
          <w:rFonts w:hint="eastAsia"/>
          <w:sz w:val="24"/>
          <w:szCs w:val="22"/>
        </w:rPr>
        <w:t>转录预混型试剂盒进行反转录</w:t>
      </w:r>
      <w:r>
        <w:rPr>
          <w:rFonts w:hint="eastAsia"/>
          <w:sz w:val="24"/>
          <w:szCs w:val="22"/>
        </w:rPr>
        <w:t>,</w:t>
      </w:r>
      <w:r>
        <w:rPr>
          <w:sz w:val="24"/>
          <w:szCs w:val="22"/>
        </w:rPr>
        <w:t xml:space="preserve"> </w:t>
      </w:r>
      <w:r>
        <w:rPr>
          <w:rFonts w:hint="eastAsia"/>
          <w:sz w:val="24"/>
          <w:szCs w:val="22"/>
        </w:rPr>
        <w:t>得到</w:t>
      </w:r>
      <w:r>
        <w:rPr>
          <w:sz w:val="24"/>
          <w:szCs w:val="22"/>
        </w:rPr>
        <w:t xml:space="preserve"> cDNA,</w:t>
      </w:r>
      <w:r>
        <w:rPr>
          <w:sz w:val="24"/>
          <w:szCs w:val="22"/>
        </w:rPr>
        <w:t>然后</w:t>
      </w:r>
      <w:r>
        <w:rPr>
          <w:rFonts w:hint="eastAsia"/>
          <w:sz w:val="24"/>
          <w:szCs w:val="22"/>
        </w:rPr>
        <w:t>稀释</w:t>
      </w:r>
      <w:r>
        <w:rPr>
          <w:sz w:val="24"/>
          <w:szCs w:val="22"/>
        </w:rPr>
        <w:t xml:space="preserve"> 5 </w:t>
      </w:r>
      <w:proofErr w:type="gramStart"/>
      <w:r>
        <w:rPr>
          <w:sz w:val="24"/>
          <w:szCs w:val="22"/>
        </w:rPr>
        <w:t>倍</w:t>
      </w:r>
      <w:proofErr w:type="gramEnd"/>
      <w:r>
        <w:rPr>
          <w:sz w:val="24"/>
          <w:szCs w:val="22"/>
        </w:rPr>
        <w:t xml:space="preserve">, </w:t>
      </w:r>
      <w:r>
        <w:rPr>
          <w:sz w:val="24"/>
          <w:szCs w:val="22"/>
        </w:rPr>
        <w:t>于</w:t>
      </w:r>
      <w:r>
        <w:rPr>
          <w:sz w:val="24"/>
          <w:szCs w:val="22"/>
        </w:rPr>
        <w:t xml:space="preserve">-20 ℃ </w:t>
      </w:r>
      <w:r>
        <w:rPr>
          <w:sz w:val="24"/>
          <w:szCs w:val="22"/>
        </w:rPr>
        <w:t>保存待用。实时荧光定量</w:t>
      </w:r>
      <w:r>
        <w:rPr>
          <w:sz w:val="24"/>
          <w:szCs w:val="22"/>
        </w:rPr>
        <w:t>PCR(</w:t>
      </w:r>
      <w:proofErr w:type="spellStart"/>
      <w:r>
        <w:rPr>
          <w:sz w:val="24"/>
          <w:szCs w:val="22"/>
        </w:rPr>
        <w:t>qRT</w:t>
      </w:r>
      <w:proofErr w:type="spellEnd"/>
      <w:r>
        <w:rPr>
          <w:sz w:val="24"/>
          <w:szCs w:val="22"/>
        </w:rPr>
        <w:t>-PCR)</w:t>
      </w:r>
      <w:r>
        <w:rPr>
          <w:sz w:val="24"/>
          <w:szCs w:val="22"/>
        </w:rPr>
        <w:t>使用</w:t>
      </w:r>
      <w:r>
        <w:rPr>
          <w:sz w:val="24"/>
          <w:szCs w:val="22"/>
        </w:rPr>
        <w:t xml:space="preserve"> SYBR Green Premix Pro Taq</w:t>
      </w:r>
      <w:r>
        <w:rPr>
          <w:rFonts w:hint="eastAsia"/>
          <w:sz w:val="24"/>
          <w:szCs w:val="22"/>
        </w:rPr>
        <w:t xml:space="preserve"> </w:t>
      </w:r>
      <w:r>
        <w:rPr>
          <w:sz w:val="24"/>
          <w:szCs w:val="22"/>
        </w:rPr>
        <w:t xml:space="preserve">HS </w:t>
      </w:r>
      <w:proofErr w:type="spellStart"/>
      <w:r>
        <w:rPr>
          <w:sz w:val="24"/>
          <w:szCs w:val="22"/>
        </w:rPr>
        <w:t>Qpcr</w:t>
      </w:r>
      <w:proofErr w:type="spellEnd"/>
      <w:r>
        <w:rPr>
          <w:sz w:val="24"/>
          <w:szCs w:val="22"/>
        </w:rPr>
        <w:t xml:space="preserve"> Kit </w:t>
      </w:r>
      <w:r>
        <w:rPr>
          <w:sz w:val="24"/>
          <w:szCs w:val="22"/>
        </w:rPr>
        <w:t>进行检测</w:t>
      </w:r>
      <w:r>
        <w:rPr>
          <w:sz w:val="24"/>
          <w:szCs w:val="22"/>
        </w:rPr>
        <w:t>,</w:t>
      </w:r>
      <w:r>
        <w:rPr>
          <w:sz w:val="24"/>
          <w:szCs w:val="22"/>
        </w:rPr>
        <w:t>使用</w:t>
      </w:r>
      <w:r>
        <w:rPr>
          <w:sz w:val="24"/>
          <w:szCs w:val="22"/>
        </w:rPr>
        <w:t xml:space="preserve"> β-</w:t>
      </w:r>
      <w:r>
        <w:rPr>
          <w:sz w:val="24"/>
          <w:szCs w:val="22"/>
        </w:rPr>
        <w:t>肌动蛋白</w:t>
      </w:r>
      <w:r>
        <w:rPr>
          <w:sz w:val="24"/>
          <w:szCs w:val="22"/>
        </w:rPr>
        <w:t>(β-actin)</w:t>
      </w:r>
      <w:r>
        <w:rPr>
          <w:rFonts w:hint="eastAsia"/>
          <w:sz w:val="24"/>
          <w:szCs w:val="22"/>
        </w:rPr>
        <w:t>做内参</w:t>
      </w:r>
      <w:r>
        <w:rPr>
          <w:rFonts w:hint="eastAsia"/>
          <w:sz w:val="24"/>
          <w:szCs w:val="22"/>
          <w:vertAlign w:val="superscript"/>
        </w:rPr>
        <w:t>[</w:t>
      </w:r>
      <w:r>
        <w:rPr>
          <w:sz w:val="24"/>
          <w:szCs w:val="22"/>
          <w:vertAlign w:val="superscript"/>
        </w:rPr>
        <w:t>12]</w:t>
      </w:r>
      <w:r>
        <w:rPr>
          <w:sz w:val="24"/>
          <w:szCs w:val="22"/>
        </w:rPr>
        <w:t>。</w:t>
      </w:r>
      <w:r>
        <w:rPr>
          <w:sz w:val="24"/>
          <w:szCs w:val="22"/>
        </w:rPr>
        <w:t>β-actin</w:t>
      </w:r>
      <w:r>
        <w:rPr>
          <w:sz w:val="24"/>
          <w:szCs w:val="22"/>
        </w:rPr>
        <w:t>、</w:t>
      </w:r>
      <w:r>
        <w:rPr>
          <w:sz w:val="24"/>
          <w:szCs w:val="22"/>
        </w:rPr>
        <w:t>SOD</w:t>
      </w:r>
      <w:r>
        <w:rPr>
          <w:sz w:val="24"/>
          <w:szCs w:val="22"/>
        </w:rPr>
        <w:t>、</w:t>
      </w:r>
      <w:r>
        <w:rPr>
          <w:sz w:val="24"/>
          <w:szCs w:val="22"/>
        </w:rPr>
        <w:t>CAT</w:t>
      </w:r>
      <w:r>
        <w:rPr>
          <w:sz w:val="24"/>
          <w:szCs w:val="22"/>
        </w:rPr>
        <w:t>、</w:t>
      </w:r>
      <w:r>
        <w:rPr>
          <w:sz w:val="24"/>
          <w:szCs w:val="22"/>
        </w:rPr>
        <w:t>GSH-</w:t>
      </w:r>
      <w:proofErr w:type="spellStart"/>
      <w:r>
        <w:rPr>
          <w:sz w:val="24"/>
          <w:szCs w:val="22"/>
        </w:rPr>
        <w:t>Px</w:t>
      </w:r>
      <w:proofErr w:type="spellEnd"/>
      <w:r>
        <w:rPr>
          <w:sz w:val="24"/>
          <w:szCs w:val="22"/>
        </w:rPr>
        <w:t xml:space="preserve"> </w:t>
      </w:r>
      <w:r>
        <w:rPr>
          <w:sz w:val="24"/>
          <w:szCs w:val="22"/>
        </w:rPr>
        <w:t>的引物由生</w:t>
      </w:r>
      <w:r>
        <w:rPr>
          <w:rFonts w:hint="eastAsia"/>
          <w:sz w:val="24"/>
          <w:szCs w:val="22"/>
        </w:rPr>
        <w:t>工生物工程股份有限公司合成</w:t>
      </w:r>
      <w:r>
        <w:rPr>
          <w:rFonts w:hint="eastAsia"/>
          <w:sz w:val="24"/>
          <w:szCs w:val="22"/>
        </w:rPr>
        <w:t>,</w:t>
      </w:r>
      <w:r>
        <w:rPr>
          <w:rFonts w:hint="eastAsia"/>
          <w:sz w:val="24"/>
          <w:szCs w:val="22"/>
        </w:rPr>
        <w:t>引物序列见表</w:t>
      </w:r>
      <w:r>
        <w:rPr>
          <w:sz w:val="24"/>
          <w:szCs w:val="22"/>
        </w:rPr>
        <w:t xml:space="preserve"> 2</w:t>
      </w:r>
      <w:r>
        <w:rPr>
          <w:sz w:val="24"/>
          <w:szCs w:val="22"/>
        </w:rPr>
        <w:t>。</w:t>
      </w:r>
      <w:r>
        <w:rPr>
          <w:sz w:val="24"/>
          <w:szCs w:val="22"/>
        </w:rPr>
        <w:lastRenderedPageBreak/>
        <w:t>以</w:t>
      </w:r>
      <w:r>
        <w:rPr>
          <w:rFonts w:hint="eastAsia"/>
          <w:sz w:val="24"/>
          <w:szCs w:val="22"/>
        </w:rPr>
        <w:t xml:space="preserve"> </w:t>
      </w:r>
      <w:r>
        <w:rPr>
          <w:rFonts w:hint="eastAsia"/>
          <w:sz w:val="24"/>
          <w:szCs w:val="22"/>
        </w:rPr>
        <w:t>β</w:t>
      </w:r>
      <w:r>
        <w:rPr>
          <w:sz w:val="24"/>
          <w:szCs w:val="22"/>
        </w:rPr>
        <w:t xml:space="preserve">-actin </w:t>
      </w:r>
      <w:r>
        <w:rPr>
          <w:sz w:val="24"/>
          <w:szCs w:val="22"/>
        </w:rPr>
        <w:t>为内参</w:t>
      </w:r>
      <w:r>
        <w:rPr>
          <w:sz w:val="24"/>
          <w:szCs w:val="22"/>
        </w:rPr>
        <w:t xml:space="preserve">, </w:t>
      </w:r>
      <w:r>
        <w:rPr>
          <w:sz w:val="24"/>
          <w:szCs w:val="22"/>
        </w:rPr>
        <w:t>以对照组的基因表达量为基准</w:t>
      </w:r>
      <w:r>
        <w:rPr>
          <w:sz w:val="24"/>
          <w:szCs w:val="22"/>
        </w:rPr>
        <w:t>,</w:t>
      </w:r>
      <w:r>
        <w:rPr>
          <w:sz w:val="24"/>
          <w:szCs w:val="22"/>
        </w:rPr>
        <w:t>应用</w:t>
      </w:r>
      <w:r>
        <w:rPr>
          <w:sz w:val="24"/>
          <w:szCs w:val="22"/>
        </w:rPr>
        <w:t xml:space="preserve">2 </w:t>
      </w:r>
      <w:r>
        <w:rPr>
          <w:rFonts w:hint="eastAsia"/>
          <w:sz w:val="24"/>
          <w:szCs w:val="22"/>
          <w:vertAlign w:val="superscript"/>
        </w:rPr>
        <w:t>-</w:t>
      </w:r>
      <w:r>
        <w:rPr>
          <w:rFonts w:ascii="宋体" w:hAnsi="宋体" w:cs="宋体" w:hint="eastAsia"/>
          <w:sz w:val="24"/>
          <w:szCs w:val="22"/>
          <w:vertAlign w:val="superscript"/>
        </w:rPr>
        <w:t>△△</w:t>
      </w:r>
      <w:r>
        <w:rPr>
          <w:sz w:val="24"/>
          <w:szCs w:val="22"/>
          <w:vertAlign w:val="superscript"/>
        </w:rPr>
        <w:t>Ct</w:t>
      </w:r>
      <w:r>
        <w:rPr>
          <w:sz w:val="24"/>
          <w:szCs w:val="22"/>
        </w:rPr>
        <w:t xml:space="preserve"> </w:t>
      </w:r>
      <w:r>
        <w:rPr>
          <w:sz w:val="24"/>
          <w:szCs w:val="22"/>
        </w:rPr>
        <w:t>方法计算肝胰腺抗氧</w:t>
      </w:r>
      <w:proofErr w:type="gramStart"/>
      <w:r>
        <w:rPr>
          <w:sz w:val="24"/>
          <w:szCs w:val="22"/>
        </w:rPr>
        <w:t>化相关酶</w:t>
      </w:r>
      <w:proofErr w:type="gramEnd"/>
      <w:r>
        <w:rPr>
          <w:sz w:val="24"/>
          <w:szCs w:val="22"/>
        </w:rPr>
        <w:t>的</w:t>
      </w:r>
      <w:r>
        <w:rPr>
          <w:sz w:val="24"/>
          <w:szCs w:val="22"/>
        </w:rPr>
        <w:t xml:space="preserve"> mRNA </w:t>
      </w:r>
      <w:r>
        <w:rPr>
          <w:sz w:val="24"/>
          <w:szCs w:val="22"/>
        </w:rPr>
        <w:t>相对</w:t>
      </w:r>
      <w:r>
        <w:rPr>
          <w:rFonts w:hint="eastAsia"/>
          <w:sz w:val="24"/>
          <w:szCs w:val="22"/>
        </w:rPr>
        <w:t>表达量。</w:t>
      </w:r>
    </w:p>
    <w:p w14:paraId="397A83CA" w14:textId="77777777" w:rsidR="000B43BB" w:rsidRDefault="00000000">
      <w:pPr>
        <w:spacing w:line="360" w:lineRule="auto"/>
        <w:rPr>
          <w:sz w:val="24"/>
          <w:szCs w:val="22"/>
        </w:rPr>
      </w:pPr>
      <w:r>
        <w:rPr>
          <w:sz w:val="24"/>
          <w:szCs w:val="22"/>
        </w:rPr>
        <w:t xml:space="preserve">1.6  </w:t>
      </w:r>
      <w:r>
        <w:rPr>
          <w:sz w:val="24"/>
          <w:szCs w:val="22"/>
        </w:rPr>
        <w:t>数据处理和统计分析</w:t>
      </w:r>
    </w:p>
    <w:p w14:paraId="2C1EA9EF" w14:textId="77777777" w:rsidR="000B43BB" w:rsidRDefault="00000000">
      <w:pPr>
        <w:spacing w:line="360" w:lineRule="auto"/>
        <w:ind w:firstLine="480"/>
        <w:rPr>
          <w:sz w:val="24"/>
          <w:szCs w:val="22"/>
        </w:rPr>
      </w:pPr>
      <w:r>
        <w:rPr>
          <w:rFonts w:hint="eastAsia"/>
          <w:sz w:val="24"/>
          <w:szCs w:val="22"/>
        </w:rPr>
        <w:t>采用</w:t>
      </w:r>
      <w:r>
        <w:rPr>
          <w:sz w:val="24"/>
          <w:szCs w:val="22"/>
        </w:rPr>
        <w:t xml:space="preserve"> SPSS 20.0 </w:t>
      </w:r>
      <w:r>
        <w:rPr>
          <w:sz w:val="24"/>
          <w:szCs w:val="22"/>
        </w:rPr>
        <w:t>软件处理数据</w:t>
      </w:r>
      <w:r>
        <w:rPr>
          <w:sz w:val="24"/>
          <w:szCs w:val="22"/>
        </w:rPr>
        <w:t xml:space="preserve">, </w:t>
      </w:r>
      <w:proofErr w:type="gramStart"/>
      <w:r>
        <w:rPr>
          <w:sz w:val="24"/>
          <w:szCs w:val="22"/>
        </w:rPr>
        <w:t>亲虾组</w:t>
      </w:r>
      <w:proofErr w:type="gramEnd"/>
      <w:r>
        <w:rPr>
          <w:sz w:val="24"/>
          <w:szCs w:val="22"/>
        </w:rPr>
        <w:t>间进行</w:t>
      </w:r>
      <w:r>
        <w:rPr>
          <w:rFonts w:hint="eastAsia"/>
          <w:sz w:val="24"/>
          <w:szCs w:val="22"/>
        </w:rPr>
        <w:t>单因素方差分析</w:t>
      </w:r>
      <w:r>
        <w:rPr>
          <w:sz w:val="24"/>
          <w:szCs w:val="22"/>
        </w:rPr>
        <w:t>(one-way ANOVA)</w:t>
      </w:r>
      <w:r>
        <w:rPr>
          <w:sz w:val="24"/>
          <w:szCs w:val="22"/>
        </w:rPr>
        <w:t>和</w:t>
      </w:r>
      <w:r>
        <w:rPr>
          <w:sz w:val="24"/>
          <w:szCs w:val="22"/>
        </w:rPr>
        <w:t xml:space="preserve"> LSD </w:t>
      </w:r>
      <w:r>
        <w:rPr>
          <w:sz w:val="24"/>
          <w:szCs w:val="22"/>
        </w:rPr>
        <w:t>检验</w:t>
      </w:r>
      <w:r>
        <w:rPr>
          <w:sz w:val="24"/>
          <w:szCs w:val="22"/>
        </w:rPr>
        <w:t xml:space="preserve">, </w:t>
      </w:r>
      <w:proofErr w:type="gramStart"/>
      <w:r>
        <w:rPr>
          <w:rFonts w:hint="eastAsia"/>
          <w:sz w:val="24"/>
          <w:szCs w:val="22"/>
        </w:rPr>
        <w:t>仔虾组间</w:t>
      </w:r>
      <w:proofErr w:type="gramEnd"/>
      <w:r>
        <w:rPr>
          <w:rFonts w:hint="eastAsia"/>
          <w:sz w:val="24"/>
          <w:szCs w:val="22"/>
        </w:rPr>
        <w:t>采用独立样本</w:t>
      </w:r>
      <w:r>
        <w:rPr>
          <w:sz w:val="24"/>
          <w:szCs w:val="22"/>
        </w:rPr>
        <w:t xml:space="preserve"> t </w:t>
      </w:r>
      <w:r>
        <w:rPr>
          <w:sz w:val="24"/>
          <w:szCs w:val="22"/>
        </w:rPr>
        <w:t>检验</w:t>
      </w:r>
      <w:r>
        <w:rPr>
          <w:sz w:val="24"/>
          <w:szCs w:val="22"/>
        </w:rPr>
        <w:t xml:space="preserve">, </w:t>
      </w:r>
      <w:r>
        <w:rPr>
          <w:sz w:val="24"/>
          <w:szCs w:val="22"/>
        </w:rPr>
        <w:t>结果以平均值</w:t>
      </w:r>
      <w:r>
        <w:rPr>
          <w:sz w:val="24"/>
          <w:szCs w:val="22"/>
        </w:rPr>
        <w:t>±</w:t>
      </w:r>
      <w:r>
        <w:rPr>
          <w:sz w:val="24"/>
          <w:szCs w:val="22"/>
        </w:rPr>
        <w:t>标</w:t>
      </w:r>
      <w:r>
        <w:rPr>
          <w:rFonts w:hint="eastAsia"/>
          <w:sz w:val="24"/>
          <w:szCs w:val="22"/>
        </w:rPr>
        <w:t>准误</w:t>
      </w:r>
      <w:r>
        <w:rPr>
          <w:sz w:val="24"/>
          <w:szCs w:val="22"/>
        </w:rPr>
        <w:t>(mean ± SE)</w:t>
      </w:r>
      <w:r>
        <w:rPr>
          <w:sz w:val="24"/>
          <w:szCs w:val="22"/>
        </w:rPr>
        <w:t>表示</w:t>
      </w:r>
      <w:r>
        <w:rPr>
          <w:sz w:val="24"/>
          <w:szCs w:val="22"/>
        </w:rPr>
        <w:t xml:space="preserve">, </w:t>
      </w:r>
      <w:r>
        <w:rPr>
          <w:i/>
          <w:iCs/>
          <w:sz w:val="24"/>
          <w:szCs w:val="22"/>
        </w:rPr>
        <w:t>P</w:t>
      </w:r>
      <w:r>
        <w:rPr>
          <w:sz w:val="24"/>
          <w:szCs w:val="22"/>
        </w:rPr>
        <w:t>&lt;0. 05</w:t>
      </w:r>
      <w:r>
        <w:rPr>
          <w:sz w:val="24"/>
          <w:szCs w:val="22"/>
        </w:rPr>
        <w:t>为差异显著。</w:t>
      </w:r>
      <w:r>
        <w:rPr>
          <w:sz w:val="24"/>
          <w:szCs w:val="22"/>
        </w:rPr>
        <w:t>mRNA</w:t>
      </w:r>
      <w:r>
        <w:rPr>
          <w:sz w:val="24"/>
          <w:szCs w:val="22"/>
        </w:rPr>
        <w:t>相对表达量作图使用</w:t>
      </w:r>
      <w:r>
        <w:rPr>
          <w:sz w:val="24"/>
          <w:szCs w:val="22"/>
        </w:rPr>
        <w:t xml:space="preserve"> </w:t>
      </w:r>
      <w:proofErr w:type="spellStart"/>
      <w:r>
        <w:rPr>
          <w:sz w:val="24"/>
          <w:szCs w:val="22"/>
        </w:rPr>
        <w:t>GraPhpad</w:t>
      </w:r>
      <w:proofErr w:type="spellEnd"/>
      <w:r>
        <w:rPr>
          <w:sz w:val="24"/>
          <w:szCs w:val="22"/>
        </w:rPr>
        <w:t xml:space="preserve"> Prism 9, </w:t>
      </w:r>
      <w:r>
        <w:rPr>
          <w:i/>
          <w:iCs/>
          <w:sz w:val="24"/>
          <w:szCs w:val="22"/>
        </w:rPr>
        <w:t>P</w:t>
      </w:r>
      <w:r>
        <w:rPr>
          <w:sz w:val="24"/>
          <w:szCs w:val="22"/>
        </w:rPr>
        <w:t>&lt;0.05</w:t>
      </w:r>
      <w:r>
        <w:rPr>
          <w:sz w:val="24"/>
          <w:szCs w:val="22"/>
        </w:rPr>
        <w:t>为差异显著。</w:t>
      </w:r>
    </w:p>
    <w:p w14:paraId="2F6A0F97" w14:textId="77777777" w:rsidR="000B43BB"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79FB115B" wp14:editId="12FD44DC">
            <wp:extent cx="5976620" cy="1844168"/>
            <wp:effectExtent l="0" t="0" r="5080" b="3810"/>
            <wp:docPr id="9146650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65080"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79099" cy="1844933"/>
                    </a:xfrm>
                    <a:prstGeom prst="rect">
                      <a:avLst/>
                    </a:prstGeom>
                    <a:noFill/>
                    <a:ln>
                      <a:noFill/>
                    </a:ln>
                  </pic:spPr>
                </pic:pic>
              </a:graphicData>
            </a:graphic>
          </wp:inline>
        </w:drawing>
      </w:r>
    </w:p>
    <w:p w14:paraId="12E4DE90" w14:textId="77777777" w:rsidR="000B43BB" w:rsidRDefault="00000000">
      <w:pPr>
        <w:spacing w:line="360" w:lineRule="auto"/>
        <w:rPr>
          <w:sz w:val="24"/>
          <w:szCs w:val="22"/>
        </w:rPr>
      </w:pPr>
      <w:r>
        <w:rPr>
          <w:sz w:val="24"/>
          <w:szCs w:val="22"/>
        </w:rPr>
        <w:t xml:space="preserve">2  </w:t>
      </w:r>
      <w:r>
        <w:rPr>
          <w:sz w:val="24"/>
          <w:szCs w:val="22"/>
        </w:rPr>
        <w:t>结果与分析</w:t>
      </w:r>
    </w:p>
    <w:p w14:paraId="713AF175" w14:textId="77777777" w:rsidR="000B43BB" w:rsidRDefault="00000000">
      <w:pPr>
        <w:spacing w:line="360" w:lineRule="auto"/>
        <w:rPr>
          <w:sz w:val="24"/>
          <w:szCs w:val="22"/>
        </w:rPr>
      </w:pPr>
      <w:r>
        <w:rPr>
          <w:sz w:val="24"/>
          <w:szCs w:val="22"/>
        </w:rPr>
        <w:t xml:space="preserve">2.1  </w:t>
      </w:r>
      <w:r>
        <w:rPr>
          <w:sz w:val="24"/>
          <w:szCs w:val="22"/>
        </w:rPr>
        <w:t>黄芪多糖、人参多糖和辣木粉对</w:t>
      </w:r>
      <w:proofErr w:type="gramStart"/>
      <w:r>
        <w:rPr>
          <w:sz w:val="24"/>
          <w:szCs w:val="22"/>
        </w:rPr>
        <w:t>凡纳滨对虾</w:t>
      </w:r>
      <w:proofErr w:type="gramEnd"/>
      <w:r>
        <w:rPr>
          <w:rFonts w:hint="eastAsia"/>
          <w:sz w:val="24"/>
          <w:szCs w:val="22"/>
        </w:rPr>
        <w:t>生产性能的影响</w:t>
      </w:r>
    </w:p>
    <w:p w14:paraId="7D4E09B7" w14:textId="77777777" w:rsidR="000B43BB" w:rsidRDefault="00000000">
      <w:pPr>
        <w:spacing w:line="360" w:lineRule="auto"/>
        <w:ind w:firstLine="480"/>
        <w:rPr>
          <w:sz w:val="24"/>
          <w:szCs w:val="22"/>
        </w:rPr>
      </w:pPr>
      <w:r>
        <w:rPr>
          <w:rFonts w:hint="eastAsia"/>
          <w:sz w:val="24"/>
          <w:szCs w:val="22"/>
        </w:rPr>
        <w:t>由表</w:t>
      </w:r>
      <w:r>
        <w:rPr>
          <w:sz w:val="24"/>
          <w:szCs w:val="22"/>
        </w:rPr>
        <w:t xml:space="preserve"> 3 </w:t>
      </w:r>
      <w:r>
        <w:rPr>
          <w:sz w:val="24"/>
          <w:szCs w:val="22"/>
        </w:rPr>
        <w:t>和表</w:t>
      </w:r>
      <w:r>
        <w:rPr>
          <w:sz w:val="24"/>
          <w:szCs w:val="22"/>
        </w:rPr>
        <w:t xml:space="preserve"> 4 </w:t>
      </w:r>
      <w:r>
        <w:rPr>
          <w:sz w:val="24"/>
          <w:szCs w:val="22"/>
        </w:rPr>
        <w:t>可见</w:t>
      </w:r>
      <w:r>
        <w:rPr>
          <w:sz w:val="24"/>
          <w:szCs w:val="22"/>
        </w:rPr>
        <w:t>,</w:t>
      </w:r>
      <w:r>
        <w:rPr>
          <w:sz w:val="24"/>
          <w:szCs w:val="22"/>
        </w:rPr>
        <w:t>各组之间雌虾和</w:t>
      </w:r>
      <w:proofErr w:type="gramStart"/>
      <w:r>
        <w:rPr>
          <w:sz w:val="24"/>
          <w:szCs w:val="22"/>
        </w:rPr>
        <w:t>雄虾</w:t>
      </w:r>
      <w:proofErr w:type="gramEnd"/>
      <w:r>
        <w:rPr>
          <w:sz w:val="24"/>
          <w:szCs w:val="22"/>
        </w:rPr>
        <w:t>增重</w:t>
      </w:r>
      <w:proofErr w:type="gramStart"/>
      <w:r>
        <w:rPr>
          <w:rFonts w:hint="eastAsia"/>
          <w:sz w:val="24"/>
          <w:szCs w:val="22"/>
        </w:rPr>
        <w:t>率及雌虾</w:t>
      </w:r>
      <w:proofErr w:type="gramEnd"/>
      <w:r>
        <w:rPr>
          <w:rFonts w:hint="eastAsia"/>
          <w:sz w:val="24"/>
          <w:szCs w:val="22"/>
        </w:rPr>
        <w:t>产卵量、孵化率没有显著差异</w:t>
      </w:r>
      <w:r>
        <w:rPr>
          <w:sz w:val="24"/>
          <w:szCs w:val="22"/>
        </w:rPr>
        <w:t>(</w:t>
      </w:r>
      <w:r>
        <w:rPr>
          <w:i/>
          <w:iCs/>
          <w:sz w:val="24"/>
          <w:szCs w:val="22"/>
        </w:rPr>
        <w:t>P</w:t>
      </w:r>
      <w:r>
        <w:rPr>
          <w:sz w:val="24"/>
          <w:szCs w:val="22"/>
        </w:rPr>
        <w:t>&gt;0.05)</w:t>
      </w:r>
      <w:r>
        <w:rPr>
          <w:sz w:val="24"/>
          <w:szCs w:val="22"/>
        </w:rPr>
        <w:t>。</w:t>
      </w:r>
    </w:p>
    <w:p w14:paraId="35D7A732" w14:textId="77777777" w:rsidR="000B43BB" w:rsidRDefault="00000000">
      <w:pPr>
        <w:spacing w:line="360" w:lineRule="auto"/>
        <w:rPr>
          <w:sz w:val="24"/>
          <w:szCs w:val="22"/>
        </w:rPr>
      </w:pPr>
      <w:r>
        <w:rPr>
          <w:sz w:val="24"/>
          <w:szCs w:val="22"/>
        </w:rPr>
        <w:t xml:space="preserve">2.2  </w:t>
      </w:r>
      <w:r>
        <w:rPr>
          <w:sz w:val="24"/>
          <w:szCs w:val="22"/>
        </w:rPr>
        <w:t>黄芪多糖、人参多糖和辣木粉对凡</w:t>
      </w:r>
      <w:proofErr w:type="gramStart"/>
      <w:r>
        <w:rPr>
          <w:sz w:val="24"/>
          <w:szCs w:val="22"/>
        </w:rPr>
        <w:t>纳滨对虾</w:t>
      </w:r>
      <w:r>
        <w:rPr>
          <w:rFonts w:hint="eastAsia"/>
          <w:sz w:val="24"/>
          <w:szCs w:val="22"/>
        </w:rPr>
        <w:t>亲虾肝</w:t>
      </w:r>
      <w:proofErr w:type="gramEnd"/>
      <w:r>
        <w:rPr>
          <w:rFonts w:hint="eastAsia"/>
          <w:sz w:val="24"/>
          <w:szCs w:val="22"/>
        </w:rPr>
        <w:t>胰腺、肌肉、鳃组织免疫及抗氧</w:t>
      </w:r>
      <w:proofErr w:type="gramStart"/>
      <w:r>
        <w:rPr>
          <w:rFonts w:hint="eastAsia"/>
          <w:sz w:val="24"/>
          <w:szCs w:val="22"/>
        </w:rPr>
        <w:t>化指标</w:t>
      </w:r>
      <w:proofErr w:type="gramEnd"/>
      <w:r>
        <w:rPr>
          <w:rFonts w:hint="eastAsia"/>
          <w:sz w:val="24"/>
          <w:szCs w:val="22"/>
        </w:rPr>
        <w:t>的影响</w:t>
      </w:r>
    </w:p>
    <w:p w14:paraId="2D35EA6E" w14:textId="77777777" w:rsidR="000B43BB" w:rsidRDefault="00000000">
      <w:pPr>
        <w:spacing w:line="360" w:lineRule="auto"/>
        <w:ind w:firstLine="480"/>
        <w:rPr>
          <w:sz w:val="24"/>
          <w:szCs w:val="22"/>
        </w:rPr>
      </w:pPr>
      <w:r>
        <w:rPr>
          <w:rFonts w:hint="eastAsia"/>
          <w:sz w:val="24"/>
          <w:szCs w:val="22"/>
        </w:rPr>
        <w:t>由表</w:t>
      </w:r>
      <w:r>
        <w:rPr>
          <w:sz w:val="24"/>
          <w:szCs w:val="22"/>
        </w:rPr>
        <w:t xml:space="preserve"> 5 </w:t>
      </w:r>
      <w:r>
        <w:rPr>
          <w:sz w:val="24"/>
          <w:szCs w:val="22"/>
        </w:rPr>
        <w:t>可见</w:t>
      </w:r>
      <w:r>
        <w:rPr>
          <w:sz w:val="24"/>
          <w:szCs w:val="22"/>
        </w:rPr>
        <w:t xml:space="preserve">, </w:t>
      </w:r>
      <w:r>
        <w:rPr>
          <w:sz w:val="24"/>
          <w:szCs w:val="22"/>
        </w:rPr>
        <w:t>在</w:t>
      </w:r>
      <w:proofErr w:type="gramStart"/>
      <w:r>
        <w:rPr>
          <w:sz w:val="24"/>
          <w:szCs w:val="22"/>
        </w:rPr>
        <w:t>雌虾肝胰腺</w:t>
      </w:r>
      <w:proofErr w:type="gramEnd"/>
      <w:r>
        <w:rPr>
          <w:sz w:val="24"/>
          <w:szCs w:val="22"/>
        </w:rPr>
        <w:t>组织中</w:t>
      </w:r>
      <w:r>
        <w:rPr>
          <w:sz w:val="24"/>
          <w:szCs w:val="22"/>
        </w:rPr>
        <w:t xml:space="preserve">,APS </w:t>
      </w:r>
      <w:r>
        <w:rPr>
          <w:sz w:val="24"/>
          <w:szCs w:val="22"/>
        </w:rPr>
        <w:t>组</w:t>
      </w:r>
      <w:r>
        <w:rPr>
          <w:sz w:val="24"/>
          <w:szCs w:val="22"/>
        </w:rPr>
        <w:t>SOD</w:t>
      </w:r>
      <w:r>
        <w:rPr>
          <w:sz w:val="24"/>
          <w:szCs w:val="22"/>
        </w:rPr>
        <w:t>、</w:t>
      </w:r>
      <w:r>
        <w:rPr>
          <w:sz w:val="24"/>
          <w:szCs w:val="22"/>
        </w:rPr>
        <w:t>GSH-</w:t>
      </w:r>
      <w:proofErr w:type="spellStart"/>
      <w:r>
        <w:rPr>
          <w:sz w:val="24"/>
          <w:szCs w:val="22"/>
        </w:rPr>
        <w:t>Px</w:t>
      </w:r>
      <w:proofErr w:type="spellEnd"/>
      <w:r>
        <w:rPr>
          <w:sz w:val="24"/>
          <w:szCs w:val="22"/>
        </w:rPr>
        <w:t xml:space="preserve"> </w:t>
      </w:r>
      <w:r>
        <w:rPr>
          <w:sz w:val="24"/>
          <w:szCs w:val="22"/>
        </w:rPr>
        <w:t>活性显著高于对照组和</w:t>
      </w:r>
      <w:r>
        <w:rPr>
          <w:sz w:val="24"/>
          <w:szCs w:val="22"/>
        </w:rPr>
        <w:t xml:space="preserve"> MOP </w:t>
      </w:r>
      <w:r>
        <w:rPr>
          <w:sz w:val="24"/>
          <w:szCs w:val="22"/>
        </w:rPr>
        <w:t>组</w:t>
      </w:r>
      <w:r>
        <w:rPr>
          <w:sz w:val="24"/>
          <w:szCs w:val="22"/>
        </w:rPr>
        <w:t>(</w:t>
      </w:r>
      <w:r>
        <w:rPr>
          <w:i/>
          <w:iCs/>
          <w:sz w:val="24"/>
          <w:szCs w:val="22"/>
        </w:rPr>
        <w:t>P</w:t>
      </w:r>
      <w:r>
        <w:rPr>
          <w:sz w:val="24"/>
          <w:szCs w:val="22"/>
        </w:rPr>
        <w:t xml:space="preserve">&lt;0.05), GPS </w:t>
      </w:r>
      <w:r>
        <w:rPr>
          <w:sz w:val="24"/>
          <w:szCs w:val="22"/>
        </w:rPr>
        <w:t>组</w:t>
      </w:r>
      <w:r>
        <w:rPr>
          <w:sz w:val="24"/>
          <w:szCs w:val="22"/>
        </w:rPr>
        <w:t xml:space="preserve"> CAT </w:t>
      </w:r>
      <w:r>
        <w:rPr>
          <w:sz w:val="24"/>
          <w:szCs w:val="22"/>
        </w:rPr>
        <w:t>活性显著高于对照组</w:t>
      </w:r>
      <w:r>
        <w:rPr>
          <w:sz w:val="24"/>
          <w:szCs w:val="22"/>
        </w:rPr>
        <w:t>(</w:t>
      </w:r>
      <w:r>
        <w:rPr>
          <w:i/>
          <w:iCs/>
          <w:sz w:val="24"/>
          <w:szCs w:val="22"/>
        </w:rPr>
        <w:t>P</w:t>
      </w:r>
      <w:r>
        <w:rPr>
          <w:sz w:val="24"/>
          <w:szCs w:val="22"/>
        </w:rPr>
        <w:t>&lt;0.05)</w:t>
      </w:r>
      <w:r>
        <w:rPr>
          <w:sz w:val="24"/>
          <w:szCs w:val="22"/>
        </w:rPr>
        <w:t>。</w:t>
      </w:r>
      <w:r>
        <w:rPr>
          <w:rFonts w:hint="eastAsia"/>
          <w:sz w:val="24"/>
          <w:szCs w:val="22"/>
        </w:rPr>
        <w:t xml:space="preserve"> </w:t>
      </w:r>
      <w:r>
        <w:rPr>
          <w:sz w:val="24"/>
          <w:szCs w:val="22"/>
        </w:rPr>
        <w:t>这表明在</w:t>
      </w:r>
      <w:proofErr w:type="gramStart"/>
      <w:r>
        <w:rPr>
          <w:sz w:val="24"/>
          <w:szCs w:val="22"/>
        </w:rPr>
        <w:t>雌虾肝胰腺</w:t>
      </w:r>
      <w:proofErr w:type="gramEnd"/>
      <w:r>
        <w:rPr>
          <w:sz w:val="24"/>
          <w:szCs w:val="22"/>
        </w:rPr>
        <w:t>组织中</w:t>
      </w:r>
      <w:r>
        <w:rPr>
          <w:sz w:val="24"/>
          <w:szCs w:val="22"/>
        </w:rPr>
        <w:t>,</w:t>
      </w:r>
      <w:r>
        <w:rPr>
          <w:sz w:val="24"/>
          <w:szCs w:val="22"/>
        </w:rPr>
        <w:t>黄芪多糖可</w:t>
      </w:r>
      <w:r>
        <w:rPr>
          <w:rFonts w:hint="eastAsia"/>
          <w:sz w:val="24"/>
          <w:szCs w:val="22"/>
        </w:rPr>
        <w:t>以提高</w:t>
      </w:r>
      <w:r>
        <w:rPr>
          <w:sz w:val="24"/>
          <w:szCs w:val="22"/>
        </w:rPr>
        <w:t xml:space="preserve"> SOD </w:t>
      </w:r>
      <w:r>
        <w:rPr>
          <w:sz w:val="24"/>
          <w:szCs w:val="22"/>
        </w:rPr>
        <w:t>和</w:t>
      </w:r>
      <w:r>
        <w:rPr>
          <w:sz w:val="24"/>
          <w:szCs w:val="22"/>
        </w:rPr>
        <w:t xml:space="preserve"> GSH-</w:t>
      </w:r>
      <w:proofErr w:type="spellStart"/>
      <w:r>
        <w:rPr>
          <w:sz w:val="24"/>
          <w:szCs w:val="22"/>
        </w:rPr>
        <w:t>Px</w:t>
      </w:r>
      <w:proofErr w:type="spellEnd"/>
      <w:r>
        <w:rPr>
          <w:sz w:val="24"/>
          <w:szCs w:val="22"/>
        </w:rPr>
        <w:t xml:space="preserve"> </w:t>
      </w:r>
      <w:r>
        <w:rPr>
          <w:sz w:val="24"/>
          <w:szCs w:val="22"/>
        </w:rPr>
        <w:t>活性</w:t>
      </w:r>
      <w:r>
        <w:rPr>
          <w:sz w:val="24"/>
          <w:szCs w:val="22"/>
        </w:rPr>
        <w:t xml:space="preserve">, </w:t>
      </w:r>
      <w:r>
        <w:rPr>
          <w:sz w:val="24"/>
          <w:szCs w:val="22"/>
        </w:rPr>
        <w:t>人参多糖可以提高</w:t>
      </w:r>
      <w:r>
        <w:rPr>
          <w:sz w:val="24"/>
          <w:szCs w:val="22"/>
        </w:rPr>
        <w:t xml:space="preserve">CAT </w:t>
      </w:r>
      <w:r>
        <w:rPr>
          <w:sz w:val="24"/>
          <w:szCs w:val="22"/>
        </w:rPr>
        <w:t>活性。</w:t>
      </w:r>
    </w:p>
    <w:p w14:paraId="086F3975" w14:textId="77777777" w:rsidR="000B43BB" w:rsidRDefault="00000000">
      <w:pPr>
        <w:spacing w:line="360" w:lineRule="auto"/>
        <w:ind w:firstLine="480"/>
        <w:rPr>
          <w:sz w:val="24"/>
          <w:szCs w:val="22"/>
        </w:rPr>
      </w:pPr>
      <w:r>
        <w:rPr>
          <w:rFonts w:hint="eastAsia"/>
          <w:sz w:val="24"/>
          <w:szCs w:val="22"/>
        </w:rPr>
        <w:t>由</w:t>
      </w:r>
      <w:r>
        <w:rPr>
          <w:sz w:val="24"/>
          <w:szCs w:val="22"/>
        </w:rPr>
        <w:t>表</w:t>
      </w:r>
      <w:r>
        <w:rPr>
          <w:rFonts w:hint="eastAsia"/>
          <w:sz w:val="24"/>
          <w:szCs w:val="22"/>
        </w:rPr>
        <w:t xml:space="preserve"> </w:t>
      </w:r>
      <w:r>
        <w:rPr>
          <w:sz w:val="24"/>
          <w:szCs w:val="22"/>
        </w:rPr>
        <w:t xml:space="preserve">6 </w:t>
      </w:r>
      <w:r>
        <w:rPr>
          <w:sz w:val="24"/>
          <w:szCs w:val="22"/>
        </w:rPr>
        <w:t>可见</w:t>
      </w:r>
      <w:r>
        <w:rPr>
          <w:sz w:val="24"/>
          <w:szCs w:val="22"/>
        </w:rPr>
        <w:t xml:space="preserve">, </w:t>
      </w:r>
      <w:r>
        <w:rPr>
          <w:sz w:val="24"/>
          <w:szCs w:val="22"/>
        </w:rPr>
        <w:t>在雌虾肌肉组织中</w:t>
      </w:r>
      <w:r>
        <w:rPr>
          <w:sz w:val="24"/>
          <w:szCs w:val="22"/>
        </w:rPr>
        <w:t xml:space="preserve">,APS </w:t>
      </w:r>
      <w:r>
        <w:rPr>
          <w:sz w:val="24"/>
          <w:szCs w:val="22"/>
        </w:rPr>
        <w:t>组</w:t>
      </w:r>
      <w:r>
        <w:rPr>
          <w:sz w:val="24"/>
          <w:szCs w:val="22"/>
        </w:rPr>
        <w:t>AKP</w:t>
      </w:r>
      <w:r>
        <w:rPr>
          <w:sz w:val="24"/>
          <w:szCs w:val="22"/>
        </w:rPr>
        <w:t>、</w:t>
      </w:r>
      <w:r>
        <w:rPr>
          <w:sz w:val="24"/>
          <w:szCs w:val="22"/>
        </w:rPr>
        <w:t>GSH-</w:t>
      </w:r>
      <w:proofErr w:type="spellStart"/>
      <w:r>
        <w:rPr>
          <w:sz w:val="24"/>
          <w:szCs w:val="22"/>
        </w:rPr>
        <w:t>Px</w:t>
      </w:r>
      <w:proofErr w:type="spellEnd"/>
      <w:r>
        <w:rPr>
          <w:sz w:val="24"/>
          <w:szCs w:val="22"/>
        </w:rPr>
        <w:t xml:space="preserve"> </w:t>
      </w:r>
      <w:r>
        <w:rPr>
          <w:sz w:val="24"/>
          <w:szCs w:val="22"/>
        </w:rPr>
        <w:t>和</w:t>
      </w:r>
      <w:r>
        <w:rPr>
          <w:sz w:val="24"/>
          <w:szCs w:val="22"/>
        </w:rPr>
        <w:t xml:space="preserve"> CAT </w:t>
      </w:r>
      <w:r>
        <w:rPr>
          <w:sz w:val="24"/>
          <w:szCs w:val="22"/>
        </w:rPr>
        <w:t>活性显著高于对照组和</w:t>
      </w:r>
      <w:r>
        <w:rPr>
          <w:sz w:val="24"/>
          <w:szCs w:val="22"/>
        </w:rPr>
        <w:t>MOP</w:t>
      </w:r>
      <w:r>
        <w:rPr>
          <w:sz w:val="24"/>
          <w:szCs w:val="22"/>
        </w:rPr>
        <w:t>组</w:t>
      </w:r>
      <w:r>
        <w:rPr>
          <w:sz w:val="24"/>
          <w:szCs w:val="22"/>
        </w:rPr>
        <w:t>(</w:t>
      </w:r>
      <w:r>
        <w:rPr>
          <w:i/>
          <w:iCs/>
          <w:sz w:val="24"/>
          <w:szCs w:val="22"/>
        </w:rPr>
        <w:t>P</w:t>
      </w:r>
      <w:r>
        <w:rPr>
          <w:sz w:val="24"/>
          <w:szCs w:val="22"/>
        </w:rPr>
        <w:t xml:space="preserve">&lt;0.05), </w:t>
      </w:r>
      <w:r>
        <w:rPr>
          <w:sz w:val="24"/>
          <w:szCs w:val="22"/>
        </w:rPr>
        <w:t>且</w:t>
      </w:r>
      <w:r>
        <w:rPr>
          <w:sz w:val="24"/>
          <w:szCs w:val="22"/>
        </w:rPr>
        <w:t xml:space="preserve"> GPS </w:t>
      </w:r>
      <w:r>
        <w:rPr>
          <w:sz w:val="24"/>
          <w:szCs w:val="22"/>
        </w:rPr>
        <w:t>组</w:t>
      </w:r>
      <w:r>
        <w:rPr>
          <w:sz w:val="24"/>
          <w:szCs w:val="22"/>
        </w:rPr>
        <w:t xml:space="preserve"> GSH-</w:t>
      </w:r>
      <w:proofErr w:type="spellStart"/>
      <w:r>
        <w:rPr>
          <w:sz w:val="24"/>
          <w:szCs w:val="22"/>
        </w:rPr>
        <w:t>Px</w:t>
      </w:r>
      <w:proofErr w:type="spellEnd"/>
      <w:r>
        <w:rPr>
          <w:sz w:val="24"/>
          <w:szCs w:val="22"/>
        </w:rPr>
        <w:t xml:space="preserve"> </w:t>
      </w:r>
      <w:r>
        <w:rPr>
          <w:sz w:val="24"/>
          <w:szCs w:val="22"/>
        </w:rPr>
        <w:t>活性显著低</w:t>
      </w:r>
      <w:r>
        <w:rPr>
          <w:rFonts w:hint="eastAsia"/>
          <w:sz w:val="24"/>
          <w:szCs w:val="22"/>
        </w:rPr>
        <w:t>于</w:t>
      </w:r>
      <w:r>
        <w:rPr>
          <w:sz w:val="24"/>
          <w:szCs w:val="22"/>
        </w:rPr>
        <w:t xml:space="preserve"> APS </w:t>
      </w:r>
      <w:r>
        <w:rPr>
          <w:sz w:val="24"/>
          <w:szCs w:val="22"/>
        </w:rPr>
        <w:t>组</w:t>
      </w:r>
      <w:r>
        <w:rPr>
          <w:sz w:val="24"/>
          <w:szCs w:val="22"/>
        </w:rPr>
        <w:t>(</w:t>
      </w:r>
      <w:r>
        <w:rPr>
          <w:i/>
          <w:iCs/>
          <w:sz w:val="24"/>
          <w:szCs w:val="22"/>
        </w:rPr>
        <w:t>P</w:t>
      </w:r>
      <w:r>
        <w:rPr>
          <w:sz w:val="24"/>
          <w:szCs w:val="22"/>
        </w:rPr>
        <w:t xml:space="preserve">&lt;0.05);GPS </w:t>
      </w:r>
      <w:r>
        <w:rPr>
          <w:sz w:val="24"/>
          <w:szCs w:val="22"/>
        </w:rPr>
        <w:t>组</w:t>
      </w:r>
      <w:r>
        <w:rPr>
          <w:sz w:val="24"/>
          <w:szCs w:val="22"/>
        </w:rPr>
        <w:t xml:space="preserve"> CAT </w:t>
      </w:r>
      <w:r>
        <w:rPr>
          <w:sz w:val="24"/>
          <w:szCs w:val="22"/>
        </w:rPr>
        <w:t>活性显著高于</w:t>
      </w:r>
      <w:r>
        <w:rPr>
          <w:rFonts w:hint="eastAsia"/>
          <w:sz w:val="24"/>
          <w:szCs w:val="22"/>
        </w:rPr>
        <w:t>对照组</w:t>
      </w:r>
      <w:r>
        <w:rPr>
          <w:sz w:val="24"/>
          <w:szCs w:val="22"/>
        </w:rPr>
        <w:t>(</w:t>
      </w:r>
      <w:r>
        <w:rPr>
          <w:i/>
          <w:iCs/>
          <w:sz w:val="24"/>
          <w:szCs w:val="22"/>
        </w:rPr>
        <w:t>P</w:t>
      </w:r>
      <w:r>
        <w:rPr>
          <w:sz w:val="24"/>
          <w:szCs w:val="22"/>
        </w:rPr>
        <w:t>&lt;0.05)</w:t>
      </w:r>
      <w:r>
        <w:rPr>
          <w:sz w:val="24"/>
          <w:szCs w:val="22"/>
        </w:rPr>
        <w:t>。</w:t>
      </w:r>
      <w:r>
        <w:rPr>
          <w:rFonts w:hint="eastAsia"/>
          <w:sz w:val="24"/>
          <w:szCs w:val="22"/>
        </w:rPr>
        <w:t xml:space="preserve"> </w:t>
      </w:r>
      <w:r>
        <w:rPr>
          <w:sz w:val="24"/>
          <w:szCs w:val="22"/>
        </w:rPr>
        <w:t>这表明在雌虾肌肉组织中</w:t>
      </w:r>
      <w:r>
        <w:rPr>
          <w:sz w:val="24"/>
          <w:szCs w:val="22"/>
        </w:rPr>
        <w:t>,</w:t>
      </w:r>
      <w:r>
        <w:rPr>
          <w:sz w:val="24"/>
          <w:szCs w:val="22"/>
        </w:rPr>
        <w:t>黄</w:t>
      </w:r>
      <w:r>
        <w:rPr>
          <w:rFonts w:hint="eastAsia"/>
          <w:sz w:val="24"/>
          <w:szCs w:val="22"/>
        </w:rPr>
        <w:t>芪多糖可以提高</w:t>
      </w:r>
      <w:r>
        <w:rPr>
          <w:sz w:val="24"/>
          <w:szCs w:val="22"/>
        </w:rPr>
        <w:t xml:space="preserve"> AKP</w:t>
      </w:r>
      <w:r>
        <w:rPr>
          <w:sz w:val="24"/>
          <w:szCs w:val="22"/>
        </w:rPr>
        <w:t>、</w:t>
      </w:r>
      <w:r>
        <w:rPr>
          <w:sz w:val="24"/>
          <w:szCs w:val="22"/>
        </w:rPr>
        <w:t>GSH-</w:t>
      </w:r>
      <w:proofErr w:type="spellStart"/>
      <w:r>
        <w:rPr>
          <w:sz w:val="24"/>
          <w:szCs w:val="22"/>
        </w:rPr>
        <w:t>Px</w:t>
      </w:r>
      <w:proofErr w:type="spellEnd"/>
      <w:r>
        <w:rPr>
          <w:sz w:val="24"/>
          <w:szCs w:val="22"/>
        </w:rPr>
        <w:t xml:space="preserve"> </w:t>
      </w:r>
      <w:r>
        <w:rPr>
          <w:sz w:val="24"/>
          <w:szCs w:val="22"/>
        </w:rPr>
        <w:t>和</w:t>
      </w:r>
      <w:r>
        <w:rPr>
          <w:sz w:val="24"/>
          <w:szCs w:val="22"/>
        </w:rPr>
        <w:t xml:space="preserve"> CAT </w:t>
      </w:r>
      <w:r>
        <w:rPr>
          <w:sz w:val="24"/>
          <w:szCs w:val="22"/>
        </w:rPr>
        <w:t>活性</w:t>
      </w:r>
      <w:r>
        <w:rPr>
          <w:sz w:val="24"/>
          <w:szCs w:val="22"/>
        </w:rPr>
        <w:t xml:space="preserve">, </w:t>
      </w:r>
      <w:r>
        <w:rPr>
          <w:sz w:val="24"/>
          <w:szCs w:val="22"/>
        </w:rPr>
        <w:t>人参</w:t>
      </w:r>
      <w:r>
        <w:rPr>
          <w:rFonts w:hint="eastAsia"/>
          <w:sz w:val="24"/>
          <w:szCs w:val="22"/>
        </w:rPr>
        <w:t>多糖可以提高</w:t>
      </w:r>
      <w:r>
        <w:rPr>
          <w:sz w:val="24"/>
          <w:szCs w:val="22"/>
        </w:rPr>
        <w:t xml:space="preserve"> CAT </w:t>
      </w:r>
      <w:r>
        <w:rPr>
          <w:sz w:val="24"/>
          <w:szCs w:val="22"/>
        </w:rPr>
        <w:t>活性。</w:t>
      </w:r>
    </w:p>
    <w:p w14:paraId="2DFBF986" w14:textId="77777777" w:rsidR="000B43BB" w:rsidRDefault="00000000">
      <w:pPr>
        <w:widowControl/>
        <w:spacing w:line="360" w:lineRule="auto"/>
        <w:jc w:val="center"/>
        <w:rPr>
          <w:rFonts w:ascii="宋体" w:hAnsi="宋体" w:cs="宋体"/>
          <w:kern w:val="0"/>
          <w:sz w:val="24"/>
        </w:rPr>
      </w:pPr>
      <w:r>
        <w:rPr>
          <w:rFonts w:ascii="宋体" w:hAnsi="宋体" w:cs="宋体"/>
          <w:noProof/>
          <w:kern w:val="0"/>
          <w:sz w:val="24"/>
        </w:rPr>
        <w:lastRenderedPageBreak/>
        <w:drawing>
          <wp:inline distT="0" distB="0" distL="0" distR="0" wp14:anchorId="37AF1728" wp14:editId="5983AF39">
            <wp:extent cx="4572257" cy="3154185"/>
            <wp:effectExtent l="0" t="0" r="0" b="8255"/>
            <wp:docPr id="16336326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32682"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91751" cy="3167633"/>
                    </a:xfrm>
                    <a:prstGeom prst="rect">
                      <a:avLst/>
                    </a:prstGeom>
                    <a:noFill/>
                    <a:ln>
                      <a:noFill/>
                    </a:ln>
                  </pic:spPr>
                </pic:pic>
              </a:graphicData>
            </a:graphic>
          </wp:inline>
        </w:drawing>
      </w:r>
    </w:p>
    <w:p w14:paraId="36A0501D" w14:textId="77777777" w:rsidR="000B43BB"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5F7DD774" wp14:editId="1BB9223E">
            <wp:extent cx="4423410" cy="3358734"/>
            <wp:effectExtent l="0" t="0" r="0" b="0"/>
            <wp:docPr id="14332104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10435"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437442" cy="3369389"/>
                    </a:xfrm>
                    <a:prstGeom prst="rect">
                      <a:avLst/>
                    </a:prstGeom>
                    <a:noFill/>
                    <a:ln>
                      <a:noFill/>
                    </a:ln>
                  </pic:spPr>
                </pic:pic>
              </a:graphicData>
            </a:graphic>
          </wp:inline>
        </w:drawing>
      </w:r>
    </w:p>
    <w:p w14:paraId="3F2E387C" w14:textId="77777777" w:rsidR="000B43BB" w:rsidRDefault="00000000">
      <w:pPr>
        <w:spacing w:line="360" w:lineRule="auto"/>
        <w:ind w:firstLine="480"/>
        <w:rPr>
          <w:sz w:val="24"/>
          <w:szCs w:val="22"/>
        </w:rPr>
      </w:pPr>
      <w:r>
        <w:rPr>
          <w:sz w:val="24"/>
          <w:szCs w:val="22"/>
        </w:rPr>
        <w:t>由表</w:t>
      </w:r>
      <w:r>
        <w:rPr>
          <w:sz w:val="24"/>
          <w:szCs w:val="22"/>
        </w:rPr>
        <w:t xml:space="preserve"> 7 </w:t>
      </w:r>
      <w:r>
        <w:rPr>
          <w:sz w:val="24"/>
          <w:szCs w:val="22"/>
        </w:rPr>
        <w:t>可见</w:t>
      </w:r>
      <w:r>
        <w:rPr>
          <w:sz w:val="24"/>
          <w:szCs w:val="22"/>
        </w:rPr>
        <w:t xml:space="preserve">, </w:t>
      </w:r>
      <w:r>
        <w:rPr>
          <w:sz w:val="24"/>
          <w:szCs w:val="22"/>
        </w:rPr>
        <w:t>在雌虾鳃组织中</w:t>
      </w:r>
      <w:r>
        <w:rPr>
          <w:sz w:val="24"/>
          <w:szCs w:val="22"/>
        </w:rPr>
        <w:t xml:space="preserve">,APS </w:t>
      </w:r>
      <w:r>
        <w:rPr>
          <w:sz w:val="24"/>
          <w:szCs w:val="22"/>
        </w:rPr>
        <w:t>组</w:t>
      </w:r>
      <w:r>
        <w:rPr>
          <w:sz w:val="24"/>
          <w:szCs w:val="22"/>
        </w:rPr>
        <w:t xml:space="preserve"> MDA</w:t>
      </w:r>
      <w:r>
        <w:rPr>
          <w:sz w:val="24"/>
          <w:szCs w:val="22"/>
        </w:rPr>
        <w:t>含量显著低于对照组和</w:t>
      </w:r>
      <w:r>
        <w:rPr>
          <w:sz w:val="24"/>
          <w:szCs w:val="22"/>
        </w:rPr>
        <w:t xml:space="preserve"> MOP </w:t>
      </w:r>
      <w:r>
        <w:rPr>
          <w:sz w:val="24"/>
          <w:szCs w:val="22"/>
        </w:rPr>
        <w:t>组</w:t>
      </w:r>
      <w:r>
        <w:rPr>
          <w:sz w:val="24"/>
          <w:szCs w:val="22"/>
        </w:rPr>
        <w:t xml:space="preserve"> (</w:t>
      </w:r>
      <w:r>
        <w:rPr>
          <w:i/>
          <w:iCs/>
          <w:sz w:val="24"/>
          <w:szCs w:val="22"/>
        </w:rPr>
        <w:t>P</w:t>
      </w:r>
      <w:r>
        <w:rPr>
          <w:sz w:val="24"/>
          <w:szCs w:val="22"/>
        </w:rPr>
        <w:t>&lt;0.05), GSH-</w:t>
      </w:r>
      <w:proofErr w:type="spellStart"/>
      <w:r>
        <w:rPr>
          <w:sz w:val="24"/>
          <w:szCs w:val="22"/>
        </w:rPr>
        <w:t>Px</w:t>
      </w:r>
      <w:proofErr w:type="spellEnd"/>
      <w:r>
        <w:rPr>
          <w:sz w:val="24"/>
          <w:szCs w:val="22"/>
        </w:rPr>
        <w:t xml:space="preserve"> </w:t>
      </w:r>
      <w:r>
        <w:rPr>
          <w:sz w:val="24"/>
          <w:szCs w:val="22"/>
        </w:rPr>
        <w:t>活性显著高于对照组</w:t>
      </w:r>
      <w:r>
        <w:rPr>
          <w:sz w:val="24"/>
          <w:szCs w:val="22"/>
        </w:rPr>
        <w:t>(</w:t>
      </w:r>
      <w:r>
        <w:rPr>
          <w:i/>
          <w:iCs/>
          <w:sz w:val="24"/>
          <w:szCs w:val="22"/>
        </w:rPr>
        <w:t>P</w:t>
      </w:r>
      <w:r>
        <w:rPr>
          <w:sz w:val="24"/>
          <w:szCs w:val="22"/>
        </w:rPr>
        <w:t>&lt;0.05)</w:t>
      </w:r>
      <w:r>
        <w:rPr>
          <w:sz w:val="24"/>
          <w:szCs w:val="22"/>
        </w:rPr>
        <w:t>。这表明在雌虾鳃组织中</w:t>
      </w:r>
      <w:r>
        <w:rPr>
          <w:sz w:val="24"/>
          <w:szCs w:val="22"/>
        </w:rPr>
        <w:t xml:space="preserve">, </w:t>
      </w:r>
      <w:r>
        <w:rPr>
          <w:sz w:val="24"/>
          <w:szCs w:val="22"/>
        </w:rPr>
        <w:t>黄芪多糖可以降低</w:t>
      </w:r>
      <w:r>
        <w:rPr>
          <w:sz w:val="24"/>
          <w:szCs w:val="22"/>
        </w:rPr>
        <w:t xml:space="preserve"> MDA </w:t>
      </w:r>
      <w:r>
        <w:rPr>
          <w:sz w:val="24"/>
          <w:szCs w:val="22"/>
        </w:rPr>
        <w:t>含量</w:t>
      </w:r>
      <w:r>
        <w:rPr>
          <w:sz w:val="24"/>
          <w:szCs w:val="22"/>
        </w:rPr>
        <w:t xml:space="preserve">, </w:t>
      </w:r>
      <w:r>
        <w:rPr>
          <w:sz w:val="24"/>
          <w:szCs w:val="22"/>
        </w:rPr>
        <w:t>同时提高</w:t>
      </w:r>
      <w:r>
        <w:rPr>
          <w:sz w:val="24"/>
          <w:szCs w:val="22"/>
        </w:rPr>
        <w:t xml:space="preserve"> GSH-</w:t>
      </w:r>
      <w:proofErr w:type="spellStart"/>
      <w:r>
        <w:rPr>
          <w:sz w:val="24"/>
          <w:szCs w:val="22"/>
        </w:rPr>
        <w:t>Px</w:t>
      </w:r>
      <w:proofErr w:type="spellEnd"/>
      <w:r>
        <w:rPr>
          <w:sz w:val="24"/>
          <w:szCs w:val="22"/>
        </w:rPr>
        <w:t xml:space="preserve"> </w:t>
      </w:r>
      <w:r>
        <w:rPr>
          <w:sz w:val="24"/>
          <w:szCs w:val="22"/>
        </w:rPr>
        <w:t>活性。</w:t>
      </w:r>
    </w:p>
    <w:p w14:paraId="6B39BF9E" w14:textId="77777777" w:rsidR="000B43BB" w:rsidRDefault="00000000">
      <w:pPr>
        <w:widowControl/>
        <w:spacing w:line="360" w:lineRule="auto"/>
        <w:jc w:val="center"/>
        <w:rPr>
          <w:rFonts w:ascii="宋体" w:hAnsi="宋体" w:cs="宋体"/>
          <w:kern w:val="0"/>
          <w:sz w:val="24"/>
        </w:rPr>
      </w:pPr>
      <w:r>
        <w:rPr>
          <w:rFonts w:ascii="宋体" w:hAnsi="宋体" w:cs="宋体"/>
          <w:noProof/>
          <w:kern w:val="0"/>
          <w:sz w:val="24"/>
        </w:rPr>
        <w:lastRenderedPageBreak/>
        <w:drawing>
          <wp:inline distT="0" distB="0" distL="0" distR="0" wp14:anchorId="3F166EB9" wp14:editId="0E10C17E">
            <wp:extent cx="4908539" cy="1806021"/>
            <wp:effectExtent l="0" t="0" r="6985" b="3810"/>
            <wp:docPr id="3140029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02972"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16340" cy="1808891"/>
                    </a:xfrm>
                    <a:prstGeom prst="rect">
                      <a:avLst/>
                    </a:prstGeom>
                    <a:noFill/>
                    <a:ln>
                      <a:noFill/>
                    </a:ln>
                  </pic:spPr>
                </pic:pic>
              </a:graphicData>
            </a:graphic>
          </wp:inline>
        </w:drawing>
      </w:r>
    </w:p>
    <w:p w14:paraId="2178F0AF" w14:textId="77777777" w:rsidR="000B43BB" w:rsidRDefault="00000000">
      <w:pPr>
        <w:spacing w:line="360" w:lineRule="auto"/>
        <w:ind w:firstLine="480"/>
        <w:rPr>
          <w:sz w:val="24"/>
          <w:szCs w:val="22"/>
        </w:rPr>
      </w:pPr>
      <w:r>
        <w:rPr>
          <w:rFonts w:hint="eastAsia"/>
          <w:sz w:val="24"/>
          <w:szCs w:val="22"/>
        </w:rPr>
        <w:t>由表</w:t>
      </w:r>
      <w:r>
        <w:rPr>
          <w:sz w:val="24"/>
          <w:szCs w:val="22"/>
        </w:rPr>
        <w:t xml:space="preserve"> 8 </w:t>
      </w:r>
      <w:r>
        <w:rPr>
          <w:sz w:val="24"/>
          <w:szCs w:val="22"/>
        </w:rPr>
        <w:t>可见</w:t>
      </w:r>
      <w:r>
        <w:rPr>
          <w:sz w:val="24"/>
          <w:szCs w:val="22"/>
        </w:rPr>
        <w:t>,</w:t>
      </w:r>
      <w:r>
        <w:rPr>
          <w:sz w:val="24"/>
          <w:szCs w:val="22"/>
        </w:rPr>
        <w:t>在</w:t>
      </w:r>
      <w:proofErr w:type="gramStart"/>
      <w:r>
        <w:rPr>
          <w:sz w:val="24"/>
          <w:szCs w:val="22"/>
        </w:rPr>
        <w:t>雄虾肝胰腺</w:t>
      </w:r>
      <w:proofErr w:type="gramEnd"/>
      <w:r>
        <w:rPr>
          <w:sz w:val="24"/>
          <w:szCs w:val="22"/>
        </w:rPr>
        <w:t>组织中</w:t>
      </w:r>
      <w:r>
        <w:rPr>
          <w:sz w:val="24"/>
          <w:szCs w:val="22"/>
        </w:rPr>
        <w:t xml:space="preserve">,GPS </w:t>
      </w:r>
      <w:r>
        <w:rPr>
          <w:sz w:val="24"/>
          <w:szCs w:val="22"/>
        </w:rPr>
        <w:t>组</w:t>
      </w:r>
      <w:r>
        <w:rPr>
          <w:sz w:val="24"/>
          <w:szCs w:val="22"/>
        </w:rPr>
        <w:t xml:space="preserve">ACP </w:t>
      </w:r>
      <w:r>
        <w:rPr>
          <w:sz w:val="24"/>
          <w:szCs w:val="22"/>
        </w:rPr>
        <w:t>活性显著高于对照组</w:t>
      </w:r>
      <w:r>
        <w:rPr>
          <w:sz w:val="24"/>
          <w:szCs w:val="22"/>
        </w:rPr>
        <w:t>(</w:t>
      </w:r>
      <w:r>
        <w:rPr>
          <w:i/>
          <w:iCs/>
          <w:sz w:val="24"/>
          <w:szCs w:val="22"/>
        </w:rPr>
        <w:t>P</w:t>
      </w:r>
      <w:r>
        <w:rPr>
          <w:sz w:val="24"/>
          <w:szCs w:val="22"/>
        </w:rPr>
        <w:t xml:space="preserve">&lt;0.05), APS </w:t>
      </w:r>
      <w:r>
        <w:rPr>
          <w:sz w:val="24"/>
          <w:szCs w:val="22"/>
        </w:rPr>
        <w:t>组</w:t>
      </w:r>
      <w:r>
        <w:rPr>
          <w:sz w:val="24"/>
          <w:szCs w:val="22"/>
        </w:rPr>
        <w:t xml:space="preserve"> SOD</w:t>
      </w:r>
      <w:r>
        <w:rPr>
          <w:rFonts w:hint="eastAsia"/>
          <w:sz w:val="24"/>
          <w:szCs w:val="22"/>
        </w:rPr>
        <w:t>活性显著高于</w:t>
      </w:r>
      <w:r>
        <w:rPr>
          <w:sz w:val="24"/>
          <w:szCs w:val="22"/>
        </w:rPr>
        <w:t xml:space="preserve"> MOP </w:t>
      </w:r>
      <w:r>
        <w:rPr>
          <w:sz w:val="24"/>
          <w:szCs w:val="22"/>
        </w:rPr>
        <w:t>组</w:t>
      </w:r>
      <w:r>
        <w:rPr>
          <w:sz w:val="24"/>
          <w:szCs w:val="22"/>
        </w:rPr>
        <w:t>(</w:t>
      </w:r>
      <w:r>
        <w:rPr>
          <w:i/>
          <w:iCs/>
          <w:sz w:val="24"/>
          <w:szCs w:val="22"/>
        </w:rPr>
        <w:t>P</w:t>
      </w:r>
      <w:r>
        <w:rPr>
          <w:sz w:val="24"/>
          <w:szCs w:val="22"/>
        </w:rPr>
        <w:t xml:space="preserve">&lt;0.05), APS </w:t>
      </w:r>
      <w:r>
        <w:rPr>
          <w:sz w:val="24"/>
          <w:szCs w:val="22"/>
        </w:rPr>
        <w:t>组和</w:t>
      </w:r>
      <w:r>
        <w:rPr>
          <w:sz w:val="24"/>
          <w:szCs w:val="22"/>
        </w:rPr>
        <w:t xml:space="preserve"> GPS</w:t>
      </w:r>
      <w:r>
        <w:rPr>
          <w:rFonts w:hint="eastAsia"/>
          <w:sz w:val="24"/>
          <w:szCs w:val="22"/>
        </w:rPr>
        <w:t>组</w:t>
      </w:r>
      <w:r>
        <w:rPr>
          <w:sz w:val="24"/>
          <w:szCs w:val="22"/>
        </w:rPr>
        <w:t xml:space="preserve"> CAT </w:t>
      </w:r>
      <w:r>
        <w:rPr>
          <w:sz w:val="24"/>
          <w:szCs w:val="22"/>
        </w:rPr>
        <w:t>活性显著高于对照组和</w:t>
      </w:r>
      <w:r>
        <w:rPr>
          <w:sz w:val="24"/>
          <w:szCs w:val="22"/>
        </w:rPr>
        <w:t xml:space="preserve"> MOP </w:t>
      </w:r>
      <w:r>
        <w:rPr>
          <w:sz w:val="24"/>
          <w:szCs w:val="22"/>
        </w:rPr>
        <w:t>组</w:t>
      </w:r>
      <w:r>
        <w:rPr>
          <w:sz w:val="24"/>
          <w:szCs w:val="22"/>
        </w:rPr>
        <w:t>(</w:t>
      </w:r>
      <w:r>
        <w:rPr>
          <w:i/>
          <w:iCs/>
          <w:sz w:val="24"/>
          <w:szCs w:val="22"/>
        </w:rPr>
        <w:t>P</w:t>
      </w:r>
      <w:r>
        <w:rPr>
          <w:sz w:val="24"/>
          <w:szCs w:val="22"/>
        </w:rPr>
        <w:t>&lt;0.05)</w:t>
      </w:r>
      <w:r>
        <w:rPr>
          <w:sz w:val="24"/>
          <w:szCs w:val="22"/>
        </w:rPr>
        <w:t>。这表明在</w:t>
      </w:r>
      <w:proofErr w:type="gramStart"/>
      <w:r>
        <w:rPr>
          <w:sz w:val="24"/>
          <w:szCs w:val="22"/>
        </w:rPr>
        <w:t>雄虾肝胰腺</w:t>
      </w:r>
      <w:proofErr w:type="gramEnd"/>
      <w:r>
        <w:rPr>
          <w:sz w:val="24"/>
          <w:szCs w:val="22"/>
        </w:rPr>
        <w:t>组织中</w:t>
      </w:r>
      <w:r>
        <w:rPr>
          <w:sz w:val="24"/>
          <w:szCs w:val="22"/>
        </w:rPr>
        <w:t xml:space="preserve">, </w:t>
      </w:r>
      <w:r>
        <w:rPr>
          <w:sz w:val="24"/>
          <w:szCs w:val="22"/>
        </w:rPr>
        <w:t>人参多糖可</w:t>
      </w:r>
      <w:r>
        <w:rPr>
          <w:rFonts w:hint="eastAsia"/>
          <w:sz w:val="24"/>
          <w:szCs w:val="22"/>
        </w:rPr>
        <w:t>以提高</w:t>
      </w:r>
      <w:r>
        <w:rPr>
          <w:sz w:val="24"/>
          <w:szCs w:val="22"/>
        </w:rPr>
        <w:t xml:space="preserve"> ACP </w:t>
      </w:r>
      <w:r>
        <w:rPr>
          <w:sz w:val="24"/>
          <w:szCs w:val="22"/>
        </w:rPr>
        <w:t>和</w:t>
      </w:r>
      <w:r>
        <w:rPr>
          <w:sz w:val="24"/>
          <w:szCs w:val="22"/>
        </w:rPr>
        <w:t xml:space="preserve"> CAT </w:t>
      </w:r>
      <w:r>
        <w:rPr>
          <w:sz w:val="24"/>
          <w:szCs w:val="22"/>
        </w:rPr>
        <w:t>活性</w:t>
      </w:r>
      <w:r>
        <w:rPr>
          <w:sz w:val="24"/>
          <w:szCs w:val="22"/>
        </w:rPr>
        <w:t>,</w:t>
      </w:r>
      <w:r>
        <w:rPr>
          <w:sz w:val="24"/>
          <w:szCs w:val="22"/>
        </w:rPr>
        <w:t>黄芪多糖可以提高</w:t>
      </w:r>
      <w:r>
        <w:rPr>
          <w:sz w:val="24"/>
          <w:szCs w:val="22"/>
        </w:rPr>
        <w:t xml:space="preserve">SOD </w:t>
      </w:r>
      <w:r>
        <w:rPr>
          <w:sz w:val="24"/>
          <w:szCs w:val="22"/>
        </w:rPr>
        <w:t>和</w:t>
      </w:r>
      <w:r>
        <w:rPr>
          <w:sz w:val="24"/>
          <w:szCs w:val="22"/>
        </w:rPr>
        <w:t xml:space="preserve"> CAT </w:t>
      </w:r>
      <w:r>
        <w:rPr>
          <w:sz w:val="24"/>
          <w:szCs w:val="22"/>
        </w:rPr>
        <w:t>活性。</w:t>
      </w:r>
    </w:p>
    <w:p w14:paraId="37B62CC9" w14:textId="77777777" w:rsidR="000B43BB" w:rsidRDefault="00000000">
      <w:pPr>
        <w:spacing w:line="360" w:lineRule="auto"/>
        <w:ind w:firstLine="480"/>
        <w:rPr>
          <w:sz w:val="24"/>
          <w:szCs w:val="22"/>
        </w:rPr>
      </w:pPr>
      <w:r>
        <w:rPr>
          <w:rFonts w:hint="eastAsia"/>
          <w:sz w:val="24"/>
          <w:szCs w:val="22"/>
        </w:rPr>
        <w:t>由表</w:t>
      </w:r>
      <w:r>
        <w:rPr>
          <w:sz w:val="24"/>
          <w:szCs w:val="22"/>
        </w:rPr>
        <w:t xml:space="preserve"> 9 </w:t>
      </w:r>
      <w:r>
        <w:rPr>
          <w:sz w:val="24"/>
          <w:szCs w:val="22"/>
        </w:rPr>
        <w:t>可见</w:t>
      </w:r>
      <w:r>
        <w:rPr>
          <w:sz w:val="24"/>
          <w:szCs w:val="22"/>
        </w:rPr>
        <w:t>,</w:t>
      </w:r>
      <w:r>
        <w:rPr>
          <w:sz w:val="24"/>
          <w:szCs w:val="22"/>
        </w:rPr>
        <w:t>在雄虾肌肉组织中</w:t>
      </w:r>
      <w:r>
        <w:rPr>
          <w:sz w:val="24"/>
          <w:szCs w:val="22"/>
        </w:rPr>
        <w:t xml:space="preserve">, APS </w:t>
      </w:r>
      <w:r>
        <w:rPr>
          <w:sz w:val="24"/>
          <w:szCs w:val="22"/>
        </w:rPr>
        <w:t>组</w:t>
      </w:r>
      <w:r>
        <w:rPr>
          <w:sz w:val="24"/>
          <w:szCs w:val="22"/>
        </w:rPr>
        <w:t xml:space="preserve"> AKP</w:t>
      </w:r>
      <w:r>
        <w:rPr>
          <w:rFonts w:hint="eastAsia"/>
          <w:sz w:val="24"/>
          <w:szCs w:val="22"/>
        </w:rPr>
        <w:t>活性显著高于</w:t>
      </w:r>
      <w:r>
        <w:rPr>
          <w:sz w:val="24"/>
          <w:szCs w:val="22"/>
        </w:rPr>
        <w:t xml:space="preserve"> MOP </w:t>
      </w:r>
      <w:r>
        <w:rPr>
          <w:sz w:val="24"/>
          <w:szCs w:val="22"/>
        </w:rPr>
        <w:t>组</w:t>
      </w:r>
      <w:r>
        <w:rPr>
          <w:sz w:val="24"/>
          <w:szCs w:val="22"/>
        </w:rPr>
        <w:t>(</w:t>
      </w:r>
      <w:r>
        <w:rPr>
          <w:i/>
          <w:iCs/>
          <w:sz w:val="24"/>
          <w:szCs w:val="22"/>
        </w:rPr>
        <w:t>P</w:t>
      </w:r>
      <w:r>
        <w:rPr>
          <w:sz w:val="24"/>
          <w:szCs w:val="22"/>
        </w:rPr>
        <w:t xml:space="preserve">&lt;0.05);APS </w:t>
      </w:r>
      <w:r>
        <w:rPr>
          <w:sz w:val="24"/>
          <w:szCs w:val="22"/>
        </w:rPr>
        <w:t>组和</w:t>
      </w:r>
      <w:r>
        <w:rPr>
          <w:sz w:val="24"/>
          <w:szCs w:val="22"/>
        </w:rPr>
        <w:t xml:space="preserve"> GPS</w:t>
      </w:r>
      <w:r>
        <w:rPr>
          <w:rFonts w:hint="eastAsia"/>
          <w:sz w:val="24"/>
          <w:szCs w:val="22"/>
        </w:rPr>
        <w:t>组</w:t>
      </w:r>
      <w:r>
        <w:rPr>
          <w:sz w:val="24"/>
          <w:szCs w:val="22"/>
        </w:rPr>
        <w:t xml:space="preserve"> CAT </w:t>
      </w:r>
      <w:r>
        <w:rPr>
          <w:sz w:val="24"/>
          <w:szCs w:val="22"/>
        </w:rPr>
        <w:t>活性显著高于对照组</w:t>
      </w:r>
      <w:r>
        <w:rPr>
          <w:sz w:val="24"/>
          <w:szCs w:val="22"/>
        </w:rPr>
        <w:t>(</w:t>
      </w:r>
      <w:r>
        <w:rPr>
          <w:i/>
          <w:iCs/>
          <w:sz w:val="24"/>
          <w:szCs w:val="22"/>
        </w:rPr>
        <w:t>P</w:t>
      </w:r>
      <w:r>
        <w:rPr>
          <w:sz w:val="24"/>
          <w:szCs w:val="22"/>
        </w:rPr>
        <w:t xml:space="preserve">&lt;0.05), </w:t>
      </w:r>
      <w:r>
        <w:rPr>
          <w:sz w:val="24"/>
          <w:szCs w:val="22"/>
        </w:rPr>
        <w:t>且</w:t>
      </w:r>
      <w:r>
        <w:rPr>
          <w:sz w:val="24"/>
          <w:szCs w:val="22"/>
        </w:rPr>
        <w:t xml:space="preserve"> MDA</w:t>
      </w:r>
      <w:r>
        <w:rPr>
          <w:rFonts w:hint="eastAsia"/>
          <w:sz w:val="24"/>
          <w:szCs w:val="22"/>
        </w:rPr>
        <w:t>含量显著低于对照组</w:t>
      </w:r>
      <w:r>
        <w:rPr>
          <w:sz w:val="24"/>
          <w:szCs w:val="22"/>
        </w:rPr>
        <w:t>(</w:t>
      </w:r>
      <w:r>
        <w:rPr>
          <w:i/>
          <w:iCs/>
          <w:sz w:val="24"/>
          <w:szCs w:val="22"/>
        </w:rPr>
        <w:t>P</w:t>
      </w:r>
      <w:r>
        <w:rPr>
          <w:sz w:val="24"/>
          <w:szCs w:val="22"/>
        </w:rPr>
        <w:t>&lt;0.05)</w:t>
      </w:r>
      <w:r>
        <w:rPr>
          <w:sz w:val="24"/>
          <w:szCs w:val="22"/>
        </w:rPr>
        <w:t>。这表明在雄虾肌</w:t>
      </w:r>
      <w:r>
        <w:rPr>
          <w:rFonts w:hint="eastAsia"/>
          <w:sz w:val="24"/>
          <w:szCs w:val="22"/>
        </w:rPr>
        <w:t>肉组织中</w:t>
      </w:r>
      <w:r>
        <w:rPr>
          <w:rFonts w:hint="eastAsia"/>
          <w:sz w:val="24"/>
          <w:szCs w:val="22"/>
        </w:rPr>
        <w:t>,</w:t>
      </w:r>
      <w:r>
        <w:rPr>
          <w:rFonts w:hint="eastAsia"/>
          <w:sz w:val="24"/>
          <w:szCs w:val="22"/>
        </w:rPr>
        <w:t>黄芪多糖和人参多糖可以提高</w:t>
      </w:r>
      <w:r>
        <w:rPr>
          <w:sz w:val="24"/>
          <w:szCs w:val="22"/>
        </w:rPr>
        <w:t xml:space="preserve"> CAT </w:t>
      </w:r>
      <w:r>
        <w:rPr>
          <w:sz w:val="24"/>
          <w:szCs w:val="22"/>
        </w:rPr>
        <w:t>活</w:t>
      </w:r>
      <w:r>
        <w:rPr>
          <w:rFonts w:hint="eastAsia"/>
          <w:sz w:val="24"/>
          <w:szCs w:val="22"/>
        </w:rPr>
        <w:t>性</w:t>
      </w:r>
      <w:r>
        <w:rPr>
          <w:rFonts w:hint="eastAsia"/>
          <w:sz w:val="24"/>
          <w:szCs w:val="22"/>
        </w:rPr>
        <w:t>,</w:t>
      </w:r>
      <w:r>
        <w:rPr>
          <w:rFonts w:hint="eastAsia"/>
          <w:sz w:val="24"/>
          <w:szCs w:val="22"/>
        </w:rPr>
        <w:t>降低</w:t>
      </w:r>
      <w:r>
        <w:rPr>
          <w:sz w:val="24"/>
          <w:szCs w:val="22"/>
        </w:rPr>
        <w:t xml:space="preserve"> MDA </w:t>
      </w:r>
      <w:r>
        <w:rPr>
          <w:sz w:val="24"/>
          <w:szCs w:val="22"/>
        </w:rPr>
        <w:t>含量。</w:t>
      </w:r>
    </w:p>
    <w:p w14:paraId="62E0F23C" w14:textId="77777777" w:rsidR="000B43BB" w:rsidRDefault="00000000">
      <w:pPr>
        <w:spacing w:line="360" w:lineRule="auto"/>
        <w:ind w:firstLine="480"/>
        <w:rPr>
          <w:sz w:val="24"/>
          <w:szCs w:val="22"/>
        </w:rPr>
      </w:pPr>
      <w:r>
        <w:rPr>
          <w:rFonts w:hint="eastAsia"/>
          <w:sz w:val="24"/>
          <w:szCs w:val="22"/>
        </w:rPr>
        <w:t>由表</w:t>
      </w:r>
      <w:r>
        <w:rPr>
          <w:sz w:val="24"/>
          <w:szCs w:val="22"/>
        </w:rPr>
        <w:t xml:space="preserve"> 10 </w:t>
      </w:r>
      <w:r>
        <w:rPr>
          <w:sz w:val="24"/>
          <w:szCs w:val="22"/>
        </w:rPr>
        <w:t>可见</w:t>
      </w:r>
      <w:r>
        <w:rPr>
          <w:sz w:val="24"/>
          <w:szCs w:val="22"/>
        </w:rPr>
        <w:t xml:space="preserve">, </w:t>
      </w:r>
      <w:r>
        <w:rPr>
          <w:sz w:val="24"/>
          <w:szCs w:val="22"/>
        </w:rPr>
        <w:t>在雄虾鳃组织中</w:t>
      </w:r>
      <w:r>
        <w:rPr>
          <w:sz w:val="24"/>
          <w:szCs w:val="22"/>
        </w:rPr>
        <w:t xml:space="preserve">, GPS </w:t>
      </w:r>
      <w:r>
        <w:rPr>
          <w:sz w:val="24"/>
          <w:szCs w:val="22"/>
        </w:rPr>
        <w:t>组</w:t>
      </w:r>
      <w:r>
        <w:rPr>
          <w:sz w:val="24"/>
          <w:szCs w:val="22"/>
        </w:rPr>
        <w:t xml:space="preserve"> AKP</w:t>
      </w:r>
      <w:r>
        <w:rPr>
          <w:rFonts w:hint="eastAsia"/>
          <w:sz w:val="24"/>
          <w:szCs w:val="22"/>
        </w:rPr>
        <w:t>活性显著高于</w:t>
      </w:r>
      <w:r>
        <w:rPr>
          <w:sz w:val="24"/>
          <w:szCs w:val="22"/>
        </w:rPr>
        <w:t xml:space="preserve"> MOP </w:t>
      </w:r>
      <w:r>
        <w:rPr>
          <w:sz w:val="24"/>
          <w:szCs w:val="22"/>
        </w:rPr>
        <w:t>组</w:t>
      </w:r>
      <w:r>
        <w:rPr>
          <w:sz w:val="24"/>
          <w:szCs w:val="22"/>
        </w:rPr>
        <w:t>(</w:t>
      </w:r>
      <w:r>
        <w:rPr>
          <w:i/>
          <w:iCs/>
          <w:sz w:val="24"/>
          <w:szCs w:val="22"/>
        </w:rPr>
        <w:t>P</w:t>
      </w:r>
      <w:r>
        <w:rPr>
          <w:sz w:val="24"/>
          <w:szCs w:val="22"/>
        </w:rPr>
        <w:t xml:space="preserve">&lt;0.05),APS </w:t>
      </w:r>
      <w:r>
        <w:rPr>
          <w:sz w:val="24"/>
          <w:szCs w:val="22"/>
        </w:rPr>
        <w:t>组</w:t>
      </w:r>
      <w:r>
        <w:rPr>
          <w:sz w:val="24"/>
          <w:szCs w:val="22"/>
        </w:rPr>
        <w:t xml:space="preserve"> GSH-</w:t>
      </w:r>
      <w:proofErr w:type="spellStart"/>
      <w:r>
        <w:rPr>
          <w:sz w:val="24"/>
          <w:szCs w:val="22"/>
        </w:rPr>
        <w:t>Px</w:t>
      </w:r>
      <w:proofErr w:type="spellEnd"/>
      <w:r>
        <w:rPr>
          <w:rFonts w:hint="eastAsia"/>
          <w:sz w:val="24"/>
          <w:szCs w:val="22"/>
        </w:rPr>
        <w:t>活性显著高于对照组和</w:t>
      </w:r>
      <w:r>
        <w:rPr>
          <w:sz w:val="24"/>
          <w:szCs w:val="22"/>
        </w:rPr>
        <w:t xml:space="preserve"> MOP </w:t>
      </w:r>
      <w:r>
        <w:rPr>
          <w:sz w:val="24"/>
          <w:szCs w:val="22"/>
        </w:rPr>
        <w:t>组</w:t>
      </w:r>
      <w:r>
        <w:rPr>
          <w:sz w:val="24"/>
          <w:szCs w:val="22"/>
        </w:rPr>
        <w:t>(</w:t>
      </w:r>
      <w:r>
        <w:rPr>
          <w:i/>
          <w:iCs/>
          <w:sz w:val="24"/>
          <w:szCs w:val="22"/>
        </w:rPr>
        <w:t>P</w:t>
      </w:r>
      <w:r>
        <w:rPr>
          <w:sz w:val="24"/>
          <w:szCs w:val="22"/>
        </w:rPr>
        <w:t>&lt;0.05), APS</w:t>
      </w:r>
      <w:r>
        <w:rPr>
          <w:rFonts w:hint="eastAsia"/>
          <w:sz w:val="24"/>
          <w:szCs w:val="22"/>
        </w:rPr>
        <w:t>组和</w:t>
      </w:r>
      <w:r>
        <w:rPr>
          <w:sz w:val="24"/>
          <w:szCs w:val="22"/>
        </w:rPr>
        <w:t xml:space="preserve"> GPS </w:t>
      </w:r>
      <w:r>
        <w:rPr>
          <w:sz w:val="24"/>
          <w:szCs w:val="22"/>
        </w:rPr>
        <w:t>组</w:t>
      </w:r>
      <w:r>
        <w:rPr>
          <w:sz w:val="24"/>
          <w:szCs w:val="22"/>
        </w:rPr>
        <w:t xml:space="preserve"> MDA </w:t>
      </w:r>
      <w:r>
        <w:rPr>
          <w:sz w:val="24"/>
          <w:szCs w:val="22"/>
        </w:rPr>
        <w:t>含量显著低于对照组</w:t>
      </w:r>
      <w:r>
        <w:rPr>
          <w:sz w:val="24"/>
          <w:szCs w:val="22"/>
        </w:rPr>
        <w:t>(</w:t>
      </w:r>
      <w:r>
        <w:rPr>
          <w:i/>
          <w:iCs/>
          <w:sz w:val="24"/>
          <w:szCs w:val="22"/>
        </w:rPr>
        <w:t>P</w:t>
      </w:r>
      <w:r>
        <w:rPr>
          <w:sz w:val="24"/>
          <w:szCs w:val="22"/>
        </w:rPr>
        <w:t>&lt;0.05)</w:t>
      </w:r>
      <w:r>
        <w:rPr>
          <w:sz w:val="24"/>
          <w:szCs w:val="22"/>
        </w:rPr>
        <w:t>。这表明在雄虾鳃组织中</w:t>
      </w:r>
      <w:r>
        <w:rPr>
          <w:sz w:val="24"/>
          <w:szCs w:val="22"/>
        </w:rPr>
        <w:t xml:space="preserve">, </w:t>
      </w:r>
      <w:r>
        <w:rPr>
          <w:sz w:val="24"/>
          <w:szCs w:val="22"/>
        </w:rPr>
        <w:t>黄芪多糖和人参</w:t>
      </w:r>
      <w:r>
        <w:rPr>
          <w:rFonts w:hint="eastAsia"/>
          <w:sz w:val="24"/>
          <w:szCs w:val="22"/>
        </w:rPr>
        <w:t>多糖可以降低</w:t>
      </w:r>
      <w:r>
        <w:rPr>
          <w:sz w:val="24"/>
          <w:szCs w:val="22"/>
        </w:rPr>
        <w:t xml:space="preserve"> MDA </w:t>
      </w:r>
      <w:r>
        <w:rPr>
          <w:sz w:val="24"/>
          <w:szCs w:val="22"/>
        </w:rPr>
        <w:t>含量</w:t>
      </w:r>
      <w:r>
        <w:rPr>
          <w:sz w:val="24"/>
          <w:szCs w:val="22"/>
        </w:rPr>
        <w:t xml:space="preserve">, </w:t>
      </w:r>
      <w:r>
        <w:rPr>
          <w:sz w:val="24"/>
          <w:szCs w:val="22"/>
        </w:rPr>
        <w:t>人参多糖可以提高</w:t>
      </w:r>
      <w:r>
        <w:rPr>
          <w:sz w:val="24"/>
          <w:szCs w:val="22"/>
        </w:rPr>
        <w:t>GSH-</w:t>
      </w:r>
      <w:proofErr w:type="spellStart"/>
      <w:r>
        <w:rPr>
          <w:sz w:val="24"/>
          <w:szCs w:val="22"/>
        </w:rPr>
        <w:t>Px</w:t>
      </w:r>
      <w:proofErr w:type="spellEnd"/>
      <w:r>
        <w:rPr>
          <w:sz w:val="24"/>
          <w:szCs w:val="22"/>
        </w:rPr>
        <w:t>活性。</w:t>
      </w:r>
    </w:p>
    <w:p w14:paraId="6AB9D21E" w14:textId="77777777" w:rsidR="000B43BB"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2836E59F" wp14:editId="6A5F7627">
            <wp:extent cx="4285640" cy="3115876"/>
            <wp:effectExtent l="0" t="0" r="635" b="8890"/>
            <wp:docPr id="11356128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12866" name="图片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293155" cy="3121340"/>
                    </a:xfrm>
                    <a:prstGeom prst="rect">
                      <a:avLst/>
                    </a:prstGeom>
                    <a:noFill/>
                    <a:ln>
                      <a:noFill/>
                    </a:ln>
                  </pic:spPr>
                </pic:pic>
              </a:graphicData>
            </a:graphic>
          </wp:inline>
        </w:drawing>
      </w:r>
    </w:p>
    <w:p w14:paraId="75BEBF6F" w14:textId="77777777" w:rsidR="000B43BB" w:rsidRDefault="00000000">
      <w:pPr>
        <w:widowControl/>
        <w:spacing w:line="360" w:lineRule="auto"/>
        <w:jc w:val="center"/>
        <w:rPr>
          <w:rFonts w:ascii="宋体" w:hAnsi="宋体" w:cs="宋体"/>
          <w:kern w:val="0"/>
          <w:sz w:val="24"/>
        </w:rPr>
      </w:pPr>
      <w:r>
        <w:rPr>
          <w:rFonts w:ascii="宋体" w:hAnsi="宋体" w:cs="宋体"/>
          <w:noProof/>
          <w:kern w:val="0"/>
          <w:sz w:val="24"/>
        </w:rPr>
        <w:lastRenderedPageBreak/>
        <w:drawing>
          <wp:inline distT="0" distB="0" distL="0" distR="0" wp14:anchorId="595904C7" wp14:editId="07DD62F6">
            <wp:extent cx="4734171" cy="1693074"/>
            <wp:effectExtent l="0" t="0" r="0" b="2540"/>
            <wp:docPr id="1423448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4851"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740301" cy="1695266"/>
                    </a:xfrm>
                    <a:prstGeom prst="rect">
                      <a:avLst/>
                    </a:prstGeom>
                    <a:noFill/>
                    <a:ln>
                      <a:noFill/>
                    </a:ln>
                  </pic:spPr>
                </pic:pic>
              </a:graphicData>
            </a:graphic>
          </wp:inline>
        </w:drawing>
      </w:r>
    </w:p>
    <w:p w14:paraId="31C2ECCD" w14:textId="77777777" w:rsidR="000B43BB" w:rsidRDefault="00000000">
      <w:pPr>
        <w:widowControl/>
        <w:spacing w:line="360" w:lineRule="auto"/>
        <w:jc w:val="left"/>
        <w:rPr>
          <w:rFonts w:ascii="宋体" w:hAnsi="宋体" w:cs="宋体"/>
          <w:kern w:val="0"/>
          <w:sz w:val="24"/>
        </w:rPr>
      </w:pPr>
      <w:r>
        <w:rPr>
          <w:rFonts w:ascii="宋体" w:hAnsi="宋体" w:cs="宋体"/>
          <w:kern w:val="0"/>
          <w:sz w:val="24"/>
        </w:rPr>
        <w:t>2.3  黄芪多糖、人参多糖和辣木粉对凡</w:t>
      </w:r>
      <w:proofErr w:type="gramStart"/>
      <w:r>
        <w:rPr>
          <w:rFonts w:ascii="宋体" w:hAnsi="宋体" w:cs="宋体"/>
          <w:kern w:val="0"/>
          <w:sz w:val="24"/>
        </w:rPr>
        <w:t>纳滨对虾</w:t>
      </w:r>
      <w:r>
        <w:rPr>
          <w:rFonts w:ascii="宋体" w:hAnsi="宋体" w:cs="宋体" w:hint="eastAsia"/>
          <w:kern w:val="0"/>
          <w:sz w:val="24"/>
        </w:rPr>
        <w:t>亲虾肝</w:t>
      </w:r>
      <w:proofErr w:type="gramEnd"/>
      <w:r>
        <w:rPr>
          <w:rFonts w:ascii="宋体" w:hAnsi="宋体" w:cs="宋体" w:hint="eastAsia"/>
          <w:kern w:val="0"/>
          <w:sz w:val="24"/>
        </w:rPr>
        <w:t>胰腺组织中抗氧化基因表达的影响</w:t>
      </w:r>
    </w:p>
    <w:p w14:paraId="1E034878" w14:textId="77777777" w:rsidR="000B43BB" w:rsidRDefault="00000000">
      <w:pPr>
        <w:widowControl/>
        <w:spacing w:line="360" w:lineRule="auto"/>
        <w:ind w:firstLine="480"/>
        <w:rPr>
          <w:sz w:val="24"/>
          <w:szCs w:val="22"/>
        </w:rPr>
      </w:pPr>
      <w:r>
        <w:rPr>
          <w:rFonts w:ascii="宋体" w:hAnsi="宋体" w:cs="宋体" w:hint="eastAsia"/>
          <w:kern w:val="0"/>
          <w:sz w:val="24"/>
        </w:rPr>
        <w:t>黄芪多糖、人参多糖和辣木粉对</w:t>
      </w:r>
      <w:proofErr w:type="gramStart"/>
      <w:r>
        <w:rPr>
          <w:rFonts w:ascii="宋体" w:hAnsi="宋体" w:cs="宋体" w:hint="eastAsia"/>
          <w:kern w:val="0"/>
          <w:sz w:val="24"/>
        </w:rPr>
        <w:t>雌虾肝胰腺</w:t>
      </w:r>
      <w:proofErr w:type="gramEnd"/>
      <w:r>
        <w:rPr>
          <w:rFonts w:ascii="宋体" w:hAnsi="宋体" w:cs="宋体" w:hint="eastAsia"/>
          <w:kern w:val="0"/>
          <w:sz w:val="24"/>
        </w:rPr>
        <w:t>组织中抗氧化基因表达的影响如图</w:t>
      </w:r>
      <w:r>
        <w:rPr>
          <w:rFonts w:ascii="宋体" w:hAnsi="宋体" w:cs="宋体"/>
          <w:kern w:val="0"/>
          <w:sz w:val="24"/>
        </w:rPr>
        <w:t xml:space="preserve"> 1 所示,</w:t>
      </w:r>
      <w:r>
        <w:rPr>
          <w:kern w:val="0"/>
          <w:sz w:val="24"/>
        </w:rPr>
        <w:t>APS</w:t>
      </w:r>
      <w:r>
        <w:rPr>
          <w:rFonts w:ascii="宋体" w:hAnsi="宋体" w:cs="宋体" w:hint="eastAsia"/>
          <w:kern w:val="0"/>
          <w:sz w:val="24"/>
        </w:rPr>
        <w:t>组</w:t>
      </w:r>
      <w:r>
        <w:rPr>
          <w:i/>
          <w:iCs/>
          <w:kern w:val="0"/>
          <w:sz w:val="24"/>
        </w:rPr>
        <w:t>GSH-</w:t>
      </w:r>
      <w:proofErr w:type="spellStart"/>
      <w:r>
        <w:rPr>
          <w:i/>
          <w:iCs/>
          <w:kern w:val="0"/>
          <w:sz w:val="24"/>
        </w:rPr>
        <w:t>Px</w:t>
      </w:r>
      <w:proofErr w:type="spellEnd"/>
      <w:r>
        <w:rPr>
          <w:rFonts w:ascii="宋体" w:hAnsi="宋体" w:cs="宋体"/>
          <w:kern w:val="0"/>
          <w:sz w:val="24"/>
        </w:rPr>
        <w:t>和</w:t>
      </w:r>
      <w:r>
        <w:rPr>
          <w:i/>
          <w:iCs/>
          <w:kern w:val="0"/>
          <w:sz w:val="24"/>
        </w:rPr>
        <w:t>SOD</w:t>
      </w:r>
      <w:r>
        <w:rPr>
          <w:kern w:val="0"/>
          <w:sz w:val="24"/>
        </w:rPr>
        <w:t xml:space="preserve"> mRNA</w:t>
      </w:r>
      <w:r>
        <w:rPr>
          <w:rFonts w:ascii="宋体" w:hAnsi="宋体" w:cs="宋体"/>
          <w:kern w:val="0"/>
          <w:sz w:val="24"/>
        </w:rPr>
        <w:t>相对表达量显著高于对</w:t>
      </w:r>
      <w:r>
        <w:rPr>
          <w:rFonts w:ascii="宋体" w:hAnsi="宋体" w:cs="宋体" w:hint="eastAsia"/>
          <w:kern w:val="0"/>
          <w:sz w:val="24"/>
        </w:rPr>
        <w:t>照组和</w:t>
      </w:r>
      <w:r>
        <w:rPr>
          <w:rFonts w:ascii="宋体" w:hAnsi="宋体" w:cs="宋体"/>
          <w:kern w:val="0"/>
          <w:sz w:val="24"/>
        </w:rPr>
        <w:t xml:space="preserve"> MOP 组</w:t>
      </w:r>
      <w:r>
        <w:rPr>
          <w:kern w:val="0"/>
          <w:sz w:val="24"/>
        </w:rPr>
        <w:t>(</w:t>
      </w:r>
      <w:r>
        <w:rPr>
          <w:i/>
          <w:iCs/>
          <w:kern w:val="0"/>
          <w:sz w:val="24"/>
        </w:rPr>
        <w:t>P</w:t>
      </w:r>
      <w:r>
        <w:rPr>
          <w:kern w:val="0"/>
          <w:sz w:val="24"/>
        </w:rPr>
        <w:t xml:space="preserve">&lt;0.05), </w:t>
      </w:r>
      <w:r>
        <w:rPr>
          <w:rFonts w:ascii="宋体" w:hAnsi="宋体" w:cs="宋体"/>
          <w:kern w:val="0"/>
          <w:sz w:val="24"/>
        </w:rPr>
        <w:t xml:space="preserve">各组之间 </w:t>
      </w:r>
      <w:r>
        <w:rPr>
          <w:i/>
          <w:iCs/>
          <w:kern w:val="0"/>
          <w:sz w:val="24"/>
        </w:rPr>
        <w:t xml:space="preserve">CAT </w:t>
      </w:r>
      <w:r>
        <w:rPr>
          <w:kern w:val="0"/>
          <w:sz w:val="24"/>
        </w:rPr>
        <w:t>mRNA</w:t>
      </w:r>
      <w:r>
        <w:rPr>
          <w:rFonts w:hint="eastAsia"/>
          <w:sz w:val="24"/>
          <w:szCs w:val="22"/>
        </w:rPr>
        <w:t>相对表达量没有显著差异</w:t>
      </w:r>
      <w:r>
        <w:rPr>
          <w:sz w:val="24"/>
          <w:szCs w:val="22"/>
        </w:rPr>
        <w:t>(</w:t>
      </w:r>
      <w:r>
        <w:rPr>
          <w:i/>
          <w:iCs/>
          <w:sz w:val="24"/>
          <w:szCs w:val="22"/>
        </w:rPr>
        <w:t>P</w:t>
      </w:r>
      <w:r>
        <w:rPr>
          <w:sz w:val="24"/>
          <w:szCs w:val="22"/>
        </w:rPr>
        <w:t>&gt;0.05)</w:t>
      </w:r>
      <w:r>
        <w:rPr>
          <w:sz w:val="24"/>
          <w:szCs w:val="22"/>
        </w:rPr>
        <w:t>。这表明黄芪</w:t>
      </w:r>
      <w:r>
        <w:rPr>
          <w:rFonts w:hint="eastAsia"/>
          <w:sz w:val="24"/>
          <w:szCs w:val="22"/>
        </w:rPr>
        <w:t>多糖可以提高</w:t>
      </w:r>
      <w:proofErr w:type="gramStart"/>
      <w:r>
        <w:rPr>
          <w:rFonts w:hint="eastAsia"/>
          <w:sz w:val="24"/>
          <w:szCs w:val="22"/>
        </w:rPr>
        <w:t>雌虾肝胰腺</w:t>
      </w:r>
      <w:proofErr w:type="gramEnd"/>
      <w:r>
        <w:rPr>
          <w:rFonts w:hint="eastAsia"/>
          <w:sz w:val="24"/>
          <w:szCs w:val="22"/>
        </w:rPr>
        <w:t>组织中</w:t>
      </w:r>
      <w:r>
        <w:rPr>
          <w:sz w:val="24"/>
          <w:szCs w:val="22"/>
        </w:rPr>
        <w:t xml:space="preserve"> </w:t>
      </w:r>
      <w:r>
        <w:rPr>
          <w:i/>
          <w:iCs/>
          <w:sz w:val="24"/>
          <w:szCs w:val="22"/>
        </w:rPr>
        <w:t>SOD</w:t>
      </w:r>
      <w:r>
        <w:rPr>
          <w:sz w:val="24"/>
          <w:szCs w:val="22"/>
        </w:rPr>
        <w:t xml:space="preserve"> </w:t>
      </w:r>
      <w:r>
        <w:rPr>
          <w:sz w:val="24"/>
          <w:szCs w:val="22"/>
        </w:rPr>
        <w:t>和</w:t>
      </w:r>
      <w:r>
        <w:rPr>
          <w:sz w:val="24"/>
          <w:szCs w:val="22"/>
        </w:rPr>
        <w:t xml:space="preserve"> </w:t>
      </w:r>
      <w:r>
        <w:rPr>
          <w:i/>
          <w:iCs/>
          <w:sz w:val="24"/>
          <w:szCs w:val="22"/>
        </w:rPr>
        <w:t>GSH-</w:t>
      </w:r>
      <w:proofErr w:type="spellStart"/>
      <w:r>
        <w:rPr>
          <w:i/>
          <w:iCs/>
          <w:sz w:val="24"/>
          <w:szCs w:val="22"/>
        </w:rPr>
        <w:t>Px</w:t>
      </w:r>
      <w:proofErr w:type="spellEnd"/>
      <w:r>
        <w:rPr>
          <w:rFonts w:ascii="宋体" w:hAnsi="宋体" w:cs="宋体" w:hint="eastAsia"/>
          <w:kern w:val="0"/>
          <w:sz w:val="24"/>
        </w:rPr>
        <w:t xml:space="preserve"> </w:t>
      </w:r>
      <w:r>
        <w:rPr>
          <w:sz w:val="24"/>
          <w:szCs w:val="22"/>
        </w:rPr>
        <w:t xml:space="preserve">mRNA </w:t>
      </w:r>
      <w:r>
        <w:rPr>
          <w:sz w:val="24"/>
          <w:szCs w:val="22"/>
        </w:rPr>
        <w:t>相对表达量。</w:t>
      </w:r>
    </w:p>
    <w:p w14:paraId="7EFFEED1" w14:textId="77777777" w:rsidR="000B43BB" w:rsidRDefault="00000000">
      <w:pPr>
        <w:widowControl/>
        <w:spacing w:line="360" w:lineRule="auto"/>
        <w:ind w:firstLine="480"/>
        <w:rPr>
          <w:rFonts w:ascii="宋体" w:hAnsi="宋体" w:cs="宋体"/>
          <w:kern w:val="0"/>
          <w:sz w:val="24"/>
        </w:rPr>
      </w:pPr>
      <w:r>
        <w:rPr>
          <w:rFonts w:hint="eastAsia"/>
          <w:sz w:val="24"/>
          <w:szCs w:val="22"/>
        </w:rPr>
        <w:t>黄芪多糖、人参多糖和辣木粉对</w:t>
      </w:r>
      <w:proofErr w:type="gramStart"/>
      <w:r>
        <w:rPr>
          <w:rFonts w:hint="eastAsia"/>
          <w:sz w:val="24"/>
          <w:szCs w:val="22"/>
        </w:rPr>
        <w:t>雄虾肝胰腺</w:t>
      </w:r>
      <w:proofErr w:type="gramEnd"/>
      <w:r>
        <w:rPr>
          <w:rFonts w:hint="eastAsia"/>
          <w:sz w:val="24"/>
          <w:szCs w:val="22"/>
        </w:rPr>
        <w:t>组织中抗氧化基因表达的影响如图</w:t>
      </w:r>
      <w:r>
        <w:rPr>
          <w:sz w:val="24"/>
          <w:szCs w:val="22"/>
        </w:rPr>
        <w:t xml:space="preserve"> 2 </w:t>
      </w:r>
      <w:r>
        <w:rPr>
          <w:sz w:val="24"/>
          <w:szCs w:val="22"/>
        </w:rPr>
        <w:t>所示</w:t>
      </w:r>
      <w:r>
        <w:rPr>
          <w:sz w:val="24"/>
          <w:szCs w:val="22"/>
        </w:rPr>
        <w:t>, APS</w:t>
      </w:r>
      <w:r>
        <w:rPr>
          <w:rFonts w:hint="eastAsia"/>
          <w:sz w:val="24"/>
          <w:szCs w:val="22"/>
        </w:rPr>
        <w:t>组和</w:t>
      </w:r>
      <w:r>
        <w:rPr>
          <w:sz w:val="24"/>
          <w:szCs w:val="22"/>
        </w:rPr>
        <w:t>GPS</w:t>
      </w:r>
      <w:r>
        <w:rPr>
          <w:sz w:val="24"/>
          <w:szCs w:val="22"/>
        </w:rPr>
        <w:t>组</w:t>
      </w:r>
      <w:r>
        <w:rPr>
          <w:i/>
          <w:iCs/>
          <w:sz w:val="24"/>
          <w:szCs w:val="22"/>
        </w:rPr>
        <w:t>GSH-</w:t>
      </w:r>
      <w:proofErr w:type="spellStart"/>
      <w:r>
        <w:rPr>
          <w:i/>
          <w:iCs/>
          <w:sz w:val="24"/>
          <w:szCs w:val="22"/>
        </w:rPr>
        <w:t>Px</w:t>
      </w:r>
      <w:proofErr w:type="spellEnd"/>
      <w:r>
        <w:rPr>
          <w:sz w:val="24"/>
          <w:szCs w:val="22"/>
        </w:rPr>
        <w:t>和</w:t>
      </w:r>
      <w:r>
        <w:rPr>
          <w:i/>
          <w:iCs/>
          <w:sz w:val="24"/>
          <w:szCs w:val="22"/>
        </w:rPr>
        <w:t>CAT</w:t>
      </w:r>
      <w:r>
        <w:rPr>
          <w:sz w:val="24"/>
          <w:szCs w:val="22"/>
        </w:rPr>
        <w:t xml:space="preserve"> mRNA</w:t>
      </w:r>
      <w:r>
        <w:rPr>
          <w:sz w:val="24"/>
          <w:szCs w:val="22"/>
        </w:rPr>
        <w:t>相对表达量显</w:t>
      </w:r>
      <w:r>
        <w:rPr>
          <w:rFonts w:hint="eastAsia"/>
          <w:sz w:val="24"/>
          <w:szCs w:val="22"/>
        </w:rPr>
        <w:t>著高于对照组和</w:t>
      </w:r>
      <w:r>
        <w:rPr>
          <w:sz w:val="24"/>
          <w:szCs w:val="22"/>
        </w:rPr>
        <w:t xml:space="preserve"> MOP </w:t>
      </w:r>
      <w:r>
        <w:rPr>
          <w:sz w:val="24"/>
          <w:szCs w:val="22"/>
        </w:rPr>
        <w:t>组</w:t>
      </w:r>
      <w:r>
        <w:rPr>
          <w:sz w:val="24"/>
          <w:szCs w:val="22"/>
        </w:rPr>
        <w:t>(</w:t>
      </w:r>
      <w:r>
        <w:rPr>
          <w:i/>
          <w:iCs/>
          <w:sz w:val="24"/>
          <w:szCs w:val="22"/>
        </w:rPr>
        <w:t>P</w:t>
      </w:r>
      <w:r>
        <w:rPr>
          <w:sz w:val="24"/>
          <w:szCs w:val="22"/>
        </w:rPr>
        <w:t>&lt;0.05),</w:t>
      </w:r>
      <w:r>
        <w:rPr>
          <w:sz w:val="24"/>
          <w:szCs w:val="22"/>
        </w:rPr>
        <w:t>各组之间</w:t>
      </w:r>
      <w:r>
        <w:rPr>
          <w:sz w:val="24"/>
          <w:szCs w:val="22"/>
        </w:rPr>
        <w:t xml:space="preserve">SOD mRNA </w:t>
      </w:r>
      <w:r>
        <w:rPr>
          <w:sz w:val="24"/>
          <w:szCs w:val="22"/>
        </w:rPr>
        <w:t>相对表达量没有显著差异</w:t>
      </w:r>
      <w:r>
        <w:rPr>
          <w:sz w:val="24"/>
          <w:szCs w:val="22"/>
        </w:rPr>
        <w:t>(</w:t>
      </w:r>
      <w:r>
        <w:rPr>
          <w:i/>
          <w:iCs/>
          <w:sz w:val="24"/>
          <w:szCs w:val="22"/>
        </w:rPr>
        <w:t>P</w:t>
      </w:r>
      <w:r>
        <w:rPr>
          <w:sz w:val="24"/>
          <w:szCs w:val="22"/>
        </w:rPr>
        <w:t>&gt;0.05)</w:t>
      </w:r>
      <w:r>
        <w:rPr>
          <w:sz w:val="24"/>
          <w:szCs w:val="22"/>
        </w:rPr>
        <w:t>。</w:t>
      </w:r>
      <w:r>
        <w:rPr>
          <w:rFonts w:hint="eastAsia"/>
          <w:sz w:val="24"/>
          <w:szCs w:val="22"/>
        </w:rPr>
        <w:t>这表明黄芪多糖和人参多糖可以提高</w:t>
      </w:r>
      <w:proofErr w:type="gramStart"/>
      <w:r>
        <w:rPr>
          <w:rFonts w:hint="eastAsia"/>
          <w:sz w:val="24"/>
          <w:szCs w:val="22"/>
        </w:rPr>
        <w:t>雌虾肝胰腺</w:t>
      </w:r>
      <w:proofErr w:type="gramEnd"/>
      <w:r>
        <w:rPr>
          <w:rFonts w:hint="eastAsia"/>
          <w:sz w:val="24"/>
          <w:szCs w:val="22"/>
        </w:rPr>
        <w:t>组织中</w:t>
      </w:r>
      <w:r>
        <w:rPr>
          <w:sz w:val="24"/>
          <w:szCs w:val="22"/>
        </w:rPr>
        <w:t xml:space="preserve"> </w:t>
      </w:r>
      <w:r>
        <w:rPr>
          <w:i/>
          <w:iCs/>
          <w:sz w:val="24"/>
          <w:szCs w:val="22"/>
        </w:rPr>
        <w:t>GSH-</w:t>
      </w:r>
      <w:proofErr w:type="spellStart"/>
      <w:r>
        <w:rPr>
          <w:i/>
          <w:iCs/>
          <w:sz w:val="24"/>
          <w:szCs w:val="22"/>
        </w:rPr>
        <w:t>Px</w:t>
      </w:r>
      <w:proofErr w:type="spellEnd"/>
      <w:r>
        <w:rPr>
          <w:sz w:val="24"/>
          <w:szCs w:val="22"/>
        </w:rPr>
        <w:t xml:space="preserve"> </w:t>
      </w:r>
      <w:r>
        <w:rPr>
          <w:sz w:val="24"/>
          <w:szCs w:val="22"/>
        </w:rPr>
        <w:t>和</w:t>
      </w:r>
      <w:r>
        <w:rPr>
          <w:sz w:val="24"/>
          <w:szCs w:val="22"/>
        </w:rPr>
        <w:t xml:space="preserve"> </w:t>
      </w:r>
      <w:r>
        <w:rPr>
          <w:i/>
          <w:iCs/>
          <w:sz w:val="24"/>
          <w:szCs w:val="22"/>
        </w:rPr>
        <w:t>CAT</w:t>
      </w:r>
      <w:r>
        <w:rPr>
          <w:sz w:val="24"/>
          <w:szCs w:val="22"/>
        </w:rPr>
        <w:t xml:space="preserve"> mRNA </w:t>
      </w:r>
      <w:r>
        <w:rPr>
          <w:sz w:val="24"/>
          <w:szCs w:val="22"/>
        </w:rPr>
        <w:t>相对表达量。</w:t>
      </w:r>
    </w:p>
    <w:p w14:paraId="3B79D637" w14:textId="77777777" w:rsidR="000B43BB"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2CA46AFD" wp14:editId="61B87C88">
            <wp:extent cx="4489211" cy="3765177"/>
            <wp:effectExtent l="0" t="0" r="6985" b="6985"/>
            <wp:docPr id="16914336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33642"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496787" cy="3771531"/>
                    </a:xfrm>
                    <a:prstGeom prst="rect">
                      <a:avLst/>
                    </a:prstGeom>
                    <a:noFill/>
                    <a:ln>
                      <a:noFill/>
                    </a:ln>
                  </pic:spPr>
                </pic:pic>
              </a:graphicData>
            </a:graphic>
          </wp:inline>
        </w:drawing>
      </w:r>
    </w:p>
    <w:p w14:paraId="4C1BD36C" w14:textId="77777777" w:rsidR="000B43BB" w:rsidRDefault="00000000">
      <w:pPr>
        <w:spacing w:line="360" w:lineRule="auto"/>
        <w:rPr>
          <w:sz w:val="24"/>
          <w:szCs w:val="22"/>
        </w:rPr>
      </w:pPr>
      <w:r>
        <w:rPr>
          <w:sz w:val="24"/>
          <w:szCs w:val="22"/>
        </w:rPr>
        <w:lastRenderedPageBreak/>
        <w:t xml:space="preserve">2.4  </w:t>
      </w:r>
      <w:r>
        <w:rPr>
          <w:sz w:val="24"/>
          <w:szCs w:val="22"/>
        </w:rPr>
        <w:t>黄芪多糖对</w:t>
      </w:r>
      <w:proofErr w:type="gramStart"/>
      <w:r>
        <w:rPr>
          <w:sz w:val="24"/>
          <w:szCs w:val="22"/>
        </w:rPr>
        <w:t>凡纳滨对虾</w:t>
      </w:r>
      <w:proofErr w:type="gramEnd"/>
      <w:r>
        <w:rPr>
          <w:sz w:val="24"/>
          <w:szCs w:val="22"/>
        </w:rPr>
        <w:t>后代生产性能的影响</w:t>
      </w:r>
    </w:p>
    <w:p w14:paraId="628AAF19" w14:textId="77777777" w:rsidR="000B43BB" w:rsidRDefault="00000000">
      <w:pPr>
        <w:spacing w:line="360" w:lineRule="auto"/>
        <w:ind w:firstLine="480"/>
        <w:rPr>
          <w:sz w:val="24"/>
          <w:szCs w:val="22"/>
        </w:rPr>
      </w:pPr>
      <w:r>
        <w:rPr>
          <w:rFonts w:hint="eastAsia"/>
          <w:sz w:val="24"/>
          <w:szCs w:val="22"/>
        </w:rPr>
        <w:t>根据上述结果</w:t>
      </w:r>
      <w:r>
        <w:rPr>
          <w:rFonts w:hint="eastAsia"/>
          <w:sz w:val="24"/>
          <w:szCs w:val="22"/>
        </w:rPr>
        <w:t>,</w:t>
      </w:r>
      <w:r>
        <w:rPr>
          <w:sz w:val="24"/>
          <w:szCs w:val="22"/>
        </w:rPr>
        <w:t xml:space="preserve"> </w:t>
      </w:r>
      <w:r>
        <w:rPr>
          <w:rFonts w:hint="eastAsia"/>
          <w:sz w:val="24"/>
          <w:szCs w:val="22"/>
        </w:rPr>
        <w:t>进一步分析了黄芪多糖对</w:t>
      </w:r>
      <w:proofErr w:type="gramStart"/>
      <w:r>
        <w:rPr>
          <w:rFonts w:hint="eastAsia"/>
          <w:sz w:val="24"/>
          <w:szCs w:val="22"/>
        </w:rPr>
        <w:t>凡纳滨对虾</w:t>
      </w:r>
      <w:proofErr w:type="gramEnd"/>
      <w:r>
        <w:rPr>
          <w:rFonts w:hint="eastAsia"/>
          <w:sz w:val="24"/>
          <w:szCs w:val="22"/>
        </w:rPr>
        <w:t>后代生产性能的影响。由表</w:t>
      </w:r>
      <w:r>
        <w:rPr>
          <w:sz w:val="24"/>
          <w:szCs w:val="22"/>
        </w:rPr>
        <w:t xml:space="preserve"> 11 </w:t>
      </w:r>
      <w:r>
        <w:rPr>
          <w:sz w:val="24"/>
          <w:szCs w:val="22"/>
        </w:rPr>
        <w:t>可见</w:t>
      </w:r>
      <w:r>
        <w:rPr>
          <w:sz w:val="24"/>
          <w:szCs w:val="22"/>
        </w:rPr>
        <w:t>,</w:t>
      </w:r>
      <w:r>
        <w:rPr>
          <w:sz w:val="24"/>
          <w:szCs w:val="22"/>
        </w:rPr>
        <w:t>与</w:t>
      </w:r>
      <w:r>
        <w:rPr>
          <w:rFonts w:hint="eastAsia"/>
          <w:sz w:val="24"/>
          <w:szCs w:val="22"/>
        </w:rPr>
        <w:t>对照组相比</w:t>
      </w:r>
      <w:r>
        <w:rPr>
          <w:rFonts w:hint="eastAsia"/>
          <w:sz w:val="24"/>
          <w:szCs w:val="22"/>
        </w:rPr>
        <w:t>,</w:t>
      </w:r>
      <w:r>
        <w:rPr>
          <w:sz w:val="24"/>
          <w:szCs w:val="22"/>
        </w:rPr>
        <w:t xml:space="preserve"> APS </w:t>
      </w:r>
      <w:proofErr w:type="gramStart"/>
      <w:r>
        <w:rPr>
          <w:sz w:val="24"/>
          <w:szCs w:val="22"/>
        </w:rPr>
        <w:t>组凡纳滨</w:t>
      </w:r>
      <w:proofErr w:type="gramEnd"/>
      <w:r>
        <w:rPr>
          <w:sz w:val="24"/>
          <w:szCs w:val="22"/>
        </w:rPr>
        <w:t>对虾后代</w:t>
      </w:r>
      <w:r>
        <w:rPr>
          <w:sz w:val="24"/>
          <w:szCs w:val="22"/>
        </w:rPr>
        <w:t xml:space="preserve"> 30 d </w:t>
      </w:r>
      <w:r>
        <w:rPr>
          <w:sz w:val="24"/>
          <w:szCs w:val="22"/>
        </w:rPr>
        <w:t>体重没</w:t>
      </w:r>
      <w:r>
        <w:rPr>
          <w:rFonts w:hint="eastAsia"/>
          <w:sz w:val="24"/>
          <w:szCs w:val="22"/>
        </w:rPr>
        <w:t>有显著差异</w:t>
      </w:r>
      <w:r>
        <w:rPr>
          <w:sz w:val="24"/>
          <w:szCs w:val="22"/>
        </w:rPr>
        <w:t>(</w:t>
      </w:r>
      <w:r>
        <w:rPr>
          <w:i/>
          <w:iCs/>
          <w:sz w:val="24"/>
          <w:szCs w:val="22"/>
        </w:rPr>
        <w:t>P</w:t>
      </w:r>
      <w:r>
        <w:rPr>
          <w:sz w:val="24"/>
          <w:szCs w:val="22"/>
        </w:rPr>
        <w:t xml:space="preserve">&gt;0.05);30 d </w:t>
      </w:r>
      <w:r>
        <w:rPr>
          <w:sz w:val="24"/>
          <w:szCs w:val="22"/>
        </w:rPr>
        <w:t>存活率、</w:t>
      </w:r>
      <w:r>
        <w:rPr>
          <w:sz w:val="24"/>
          <w:szCs w:val="22"/>
        </w:rPr>
        <w:t xml:space="preserve">60 d </w:t>
      </w:r>
      <w:r>
        <w:rPr>
          <w:sz w:val="24"/>
          <w:szCs w:val="22"/>
        </w:rPr>
        <w:t>体重、和</w:t>
      </w:r>
      <w:r>
        <w:rPr>
          <w:sz w:val="24"/>
          <w:szCs w:val="22"/>
        </w:rPr>
        <w:t xml:space="preserve">60 d </w:t>
      </w:r>
      <w:r>
        <w:rPr>
          <w:sz w:val="24"/>
          <w:szCs w:val="22"/>
        </w:rPr>
        <w:t>存活率虽有所提高</w:t>
      </w:r>
      <w:r>
        <w:rPr>
          <w:sz w:val="24"/>
          <w:szCs w:val="22"/>
        </w:rPr>
        <w:t>,</w:t>
      </w:r>
      <w:r>
        <w:rPr>
          <w:sz w:val="24"/>
          <w:szCs w:val="22"/>
        </w:rPr>
        <w:t>但差异不显著</w:t>
      </w:r>
      <w:r>
        <w:rPr>
          <w:sz w:val="24"/>
          <w:szCs w:val="22"/>
        </w:rPr>
        <w:t>(</w:t>
      </w:r>
      <w:r>
        <w:rPr>
          <w:i/>
          <w:iCs/>
          <w:sz w:val="24"/>
          <w:szCs w:val="22"/>
        </w:rPr>
        <w:t>P</w:t>
      </w:r>
      <w:r>
        <w:rPr>
          <w:sz w:val="24"/>
          <w:szCs w:val="22"/>
        </w:rPr>
        <w:t>&gt;0.05)</w:t>
      </w:r>
      <w:r>
        <w:rPr>
          <w:sz w:val="24"/>
          <w:szCs w:val="22"/>
        </w:rPr>
        <w:t>。</w:t>
      </w:r>
      <w:r>
        <w:rPr>
          <w:rFonts w:hint="eastAsia"/>
          <w:sz w:val="24"/>
          <w:szCs w:val="22"/>
        </w:rPr>
        <w:t>这表明黄芪多糖对</w:t>
      </w:r>
      <w:proofErr w:type="gramStart"/>
      <w:r>
        <w:rPr>
          <w:rFonts w:hint="eastAsia"/>
          <w:sz w:val="24"/>
          <w:szCs w:val="22"/>
        </w:rPr>
        <w:t>凡纳滨对虾</w:t>
      </w:r>
      <w:proofErr w:type="gramEnd"/>
      <w:r>
        <w:rPr>
          <w:rFonts w:hint="eastAsia"/>
          <w:sz w:val="24"/>
          <w:szCs w:val="22"/>
        </w:rPr>
        <w:t>后代会产生积极的影响</w:t>
      </w:r>
      <w:r>
        <w:rPr>
          <w:rFonts w:hint="eastAsia"/>
          <w:sz w:val="24"/>
          <w:szCs w:val="22"/>
        </w:rPr>
        <w:t>,</w:t>
      </w:r>
      <w:r>
        <w:rPr>
          <w:rFonts w:hint="eastAsia"/>
          <w:sz w:val="24"/>
          <w:szCs w:val="22"/>
        </w:rPr>
        <w:t>但没有达到显著水平。</w:t>
      </w:r>
    </w:p>
    <w:p w14:paraId="7D6C3C41" w14:textId="77777777" w:rsidR="000B43BB" w:rsidRDefault="00000000">
      <w:pPr>
        <w:spacing w:line="360" w:lineRule="auto"/>
        <w:rPr>
          <w:sz w:val="24"/>
          <w:szCs w:val="22"/>
        </w:rPr>
      </w:pPr>
      <w:r>
        <w:rPr>
          <w:sz w:val="24"/>
          <w:szCs w:val="22"/>
        </w:rPr>
        <w:t xml:space="preserve">2.5  </w:t>
      </w:r>
      <w:r>
        <w:rPr>
          <w:sz w:val="24"/>
          <w:szCs w:val="22"/>
        </w:rPr>
        <w:t>黄芪多糖对凡</w:t>
      </w:r>
      <w:proofErr w:type="gramStart"/>
      <w:r>
        <w:rPr>
          <w:sz w:val="24"/>
          <w:szCs w:val="22"/>
        </w:rPr>
        <w:t>纳滨对虾亲虾</w:t>
      </w:r>
      <w:proofErr w:type="gramEnd"/>
      <w:r>
        <w:rPr>
          <w:sz w:val="24"/>
          <w:szCs w:val="22"/>
        </w:rPr>
        <w:t>后代肝胰腺、</w:t>
      </w:r>
      <w:r>
        <w:rPr>
          <w:rFonts w:hint="eastAsia"/>
          <w:sz w:val="24"/>
          <w:szCs w:val="22"/>
        </w:rPr>
        <w:t>肌肉和</w:t>
      </w:r>
      <w:proofErr w:type="gramStart"/>
      <w:r>
        <w:rPr>
          <w:rFonts w:hint="eastAsia"/>
          <w:sz w:val="24"/>
          <w:szCs w:val="22"/>
        </w:rPr>
        <w:t>鳃组织</w:t>
      </w:r>
      <w:proofErr w:type="gramEnd"/>
      <w:r>
        <w:rPr>
          <w:rFonts w:hint="eastAsia"/>
          <w:sz w:val="24"/>
          <w:szCs w:val="22"/>
        </w:rPr>
        <w:t>免疫和抗氧</w:t>
      </w:r>
      <w:proofErr w:type="gramStart"/>
      <w:r>
        <w:rPr>
          <w:rFonts w:hint="eastAsia"/>
          <w:sz w:val="24"/>
          <w:szCs w:val="22"/>
        </w:rPr>
        <w:t>化指标</w:t>
      </w:r>
      <w:proofErr w:type="gramEnd"/>
      <w:r>
        <w:rPr>
          <w:rFonts w:hint="eastAsia"/>
          <w:sz w:val="24"/>
          <w:szCs w:val="22"/>
        </w:rPr>
        <w:t>的影响</w:t>
      </w:r>
    </w:p>
    <w:p w14:paraId="3C507237" w14:textId="77777777" w:rsidR="000B43BB" w:rsidRDefault="00000000">
      <w:pPr>
        <w:spacing w:line="360" w:lineRule="auto"/>
        <w:ind w:firstLine="480"/>
        <w:rPr>
          <w:sz w:val="24"/>
          <w:szCs w:val="22"/>
        </w:rPr>
      </w:pPr>
      <w:r>
        <w:rPr>
          <w:rFonts w:hint="eastAsia"/>
          <w:sz w:val="24"/>
          <w:szCs w:val="22"/>
        </w:rPr>
        <w:t>由表</w:t>
      </w:r>
      <w:r>
        <w:rPr>
          <w:sz w:val="24"/>
          <w:szCs w:val="22"/>
        </w:rPr>
        <w:t xml:space="preserve"> 12 </w:t>
      </w:r>
      <w:r>
        <w:rPr>
          <w:sz w:val="24"/>
          <w:szCs w:val="22"/>
        </w:rPr>
        <w:t>可见</w:t>
      </w:r>
      <w:r>
        <w:rPr>
          <w:sz w:val="24"/>
          <w:szCs w:val="22"/>
        </w:rPr>
        <w:t xml:space="preserve">, </w:t>
      </w:r>
      <w:r>
        <w:rPr>
          <w:sz w:val="24"/>
          <w:szCs w:val="22"/>
        </w:rPr>
        <w:t>在肝胰腺组织中</w:t>
      </w:r>
      <w:r>
        <w:rPr>
          <w:sz w:val="24"/>
          <w:szCs w:val="22"/>
        </w:rPr>
        <w:t xml:space="preserve">,APS </w:t>
      </w:r>
      <w:r>
        <w:rPr>
          <w:sz w:val="24"/>
          <w:szCs w:val="22"/>
        </w:rPr>
        <w:t>组</w:t>
      </w:r>
      <w:r>
        <w:rPr>
          <w:sz w:val="24"/>
          <w:szCs w:val="22"/>
        </w:rPr>
        <w:t xml:space="preserve"> MDA</w:t>
      </w:r>
      <w:r>
        <w:rPr>
          <w:rFonts w:hint="eastAsia"/>
          <w:sz w:val="24"/>
          <w:szCs w:val="22"/>
        </w:rPr>
        <w:t>含量显著低于对照组</w:t>
      </w:r>
      <w:r>
        <w:rPr>
          <w:sz w:val="24"/>
          <w:szCs w:val="22"/>
        </w:rPr>
        <w:t>(</w:t>
      </w:r>
      <w:r>
        <w:rPr>
          <w:i/>
          <w:iCs/>
          <w:sz w:val="24"/>
          <w:szCs w:val="22"/>
        </w:rPr>
        <w:t>P</w:t>
      </w:r>
      <w:r>
        <w:rPr>
          <w:sz w:val="24"/>
          <w:szCs w:val="22"/>
        </w:rPr>
        <w:t xml:space="preserve">&lt;0.05), APS </w:t>
      </w:r>
      <w:r>
        <w:rPr>
          <w:sz w:val="24"/>
          <w:szCs w:val="22"/>
        </w:rPr>
        <w:t>组和对照组</w:t>
      </w:r>
      <w:r>
        <w:rPr>
          <w:rFonts w:hint="eastAsia"/>
          <w:sz w:val="24"/>
          <w:szCs w:val="22"/>
        </w:rPr>
        <w:t>之间</w:t>
      </w:r>
      <w:r>
        <w:rPr>
          <w:sz w:val="24"/>
          <w:szCs w:val="22"/>
        </w:rPr>
        <w:t xml:space="preserve"> AKP</w:t>
      </w:r>
      <w:r>
        <w:rPr>
          <w:sz w:val="24"/>
          <w:szCs w:val="22"/>
        </w:rPr>
        <w:t>、</w:t>
      </w:r>
      <w:r>
        <w:rPr>
          <w:sz w:val="24"/>
          <w:szCs w:val="22"/>
        </w:rPr>
        <w:t>ACP</w:t>
      </w:r>
      <w:r>
        <w:rPr>
          <w:sz w:val="24"/>
          <w:szCs w:val="22"/>
        </w:rPr>
        <w:t>、</w:t>
      </w:r>
      <w:r>
        <w:rPr>
          <w:sz w:val="24"/>
          <w:szCs w:val="22"/>
        </w:rPr>
        <w:t>SOD</w:t>
      </w:r>
      <w:r>
        <w:rPr>
          <w:sz w:val="24"/>
          <w:szCs w:val="22"/>
        </w:rPr>
        <w:t>、</w:t>
      </w:r>
      <w:r>
        <w:rPr>
          <w:sz w:val="24"/>
          <w:szCs w:val="22"/>
        </w:rPr>
        <w:t>GSH-</w:t>
      </w:r>
      <w:proofErr w:type="spellStart"/>
      <w:r>
        <w:rPr>
          <w:sz w:val="24"/>
          <w:szCs w:val="22"/>
        </w:rPr>
        <w:t>Px</w:t>
      </w:r>
      <w:proofErr w:type="spellEnd"/>
      <w:r>
        <w:rPr>
          <w:sz w:val="24"/>
          <w:szCs w:val="22"/>
        </w:rPr>
        <w:t xml:space="preserve"> </w:t>
      </w:r>
      <w:r>
        <w:rPr>
          <w:sz w:val="24"/>
          <w:szCs w:val="22"/>
        </w:rPr>
        <w:t>和</w:t>
      </w:r>
      <w:r>
        <w:rPr>
          <w:sz w:val="24"/>
          <w:szCs w:val="22"/>
        </w:rPr>
        <w:t xml:space="preserve"> CAT </w:t>
      </w:r>
      <w:r>
        <w:rPr>
          <w:sz w:val="24"/>
          <w:szCs w:val="22"/>
        </w:rPr>
        <w:t>活性没有</w:t>
      </w:r>
      <w:r>
        <w:rPr>
          <w:rFonts w:hint="eastAsia"/>
          <w:sz w:val="24"/>
          <w:szCs w:val="22"/>
        </w:rPr>
        <w:t>显著差异</w:t>
      </w:r>
      <w:r>
        <w:rPr>
          <w:sz w:val="24"/>
          <w:szCs w:val="22"/>
        </w:rPr>
        <w:t>(</w:t>
      </w:r>
      <w:r>
        <w:rPr>
          <w:i/>
          <w:iCs/>
          <w:sz w:val="24"/>
          <w:szCs w:val="22"/>
        </w:rPr>
        <w:t>P</w:t>
      </w:r>
      <w:r>
        <w:rPr>
          <w:sz w:val="24"/>
          <w:szCs w:val="22"/>
        </w:rPr>
        <w:t>&gt;0.05)</w:t>
      </w:r>
      <w:r>
        <w:rPr>
          <w:sz w:val="24"/>
          <w:szCs w:val="22"/>
        </w:rPr>
        <w:t>。这说明黄芪多糖能够降低凡</w:t>
      </w:r>
      <w:proofErr w:type="gramStart"/>
      <w:r>
        <w:rPr>
          <w:rFonts w:hint="eastAsia"/>
          <w:sz w:val="24"/>
          <w:szCs w:val="22"/>
        </w:rPr>
        <w:t>纳滨对虾亲虾</w:t>
      </w:r>
      <w:proofErr w:type="gramEnd"/>
      <w:r>
        <w:rPr>
          <w:rFonts w:hint="eastAsia"/>
          <w:sz w:val="24"/>
          <w:szCs w:val="22"/>
        </w:rPr>
        <w:t>后代肝胰腺组织中</w:t>
      </w:r>
      <w:r>
        <w:rPr>
          <w:sz w:val="24"/>
          <w:szCs w:val="22"/>
        </w:rPr>
        <w:t xml:space="preserve"> MDA </w:t>
      </w:r>
      <w:r>
        <w:rPr>
          <w:sz w:val="24"/>
          <w:szCs w:val="22"/>
        </w:rPr>
        <w:t>含量</w:t>
      </w:r>
      <w:r>
        <w:rPr>
          <w:sz w:val="24"/>
          <w:szCs w:val="22"/>
        </w:rPr>
        <w:t xml:space="preserve">, </w:t>
      </w:r>
      <w:r>
        <w:rPr>
          <w:sz w:val="24"/>
          <w:szCs w:val="22"/>
        </w:rPr>
        <w:t>降低</w:t>
      </w:r>
      <w:r>
        <w:rPr>
          <w:rFonts w:hint="eastAsia"/>
          <w:sz w:val="24"/>
          <w:szCs w:val="22"/>
        </w:rPr>
        <w:t>脂质氧化程度。</w:t>
      </w:r>
    </w:p>
    <w:p w14:paraId="753A7155" w14:textId="77777777" w:rsidR="000B43BB" w:rsidRDefault="00000000">
      <w:pPr>
        <w:spacing w:line="360" w:lineRule="auto"/>
        <w:ind w:firstLine="480"/>
        <w:rPr>
          <w:sz w:val="24"/>
          <w:szCs w:val="22"/>
        </w:rPr>
      </w:pPr>
      <w:r>
        <w:rPr>
          <w:rFonts w:hint="eastAsia"/>
          <w:sz w:val="24"/>
          <w:szCs w:val="22"/>
        </w:rPr>
        <w:t>由表</w:t>
      </w:r>
      <w:r>
        <w:rPr>
          <w:sz w:val="24"/>
          <w:szCs w:val="22"/>
        </w:rPr>
        <w:t xml:space="preserve"> 13 </w:t>
      </w:r>
      <w:r>
        <w:rPr>
          <w:sz w:val="24"/>
          <w:szCs w:val="22"/>
        </w:rPr>
        <w:t>可见</w:t>
      </w:r>
      <w:r>
        <w:rPr>
          <w:sz w:val="24"/>
          <w:szCs w:val="22"/>
        </w:rPr>
        <w:t>,</w:t>
      </w:r>
      <w:r>
        <w:rPr>
          <w:sz w:val="24"/>
          <w:szCs w:val="22"/>
        </w:rPr>
        <w:t>在肌肉组织中</w:t>
      </w:r>
      <w:r>
        <w:rPr>
          <w:sz w:val="24"/>
          <w:szCs w:val="22"/>
        </w:rPr>
        <w:t xml:space="preserve">, APS </w:t>
      </w:r>
      <w:r>
        <w:rPr>
          <w:sz w:val="24"/>
          <w:szCs w:val="22"/>
        </w:rPr>
        <w:t>组</w:t>
      </w:r>
      <w:r>
        <w:rPr>
          <w:sz w:val="24"/>
          <w:szCs w:val="22"/>
        </w:rPr>
        <w:t xml:space="preserve"> SOD </w:t>
      </w:r>
      <w:r>
        <w:rPr>
          <w:sz w:val="24"/>
          <w:szCs w:val="22"/>
        </w:rPr>
        <w:t>和</w:t>
      </w:r>
      <w:r>
        <w:rPr>
          <w:sz w:val="24"/>
          <w:szCs w:val="22"/>
        </w:rPr>
        <w:t xml:space="preserve">CAT </w:t>
      </w:r>
      <w:r>
        <w:rPr>
          <w:sz w:val="24"/>
          <w:szCs w:val="22"/>
        </w:rPr>
        <w:t>活性显著高于对照组</w:t>
      </w:r>
      <w:r>
        <w:rPr>
          <w:sz w:val="24"/>
          <w:szCs w:val="22"/>
        </w:rPr>
        <w:t>(</w:t>
      </w:r>
      <w:r>
        <w:rPr>
          <w:i/>
          <w:iCs/>
          <w:sz w:val="24"/>
          <w:szCs w:val="22"/>
        </w:rPr>
        <w:t>P</w:t>
      </w:r>
      <w:r>
        <w:rPr>
          <w:sz w:val="24"/>
          <w:szCs w:val="22"/>
        </w:rPr>
        <w:t xml:space="preserve">&lt;0.05), MDA </w:t>
      </w:r>
      <w:r>
        <w:rPr>
          <w:sz w:val="24"/>
          <w:szCs w:val="22"/>
        </w:rPr>
        <w:t>含量</w:t>
      </w:r>
      <w:r>
        <w:rPr>
          <w:rFonts w:hint="eastAsia"/>
          <w:sz w:val="24"/>
          <w:szCs w:val="22"/>
        </w:rPr>
        <w:t>显著低于对照组</w:t>
      </w:r>
      <w:r>
        <w:rPr>
          <w:sz w:val="24"/>
          <w:szCs w:val="22"/>
        </w:rPr>
        <w:t>(</w:t>
      </w:r>
      <w:r>
        <w:rPr>
          <w:i/>
          <w:iCs/>
          <w:sz w:val="24"/>
          <w:szCs w:val="22"/>
        </w:rPr>
        <w:t>P</w:t>
      </w:r>
      <w:r>
        <w:rPr>
          <w:sz w:val="24"/>
          <w:szCs w:val="22"/>
        </w:rPr>
        <w:t>&lt;0.05)</w:t>
      </w:r>
      <w:r>
        <w:rPr>
          <w:sz w:val="24"/>
          <w:szCs w:val="22"/>
        </w:rPr>
        <w:t>。这表明黄芪多糖能够</w:t>
      </w:r>
      <w:r>
        <w:rPr>
          <w:rFonts w:hint="eastAsia"/>
          <w:sz w:val="24"/>
          <w:szCs w:val="22"/>
        </w:rPr>
        <w:t>提高凡</w:t>
      </w:r>
      <w:proofErr w:type="gramStart"/>
      <w:r>
        <w:rPr>
          <w:rFonts w:hint="eastAsia"/>
          <w:sz w:val="24"/>
          <w:szCs w:val="22"/>
        </w:rPr>
        <w:t>纳滨对虾亲虾</w:t>
      </w:r>
      <w:proofErr w:type="gramEnd"/>
      <w:r>
        <w:rPr>
          <w:rFonts w:hint="eastAsia"/>
          <w:sz w:val="24"/>
          <w:szCs w:val="22"/>
        </w:rPr>
        <w:t>后代肌肉抗氧化能力</w:t>
      </w:r>
      <w:r>
        <w:rPr>
          <w:rFonts w:hint="eastAsia"/>
          <w:sz w:val="24"/>
          <w:szCs w:val="22"/>
        </w:rPr>
        <w:t>,</w:t>
      </w:r>
      <w:r>
        <w:rPr>
          <w:rFonts w:hint="eastAsia"/>
          <w:sz w:val="24"/>
          <w:szCs w:val="22"/>
        </w:rPr>
        <w:t>降低脂质氧化程度。</w:t>
      </w:r>
    </w:p>
    <w:p w14:paraId="5E1AC369" w14:textId="77777777" w:rsidR="000B43BB" w:rsidRDefault="00000000">
      <w:pPr>
        <w:spacing w:line="360" w:lineRule="auto"/>
        <w:ind w:firstLine="480"/>
        <w:rPr>
          <w:sz w:val="24"/>
          <w:szCs w:val="22"/>
        </w:rPr>
      </w:pPr>
      <w:r>
        <w:rPr>
          <w:rFonts w:hint="eastAsia"/>
          <w:sz w:val="24"/>
          <w:szCs w:val="22"/>
        </w:rPr>
        <w:t>由表</w:t>
      </w:r>
      <w:r>
        <w:rPr>
          <w:sz w:val="24"/>
          <w:szCs w:val="22"/>
        </w:rPr>
        <w:t xml:space="preserve"> 14 </w:t>
      </w:r>
      <w:r>
        <w:rPr>
          <w:sz w:val="24"/>
          <w:szCs w:val="22"/>
        </w:rPr>
        <w:t>可见</w:t>
      </w:r>
      <w:r>
        <w:rPr>
          <w:sz w:val="24"/>
          <w:szCs w:val="22"/>
        </w:rPr>
        <w:t xml:space="preserve">, </w:t>
      </w:r>
      <w:r>
        <w:rPr>
          <w:sz w:val="24"/>
          <w:szCs w:val="22"/>
        </w:rPr>
        <w:t>在鳃组织中</w:t>
      </w:r>
      <w:r>
        <w:rPr>
          <w:sz w:val="24"/>
          <w:szCs w:val="22"/>
        </w:rPr>
        <w:t xml:space="preserve">,APS </w:t>
      </w:r>
      <w:r>
        <w:rPr>
          <w:sz w:val="24"/>
          <w:szCs w:val="22"/>
        </w:rPr>
        <w:t>组</w:t>
      </w:r>
      <w:r>
        <w:rPr>
          <w:sz w:val="24"/>
          <w:szCs w:val="22"/>
        </w:rPr>
        <w:t xml:space="preserve"> AKP </w:t>
      </w:r>
      <w:r>
        <w:rPr>
          <w:sz w:val="24"/>
          <w:szCs w:val="22"/>
        </w:rPr>
        <w:t>活性</w:t>
      </w:r>
      <w:r>
        <w:rPr>
          <w:rFonts w:hint="eastAsia"/>
          <w:sz w:val="24"/>
          <w:szCs w:val="22"/>
        </w:rPr>
        <w:t>显著高于对照组</w:t>
      </w:r>
      <w:r>
        <w:rPr>
          <w:sz w:val="24"/>
          <w:szCs w:val="22"/>
        </w:rPr>
        <w:t>(</w:t>
      </w:r>
      <w:r>
        <w:rPr>
          <w:i/>
          <w:iCs/>
          <w:sz w:val="24"/>
          <w:szCs w:val="22"/>
        </w:rPr>
        <w:t>P</w:t>
      </w:r>
      <w:r>
        <w:rPr>
          <w:sz w:val="24"/>
          <w:szCs w:val="22"/>
        </w:rPr>
        <w:t xml:space="preserve">&lt;0.05), APS </w:t>
      </w:r>
      <w:r>
        <w:rPr>
          <w:sz w:val="24"/>
          <w:szCs w:val="22"/>
        </w:rPr>
        <w:t>组和对照组之间</w:t>
      </w:r>
      <w:r>
        <w:rPr>
          <w:sz w:val="24"/>
          <w:szCs w:val="22"/>
        </w:rPr>
        <w:t>ACP</w:t>
      </w:r>
      <w:r>
        <w:rPr>
          <w:sz w:val="24"/>
          <w:szCs w:val="22"/>
        </w:rPr>
        <w:t>、</w:t>
      </w:r>
      <w:r>
        <w:rPr>
          <w:sz w:val="24"/>
          <w:szCs w:val="22"/>
        </w:rPr>
        <w:t>SOD</w:t>
      </w:r>
      <w:r>
        <w:rPr>
          <w:sz w:val="24"/>
          <w:szCs w:val="22"/>
        </w:rPr>
        <w:t>、</w:t>
      </w:r>
      <w:r>
        <w:rPr>
          <w:sz w:val="24"/>
          <w:szCs w:val="22"/>
        </w:rPr>
        <w:t>GSH-</w:t>
      </w:r>
      <w:proofErr w:type="spellStart"/>
      <w:r>
        <w:rPr>
          <w:sz w:val="24"/>
          <w:szCs w:val="22"/>
        </w:rPr>
        <w:t>Px</w:t>
      </w:r>
      <w:proofErr w:type="spellEnd"/>
      <w:r>
        <w:rPr>
          <w:sz w:val="24"/>
          <w:szCs w:val="22"/>
        </w:rPr>
        <w:t>、</w:t>
      </w:r>
      <w:r>
        <w:rPr>
          <w:sz w:val="24"/>
          <w:szCs w:val="22"/>
        </w:rPr>
        <w:t xml:space="preserve">CAT </w:t>
      </w:r>
      <w:r>
        <w:rPr>
          <w:sz w:val="24"/>
          <w:szCs w:val="22"/>
        </w:rPr>
        <w:t>活性和</w:t>
      </w:r>
      <w:r>
        <w:rPr>
          <w:sz w:val="24"/>
          <w:szCs w:val="22"/>
        </w:rPr>
        <w:t xml:space="preserve"> MDA </w:t>
      </w:r>
      <w:r>
        <w:rPr>
          <w:sz w:val="24"/>
          <w:szCs w:val="22"/>
        </w:rPr>
        <w:t>含量没有</w:t>
      </w:r>
      <w:r>
        <w:rPr>
          <w:rFonts w:hint="eastAsia"/>
          <w:sz w:val="24"/>
          <w:szCs w:val="22"/>
        </w:rPr>
        <w:t>显著差异</w:t>
      </w:r>
      <w:r>
        <w:rPr>
          <w:sz w:val="24"/>
          <w:szCs w:val="22"/>
        </w:rPr>
        <w:t>(</w:t>
      </w:r>
      <w:r>
        <w:rPr>
          <w:i/>
          <w:iCs/>
          <w:sz w:val="24"/>
          <w:szCs w:val="22"/>
        </w:rPr>
        <w:t>P</w:t>
      </w:r>
      <w:r>
        <w:rPr>
          <w:sz w:val="24"/>
          <w:szCs w:val="22"/>
        </w:rPr>
        <w:t>&gt;0.05)</w:t>
      </w:r>
      <w:r>
        <w:rPr>
          <w:sz w:val="24"/>
          <w:szCs w:val="22"/>
        </w:rPr>
        <w:t>。这表明黄芪多糖能够提高凡</w:t>
      </w:r>
      <w:proofErr w:type="gramStart"/>
      <w:r>
        <w:rPr>
          <w:rFonts w:hint="eastAsia"/>
          <w:sz w:val="24"/>
          <w:szCs w:val="22"/>
        </w:rPr>
        <w:t>纳滨对虾亲虾后代鳃</w:t>
      </w:r>
      <w:proofErr w:type="gramEnd"/>
      <w:r>
        <w:rPr>
          <w:rFonts w:hint="eastAsia"/>
          <w:sz w:val="24"/>
          <w:szCs w:val="22"/>
        </w:rPr>
        <w:t>组织中</w:t>
      </w:r>
      <w:r>
        <w:rPr>
          <w:sz w:val="24"/>
          <w:szCs w:val="22"/>
        </w:rPr>
        <w:t xml:space="preserve"> AKP </w:t>
      </w:r>
      <w:r>
        <w:rPr>
          <w:sz w:val="24"/>
          <w:szCs w:val="22"/>
        </w:rPr>
        <w:t>活性。</w:t>
      </w:r>
    </w:p>
    <w:p w14:paraId="43C784F6" w14:textId="77777777" w:rsidR="000B43BB" w:rsidRDefault="00000000">
      <w:pPr>
        <w:spacing w:line="360" w:lineRule="auto"/>
        <w:ind w:firstLine="480"/>
        <w:rPr>
          <w:sz w:val="24"/>
          <w:szCs w:val="22"/>
        </w:rPr>
      </w:pPr>
      <w:r>
        <w:rPr>
          <w:rFonts w:hint="eastAsia"/>
          <w:sz w:val="24"/>
          <w:szCs w:val="22"/>
        </w:rPr>
        <w:t>以上结果表明</w:t>
      </w:r>
      <w:r>
        <w:rPr>
          <w:rFonts w:hint="eastAsia"/>
          <w:sz w:val="24"/>
          <w:szCs w:val="22"/>
        </w:rPr>
        <w:t>,</w:t>
      </w:r>
      <w:r>
        <w:rPr>
          <w:rFonts w:hint="eastAsia"/>
          <w:sz w:val="24"/>
          <w:szCs w:val="22"/>
        </w:rPr>
        <w:t>凡</w:t>
      </w:r>
      <w:proofErr w:type="gramStart"/>
      <w:r>
        <w:rPr>
          <w:rFonts w:hint="eastAsia"/>
          <w:sz w:val="24"/>
          <w:szCs w:val="22"/>
        </w:rPr>
        <w:t>纳滨对虾亲虾</w:t>
      </w:r>
      <w:proofErr w:type="gramEnd"/>
      <w:r>
        <w:rPr>
          <w:rFonts w:hint="eastAsia"/>
          <w:sz w:val="24"/>
          <w:szCs w:val="22"/>
        </w:rPr>
        <w:t>饲料中添加黄芪多糖</w:t>
      </w:r>
      <w:r>
        <w:rPr>
          <w:rFonts w:hint="eastAsia"/>
          <w:sz w:val="24"/>
          <w:szCs w:val="22"/>
        </w:rPr>
        <w:t>,</w:t>
      </w:r>
      <w:r>
        <w:rPr>
          <w:rFonts w:hint="eastAsia"/>
          <w:sz w:val="24"/>
          <w:szCs w:val="22"/>
        </w:rPr>
        <w:t>可能通过母体效应来影响其后代的免疫功能及抗氧化能力。</w:t>
      </w:r>
    </w:p>
    <w:p w14:paraId="5844A7D5" w14:textId="77777777" w:rsidR="000B43BB"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06569CEF" wp14:editId="443E66D2">
            <wp:extent cx="2109603" cy="3573076"/>
            <wp:effectExtent l="0" t="0" r="5080" b="8890"/>
            <wp:docPr id="4691281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28166" name="图片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115920" cy="3583776"/>
                    </a:xfrm>
                    <a:prstGeom prst="rect">
                      <a:avLst/>
                    </a:prstGeom>
                    <a:noFill/>
                    <a:ln>
                      <a:noFill/>
                    </a:ln>
                  </pic:spPr>
                </pic:pic>
              </a:graphicData>
            </a:graphic>
          </wp:inline>
        </w:drawing>
      </w:r>
    </w:p>
    <w:p w14:paraId="5CE787BE" w14:textId="77777777" w:rsidR="000B43BB" w:rsidRDefault="00000000">
      <w:pPr>
        <w:spacing w:line="360" w:lineRule="auto"/>
        <w:rPr>
          <w:sz w:val="24"/>
          <w:szCs w:val="22"/>
        </w:rPr>
      </w:pPr>
      <w:r>
        <w:rPr>
          <w:sz w:val="24"/>
          <w:szCs w:val="22"/>
        </w:rPr>
        <w:lastRenderedPageBreak/>
        <w:t xml:space="preserve">2.6  </w:t>
      </w:r>
      <w:r>
        <w:rPr>
          <w:sz w:val="24"/>
          <w:szCs w:val="22"/>
        </w:rPr>
        <w:t>黄芪多糖对</w:t>
      </w:r>
      <w:proofErr w:type="gramStart"/>
      <w:r>
        <w:rPr>
          <w:sz w:val="24"/>
          <w:szCs w:val="22"/>
        </w:rPr>
        <w:t>凡纳滨对虾</w:t>
      </w:r>
      <w:proofErr w:type="gramEnd"/>
      <w:r>
        <w:rPr>
          <w:sz w:val="24"/>
          <w:szCs w:val="22"/>
        </w:rPr>
        <w:t>后代肝胰腺组织中</w:t>
      </w:r>
      <w:r>
        <w:rPr>
          <w:rFonts w:hint="eastAsia"/>
          <w:sz w:val="24"/>
          <w:szCs w:val="22"/>
        </w:rPr>
        <w:t>抗氧</w:t>
      </w:r>
      <w:proofErr w:type="gramStart"/>
      <w:r>
        <w:rPr>
          <w:rFonts w:hint="eastAsia"/>
          <w:sz w:val="24"/>
          <w:szCs w:val="22"/>
        </w:rPr>
        <w:t>化相关</w:t>
      </w:r>
      <w:proofErr w:type="gramEnd"/>
      <w:r>
        <w:rPr>
          <w:rFonts w:hint="eastAsia"/>
          <w:sz w:val="24"/>
          <w:szCs w:val="22"/>
        </w:rPr>
        <w:t>基因表达的影响</w:t>
      </w:r>
    </w:p>
    <w:p w14:paraId="394F7D68" w14:textId="77777777" w:rsidR="000B43BB" w:rsidRDefault="00000000">
      <w:pPr>
        <w:spacing w:line="360" w:lineRule="auto"/>
        <w:ind w:firstLine="480"/>
        <w:rPr>
          <w:sz w:val="24"/>
          <w:szCs w:val="22"/>
        </w:rPr>
      </w:pPr>
      <w:r>
        <w:rPr>
          <w:rFonts w:hint="eastAsia"/>
          <w:sz w:val="24"/>
          <w:szCs w:val="22"/>
        </w:rPr>
        <w:t>黄芪多糖对</w:t>
      </w:r>
      <w:proofErr w:type="gramStart"/>
      <w:r>
        <w:rPr>
          <w:rFonts w:hint="eastAsia"/>
          <w:sz w:val="24"/>
          <w:szCs w:val="22"/>
        </w:rPr>
        <w:t>凡纳滨对虾</w:t>
      </w:r>
      <w:proofErr w:type="gramEnd"/>
      <w:r>
        <w:rPr>
          <w:rFonts w:hint="eastAsia"/>
          <w:sz w:val="24"/>
          <w:szCs w:val="22"/>
        </w:rPr>
        <w:t>后代肝胰腺组织中抗氧</w:t>
      </w:r>
      <w:proofErr w:type="gramStart"/>
      <w:r>
        <w:rPr>
          <w:rFonts w:hint="eastAsia"/>
          <w:sz w:val="24"/>
          <w:szCs w:val="22"/>
        </w:rPr>
        <w:t>化相关</w:t>
      </w:r>
      <w:proofErr w:type="gramEnd"/>
      <w:r>
        <w:rPr>
          <w:rFonts w:hint="eastAsia"/>
          <w:sz w:val="24"/>
          <w:szCs w:val="22"/>
        </w:rPr>
        <w:t>基因表达的影响如图</w:t>
      </w:r>
      <w:r>
        <w:rPr>
          <w:sz w:val="24"/>
          <w:szCs w:val="22"/>
        </w:rPr>
        <w:t xml:space="preserve"> 3 </w:t>
      </w:r>
      <w:r>
        <w:rPr>
          <w:sz w:val="24"/>
          <w:szCs w:val="22"/>
        </w:rPr>
        <w:t>所示</w:t>
      </w:r>
      <w:r>
        <w:rPr>
          <w:sz w:val="24"/>
          <w:szCs w:val="22"/>
        </w:rPr>
        <w:t xml:space="preserve">, APS </w:t>
      </w:r>
      <w:r>
        <w:rPr>
          <w:sz w:val="24"/>
          <w:szCs w:val="22"/>
        </w:rPr>
        <w:t>组</w:t>
      </w:r>
      <w:r>
        <w:rPr>
          <w:i/>
          <w:iCs/>
          <w:sz w:val="24"/>
          <w:szCs w:val="22"/>
        </w:rPr>
        <w:t>SOD</w:t>
      </w:r>
      <w:r>
        <w:rPr>
          <w:sz w:val="24"/>
          <w:szCs w:val="22"/>
        </w:rPr>
        <w:t xml:space="preserve"> mRNA </w:t>
      </w:r>
      <w:r>
        <w:rPr>
          <w:sz w:val="24"/>
          <w:szCs w:val="22"/>
        </w:rPr>
        <w:t>相对表达量显著高于对照组</w:t>
      </w:r>
      <w:r>
        <w:rPr>
          <w:sz w:val="24"/>
          <w:szCs w:val="22"/>
        </w:rPr>
        <w:t>(</w:t>
      </w:r>
      <w:r>
        <w:rPr>
          <w:i/>
          <w:iCs/>
          <w:sz w:val="24"/>
          <w:szCs w:val="22"/>
        </w:rPr>
        <w:t>P</w:t>
      </w:r>
      <w:r>
        <w:rPr>
          <w:sz w:val="24"/>
          <w:szCs w:val="22"/>
        </w:rPr>
        <w:t xml:space="preserve">&lt;0.05), APS </w:t>
      </w:r>
      <w:r>
        <w:rPr>
          <w:sz w:val="24"/>
          <w:szCs w:val="22"/>
        </w:rPr>
        <w:t>组和对照组之间</w:t>
      </w:r>
      <w:r>
        <w:rPr>
          <w:sz w:val="24"/>
          <w:szCs w:val="22"/>
        </w:rPr>
        <w:t xml:space="preserve"> </w:t>
      </w:r>
      <w:r>
        <w:rPr>
          <w:i/>
          <w:iCs/>
          <w:sz w:val="24"/>
          <w:szCs w:val="22"/>
        </w:rPr>
        <w:t>CAT</w:t>
      </w:r>
      <w:r>
        <w:rPr>
          <w:sz w:val="24"/>
          <w:szCs w:val="22"/>
        </w:rPr>
        <w:t xml:space="preserve"> </w:t>
      </w:r>
      <w:r>
        <w:rPr>
          <w:sz w:val="24"/>
          <w:szCs w:val="22"/>
        </w:rPr>
        <w:t>和</w:t>
      </w:r>
      <w:r>
        <w:rPr>
          <w:sz w:val="24"/>
          <w:szCs w:val="22"/>
        </w:rPr>
        <w:t xml:space="preserve"> </w:t>
      </w:r>
      <w:r>
        <w:rPr>
          <w:i/>
          <w:iCs/>
          <w:sz w:val="24"/>
          <w:szCs w:val="22"/>
        </w:rPr>
        <w:t>GSH-</w:t>
      </w:r>
      <w:proofErr w:type="spellStart"/>
      <w:r>
        <w:rPr>
          <w:i/>
          <w:iCs/>
          <w:sz w:val="24"/>
          <w:szCs w:val="22"/>
        </w:rPr>
        <w:t>Px</w:t>
      </w:r>
      <w:proofErr w:type="spellEnd"/>
      <w:r>
        <w:rPr>
          <w:rFonts w:hint="eastAsia"/>
          <w:sz w:val="24"/>
          <w:szCs w:val="22"/>
        </w:rPr>
        <w:t xml:space="preserve"> </w:t>
      </w:r>
      <w:r>
        <w:rPr>
          <w:sz w:val="24"/>
          <w:szCs w:val="22"/>
        </w:rPr>
        <w:t>mRNA</w:t>
      </w:r>
      <w:r>
        <w:rPr>
          <w:sz w:val="24"/>
          <w:szCs w:val="22"/>
        </w:rPr>
        <w:t>相对表达量没有显著差异</w:t>
      </w:r>
      <w:r>
        <w:rPr>
          <w:sz w:val="24"/>
          <w:szCs w:val="22"/>
        </w:rPr>
        <w:t>(</w:t>
      </w:r>
      <w:r>
        <w:rPr>
          <w:i/>
          <w:iCs/>
          <w:sz w:val="24"/>
          <w:szCs w:val="22"/>
        </w:rPr>
        <w:t>P</w:t>
      </w:r>
      <w:r>
        <w:rPr>
          <w:sz w:val="24"/>
          <w:szCs w:val="22"/>
        </w:rPr>
        <w:t>&gt;0.05)</w:t>
      </w:r>
      <w:r>
        <w:rPr>
          <w:sz w:val="24"/>
          <w:szCs w:val="22"/>
        </w:rPr>
        <w:t>。</w:t>
      </w:r>
    </w:p>
    <w:p w14:paraId="398AE283" w14:textId="77777777" w:rsidR="000B43BB"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7C326606" wp14:editId="21CFA60E">
            <wp:extent cx="2434245" cy="4644999"/>
            <wp:effectExtent l="0" t="0" r="4445" b="3810"/>
            <wp:docPr id="4717376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37683" name="图片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459073" cy="4692375"/>
                    </a:xfrm>
                    <a:prstGeom prst="rect">
                      <a:avLst/>
                    </a:prstGeom>
                    <a:noFill/>
                    <a:ln>
                      <a:noFill/>
                    </a:ln>
                  </pic:spPr>
                </pic:pic>
              </a:graphicData>
            </a:graphic>
          </wp:inline>
        </w:drawing>
      </w:r>
    </w:p>
    <w:p w14:paraId="20208C5D" w14:textId="77777777" w:rsidR="000B43BB" w:rsidRDefault="00000000">
      <w:pPr>
        <w:spacing w:line="360" w:lineRule="auto"/>
        <w:rPr>
          <w:sz w:val="24"/>
          <w:szCs w:val="22"/>
        </w:rPr>
      </w:pPr>
      <w:r>
        <w:rPr>
          <w:sz w:val="24"/>
          <w:szCs w:val="22"/>
        </w:rPr>
        <w:t xml:space="preserve">3  </w:t>
      </w:r>
      <w:r>
        <w:rPr>
          <w:sz w:val="24"/>
          <w:szCs w:val="22"/>
        </w:rPr>
        <w:t>讨</w:t>
      </w:r>
      <w:r>
        <w:rPr>
          <w:sz w:val="24"/>
          <w:szCs w:val="22"/>
        </w:rPr>
        <w:t xml:space="preserve"> </w:t>
      </w:r>
      <w:r>
        <w:rPr>
          <w:sz w:val="24"/>
          <w:szCs w:val="22"/>
        </w:rPr>
        <w:t>论</w:t>
      </w:r>
    </w:p>
    <w:p w14:paraId="1BB59E49" w14:textId="77777777" w:rsidR="000B43BB" w:rsidRDefault="00000000">
      <w:pPr>
        <w:spacing w:line="360" w:lineRule="auto"/>
        <w:rPr>
          <w:sz w:val="24"/>
          <w:szCs w:val="22"/>
        </w:rPr>
      </w:pPr>
      <w:r>
        <w:rPr>
          <w:sz w:val="24"/>
          <w:szCs w:val="22"/>
        </w:rPr>
        <w:t xml:space="preserve">3.1  </w:t>
      </w:r>
      <w:r>
        <w:rPr>
          <w:sz w:val="24"/>
          <w:szCs w:val="22"/>
        </w:rPr>
        <w:t>黄芪多糖、人参多糖和辣木粉对凡</w:t>
      </w:r>
      <w:proofErr w:type="gramStart"/>
      <w:r>
        <w:rPr>
          <w:sz w:val="24"/>
          <w:szCs w:val="22"/>
        </w:rPr>
        <w:t>纳滨对虾</w:t>
      </w:r>
      <w:r>
        <w:rPr>
          <w:rFonts w:hint="eastAsia"/>
          <w:sz w:val="24"/>
          <w:szCs w:val="22"/>
        </w:rPr>
        <w:t>亲虾</w:t>
      </w:r>
      <w:proofErr w:type="gramEnd"/>
      <w:r>
        <w:rPr>
          <w:rFonts w:hint="eastAsia"/>
          <w:sz w:val="24"/>
          <w:szCs w:val="22"/>
        </w:rPr>
        <w:t>生产性能的影响</w:t>
      </w:r>
    </w:p>
    <w:p w14:paraId="21860979" w14:textId="77777777" w:rsidR="000B43BB" w:rsidRDefault="00000000">
      <w:pPr>
        <w:spacing w:line="360" w:lineRule="auto"/>
        <w:ind w:firstLine="480"/>
        <w:rPr>
          <w:sz w:val="24"/>
          <w:szCs w:val="22"/>
        </w:rPr>
      </w:pPr>
      <w:r>
        <w:rPr>
          <w:rFonts w:hint="eastAsia"/>
          <w:sz w:val="24"/>
          <w:szCs w:val="22"/>
        </w:rPr>
        <w:t>黄芪多糖是从中药黄芪中分离提取出来具有特定生理活性的多糖类物质</w:t>
      </w:r>
      <w:r>
        <w:rPr>
          <w:rFonts w:hint="eastAsia"/>
          <w:sz w:val="24"/>
          <w:szCs w:val="22"/>
        </w:rPr>
        <w:t>,</w:t>
      </w:r>
      <w:r>
        <w:rPr>
          <w:sz w:val="24"/>
          <w:szCs w:val="22"/>
        </w:rPr>
        <w:t xml:space="preserve"> </w:t>
      </w:r>
      <w:r>
        <w:rPr>
          <w:rFonts w:hint="eastAsia"/>
          <w:sz w:val="24"/>
          <w:szCs w:val="22"/>
        </w:rPr>
        <w:t>是黄芪发挥作用的主要成分</w:t>
      </w:r>
      <w:r>
        <w:rPr>
          <w:rFonts w:hint="eastAsia"/>
          <w:sz w:val="24"/>
          <w:szCs w:val="22"/>
        </w:rPr>
        <w:t>,</w:t>
      </w:r>
      <w:r>
        <w:rPr>
          <w:sz w:val="24"/>
          <w:szCs w:val="22"/>
        </w:rPr>
        <w:t xml:space="preserve"> </w:t>
      </w:r>
      <w:r>
        <w:rPr>
          <w:rFonts w:hint="eastAsia"/>
          <w:sz w:val="24"/>
          <w:szCs w:val="22"/>
        </w:rPr>
        <w:t>具有提高机体免疫机能、抗氧化、抗应激、促进摄食和生长及改善肠道结构等生物学功能</w:t>
      </w:r>
      <w:r>
        <w:rPr>
          <w:sz w:val="24"/>
          <w:szCs w:val="22"/>
          <w:vertAlign w:val="superscript"/>
        </w:rPr>
        <w:t>[13]</w:t>
      </w:r>
      <w:r>
        <w:rPr>
          <w:sz w:val="24"/>
          <w:szCs w:val="22"/>
        </w:rPr>
        <w:t>。研究表明</w:t>
      </w:r>
      <w:r>
        <w:rPr>
          <w:sz w:val="24"/>
          <w:szCs w:val="22"/>
        </w:rPr>
        <w:t xml:space="preserve">, </w:t>
      </w:r>
      <w:r>
        <w:rPr>
          <w:sz w:val="24"/>
          <w:szCs w:val="22"/>
        </w:rPr>
        <w:t>饲料中添加</w:t>
      </w:r>
      <w:r>
        <w:rPr>
          <w:sz w:val="24"/>
          <w:szCs w:val="22"/>
        </w:rPr>
        <w:t xml:space="preserve"> 0.05%</w:t>
      </w:r>
      <w:r>
        <w:rPr>
          <w:sz w:val="24"/>
          <w:szCs w:val="22"/>
        </w:rPr>
        <w:t>黄芪多糖对</w:t>
      </w:r>
      <w:proofErr w:type="gramStart"/>
      <w:r>
        <w:rPr>
          <w:rFonts w:hint="eastAsia"/>
          <w:sz w:val="24"/>
          <w:szCs w:val="22"/>
        </w:rPr>
        <w:t>凡纳滨对虾</w:t>
      </w:r>
      <w:proofErr w:type="gramEnd"/>
      <w:r>
        <w:rPr>
          <w:rFonts w:hint="eastAsia"/>
          <w:sz w:val="24"/>
          <w:szCs w:val="22"/>
        </w:rPr>
        <w:t>增重率没有显著作用</w:t>
      </w:r>
      <w:r>
        <w:rPr>
          <w:sz w:val="24"/>
          <w:szCs w:val="22"/>
          <w:vertAlign w:val="superscript"/>
        </w:rPr>
        <w:t>[14]</w:t>
      </w:r>
      <w:r>
        <w:rPr>
          <w:sz w:val="24"/>
          <w:szCs w:val="22"/>
        </w:rPr>
        <w:t>。基础饲料中</w:t>
      </w:r>
      <w:r>
        <w:rPr>
          <w:rFonts w:hint="eastAsia"/>
          <w:sz w:val="24"/>
          <w:szCs w:val="22"/>
        </w:rPr>
        <w:t>添加</w:t>
      </w:r>
      <w:r>
        <w:rPr>
          <w:sz w:val="24"/>
          <w:szCs w:val="22"/>
        </w:rPr>
        <w:t xml:space="preserve"> 0.40% ~ 0.80%</w:t>
      </w:r>
      <w:r>
        <w:rPr>
          <w:sz w:val="24"/>
          <w:szCs w:val="22"/>
        </w:rPr>
        <w:t>黄芪多糖对克氏原螯虾的生</w:t>
      </w:r>
      <w:r>
        <w:rPr>
          <w:rFonts w:hint="eastAsia"/>
          <w:sz w:val="24"/>
          <w:szCs w:val="22"/>
        </w:rPr>
        <w:t>长具有明显的促进作用</w:t>
      </w:r>
      <w:r>
        <w:rPr>
          <w:sz w:val="24"/>
          <w:szCs w:val="22"/>
          <w:vertAlign w:val="superscript"/>
        </w:rPr>
        <w:t>[15]</w:t>
      </w:r>
      <w:r>
        <w:rPr>
          <w:sz w:val="24"/>
          <w:szCs w:val="22"/>
        </w:rPr>
        <w:t>。</w:t>
      </w:r>
      <w:r>
        <w:rPr>
          <w:sz w:val="24"/>
          <w:szCs w:val="22"/>
        </w:rPr>
        <w:t xml:space="preserve">Yang </w:t>
      </w:r>
      <w:r>
        <w:rPr>
          <w:sz w:val="24"/>
          <w:szCs w:val="22"/>
        </w:rPr>
        <w:t>等</w:t>
      </w:r>
      <w:r>
        <w:rPr>
          <w:sz w:val="24"/>
          <w:szCs w:val="22"/>
          <w:vertAlign w:val="superscript"/>
        </w:rPr>
        <w:t>[16]</w:t>
      </w:r>
      <w:r>
        <w:rPr>
          <w:sz w:val="24"/>
          <w:szCs w:val="22"/>
        </w:rPr>
        <w:t>研究表</w:t>
      </w:r>
      <w:r>
        <w:rPr>
          <w:rFonts w:hint="eastAsia"/>
          <w:sz w:val="24"/>
          <w:szCs w:val="22"/>
        </w:rPr>
        <w:t>明</w:t>
      </w:r>
      <w:r>
        <w:rPr>
          <w:rFonts w:hint="eastAsia"/>
          <w:sz w:val="24"/>
          <w:szCs w:val="22"/>
        </w:rPr>
        <w:t>,</w:t>
      </w:r>
      <w:r>
        <w:rPr>
          <w:sz w:val="24"/>
          <w:szCs w:val="22"/>
        </w:rPr>
        <w:t xml:space="preserve"> </w:t>
      </w:r>
      <w:r>
        <w:rPr>
          <w:rFonts w:hint="eastAsia"/>
          <w:sz w:val="24"/>
          <w:szCs w:val="22"/>
        </w:rPr>
        <w:t>饲粮中添加黄芪多糖可以提高仔猪血清中免疫球蛋白</w:t>
      </w:r>
      <w:r>
        <w:rPr>
          <w:sz w:val="24"/>
          <w:szCs w:val="22"/>
        </w:rPr>
        <w:t xml:space="preserve"> A(IgA)</w:t>
      </w:r>
      <w:r>
        <w:rPr>
          <w:sz w:val="24"/>
          <w:szCs w:val="22"/>
        </w:rPr>
        <w:t>和免疫球蛋白</w:t>
      </w:r>
      <w:r>
        <w:rPr>
          <w:sz w:val="24"/>
          <w:szCs w:val="22"/>
        </w:rPr>
        <w:t xml:space="preserve"> M(IgM)</w:t>
      </w:r>
      <w:r>
        <w:rPr>
          <w:sz w:val="24"/>
          <w:szCs w:val="22"/>
        </w:rPr>
        <w:t>含量</w:t>
      </w:r>
      <w:r>
        <w:rPr>
          <w:sz w:val="24"/>
          <w:szCs w:val="22"/>
        </w:rPr>
        <w:t xml:space="preserve">, </w:t>
      </w:r>
      <w:r>
        <w:rPr>
          <w:sz w:val="24"/>
          <w:szCs w:val="22"/>
        </w:rPr>
        <w:t>并</w:t>
      </w:r>
      <w:r>
        <w:rPr>
          <w:rFonts w:hint="eastAsia"/>
          <w:sz w:val="24"/>
          <w:szCs w:val="22"/>
        </w:rPr>
        <w:t>能改善生长性能、肝脏功能和肠绒毛形态。</w:t>
      </w:r>
      <w:proofErr w:type="gramStart"/>
      <w:r>
        <w:rPr>
          <w:rFonts w:hint="eastAsia"/>
          <w:sz w:val="24"/>
          <w:szCs w:val="22"/>
        </w:rPr>
        <w:t>李春震等</w:t>
      </w:r>
      <w:proofErr w:type="gramEnd"/>
      <w:r>
        <w:rPr>
          <w:sz w:val="24"/>
          <w:szCs w:val="22"/>
          <w:vertAlign w:val="superscript"/>
        </w:rPr>
        <w:t>[17]</w:t>
      </w:r>
      <w:r>
        <w:rPr>
          <w:sz w:val="24"/>
          <w:szCs w:val="22"/>
        </w:rPr>
        <w:t>研究发现</w:t>
      </w:r>
      <w:r>
        <w:rPr>
          <w:sz w:val="24"/>
          <w:szCs w:val="22"/>
        </w:rPr>
        <w:t>,</w:t>
      </w:r>
      <w:r>
        <w:rPr>
          <w:sz w:val="24"/>
          <w:szCs w:val="22"/>
        </w:rPr>
        <w:t>人参多糖能促进黑鲷生长并影</w:t>
      </w:r>
      <w:r>
        <w:rPr>
          <w:rFonts w:hint="eastAsia"/>
          <w:sz w:val="24"/>
          <w:szCs w:val="22"/>
        </w:rPr>
        <w:t>响黑鲷非特异性免疫功能</w:t>
      </w:r>
      <w:r>
        <w:rPr>
          <w:rFonts w:hint="eastAsia"/>
          <w:sz w:val="24"/>
          <w:szCs w:val="22"/>
        </w:rPr>
        <w:t>,</w:t>
      </w:r>
      <w:r>
        <w:rPr>
          <w:sz w:val="24"/>
          <w:szCs w:val="22"/>
        </w:rPr>
        <w:t xml:space="preserve"> </w:t>
      </w:r>
      <w:r>
        <w:rPr>
          <w:rFonts w:hint="eastAsia"/>
          <w:sz w:val="24"/>
          <w:szCs w:val="22"/>
        </w:rPr>
        <w:t>且以</w:t>
      </w:r>
      <w:r>
        <w:rPr>
          <w:sz w:val="24"/>
          <w:szCs w:val="22"/>
        </w:rPr>
        <w:t xml:space="preserve"> 0.4 g/kg </w:t>
      </w:r>
      <w:r>
        <w:rPr>
          <w:sz w:val="24"/>
          <w:szCs w:val="22"/>
        </w:rPr>
        <w:t>剂量效</w:t>
      </w:r>
      <w:r>
        <w:rPr>
          <w:rFonts w:hint="eastAsia"/>
          <w:sz w:val="24"/>
          <w:szCs w:val="22"/>
        </w:rPr>
        <w:t>果最好。</w:t>
      </w:r>
      <w:r>
        <w:rPr>
          <w:rFonts w:hint="eastAsia"/>
          <w:sz w:val="24"/>
          <w:szCs w:val="22"/>
        </w:rPr>
        <w:lastRenderedPageBreak/>
        <w:t>王鹏等</w:t>
      </w:r>
      <w:r>
        <w:rPr>
          <w:sz w:val="24"/>
          <w:szCs w:val="22"/>
          <w:vertAlign w:val="superscript"/>
        </w:rPr>
        <w:t>[5]</w:t>
      </w:r>
      <w:r>
        <w:rPr>
          <w:sz w:val="24"/>
          <w:szCs w:val="22"/>
        </w:rPr>
        <w:t>研究发现</w:t>
      </w:r>
      <w:r>
        <w:rPr>
          <w:sz w:val="24"/>
          <w:szCs w:val="22"/>
        </w:rPr>
        <w:t xml:space="preserve">, </w:t>
      </w:r>
      <w:r>
        <w:rPr>
          <w:sz w:val="24"/>
          <w:szCs w:val="22"/>
        </w:rPr>
        <w:t>适量的辣木粉添加</w:t>
      </w:r>
      <w:r>
        <w:rPr>
          <w:rFonts w:hint="eastAsia"/>
          <w:sz w:val="24"/>
          <w:szCs w:val="22"/>
        </w:rPr>
        <w:t>到饲料中对肉、蛋、奶产量和品质都有明显改善作用</w:t>
      </w:r>
      <w:r>
        <w:rPr>
          <w:rFonts w:hint="eastAsia"/>
          <w:sz w:val="24"/>
          <w:szCs w:val="22"/>
        </w:rPr>
        <w:t>,</w:t>
      </w:r>
      <w:r>
        <w:rPr>
          <w:rFonts w:hint="eastAsia"/>
          <w:sz w:val="24"/>
          <w:szCs w:val="22"/>
        </w:rPr>
        <w:t>可以提高动物精子的活性及存活率</w:t>
      </w:r>
      <w:r>
        <w:rPr>
          <w:rFonts w:hint="eastAsia"/>
          <w:sz w:val="24"/>
          <w:szCs w:val="22"/>
        </w:rPr>
        <w:t>,</w:t>
      </w:r>
      <w:r>
        <w:rPr>
          <w:sz w:val="24"/>
          <w:szCs w:val="22"/>
        </w:rPr>
        <w:t xml:space="preserve"> </w:t>
      </w:r>
      <w:r>
        <w:rPr>
          <w:rFonts w:hint="eastAsia"/>
          <w:sz w:val="24"/>
          <w:szCs w:val="22"/>
        </w:rPr>
        <w:t>同时能够降低畸形率</w:t>
      </w:r>
      <w:r>
        <w:rPr>
          <w:rFonts w:hint="eastAsia"/>
          <w:sz w:val="24"/>
          <w:szCs w:val="22"/>
        </w:rPr>
        <w:t>,</w:t>
      </w:r>
      <w:r>
        <w:rPr>
          <w:rFonts w:hint="eastAsia"/>
          <w:sz w:val="24"/>
          <w:szCs w:val="22"/>
        </w:rPr>
        <w:t>提高受精力</w:t>
      </w:r>
      <w:r>
        <w:rPr>
          <w:sz w:val="24"/>
          <w:szCs w:val="22"/>
        </w:rPr>
        <w:t>。</w:t>
      </w:r>
      <w:r>
        <w:rPr>
          <w:sz w:val="24"/>
          <w:szCs w:val="22"/>
        </w:rPr>
        <w:t>Richter</w:t>
      </w:r>
      <w:r>
        <w:rPr>
          <w:sz w:val="24"/>
          <w:szCs w:val="22"/>
        </w:rPr>
        <w:t>等</w:t>
      </w:r>
      <w:r>
        <w:rPr>
          <w:sz w:val="24"/>
          <w:szCs w:val="22"/>
          <w:vertAlign w:val="superscript"/>
        </w:rPr>
        <w:t>[18]</w:t>
      </w:r>
      <w:r>
        <w:rPr>
          <w:sz w:val="24"/>
          <w:szCs w:val="22"/>
        </w:rPr>
        <w:t>研究表</w:t>
      </w:r>
      <w:r>
        <w:rPr>
          <w:rFonts w:hint="eastAsia"/>
          <w:sz w:val="24"/>
          <w:szCs w:val="22"/>
        </w:rPr>
        <w:t>明</w:t>
      </w:r>
      <w:r>
        <w:rPr>
          <w:rFonts w:hint="eastAsia"/>
          <w:sz w:val="24"/>
          <w:szCs w:val="22"/>
        </w:rPr>
        <w:t>,</w:t>
      </w:r>
      <w:r>
        <w:rPr>
          <w:sz w:val="24"/>
          <w:szCs w:val="22"/>
        </w:rPr>
        <w:t xml:space="preserve"> </w:t>
      </w:r>
      <w:r>
        <w:rPr>
          <w:rFonts w:hint="eastAsia"/>
          <w:sz w:val="24"/>
          <w:szCs w:val="22"/>
        </w:rPr>
        <w:t>当罗非鱼饲料中添加</w:t>
      </w:r>
      <w:r>
        <w:rPr>
          <w:sz w:val="24"/>
          <w:szCs w:val="22"/>
        </w:rPr>
        <w:t xml:space="preserve"> 10%</w:t>
      </w:r>
      <w:proofErr w:type="gramStart"/>
      <w:r>
        <w:rPr>
          <w:sz w:val="24"/>
          <w:szCs w:val="22"/>
        </w:rPr>
        <w:t>辣木叶</w:t>
      </w:r>
      <w:proofErr w:type="gramEnd"/>
      <w:r>
        <w:rPr>
          <w:sz w:val="24"/>
          <w:szCs w:val="22"/>
        </w:rPr>
        <w:t>粉时</w:t>
      </w:r>
      <w:r>
        <w:rPr>
          <w:sz w:val="24"/>
          <w:szCs w:val="22"/>
        </w:rPr>
        <w:t xml:space="preserve">, </w:t>
      </w:r>
      <w:r>
        <w:rPr>
          <w:sz w:val="24"/>
          <w:szCs w:val="22"/>
        </w:rPr>
        <w:t>其中的</w:t>
      </w:r>
      <w:r>
        <w:rPr>
          <w:rFonts w:hint="eastAsia"/>
          <w:sz w:val="24"/>
          <w:szCs w:val="22"/>
        </w:rPr>
        <w:t>抗营养因子会抑制罗非鱼的生长。而本试验将黄芪多糖、人参多糖和辣木粉分别加到基础饲料中</w:t>
      </w:r>
      <w:r>
        <w:rPr>
          <w:rFonts w:hint="eastAsia"/>
          <w:sz w:val="24"/>
          <w:szCs w:val="22"/>
        </w:rPr>
        <w:t>,</w:t>
      </w:r>
      <w:r>
        <w:rPr>
          <w:sz w:val="24"/>
          <w:szCs w:val="22"/>
        </w:rPr>
        <w:t xml:space="preserve"> </w:t>
      </w:r>
      <w:r>
        <w:rPr>
          <w:rFonts w:hint="eastAsia"/>
          <w:sz w:val="24"/>
          <w:szCs w:val="22"/>
        </w:rPr>
        <w:t>饲养</w:t>
      </w:r>
      <w:r>
        <w:rPr>
          <w:sz w:val="24"/>
          <w:szCs w:val="22"/>
        </w:rPr>
        <w:t xml:space="preserve"> 45 d,</w:t>
      </w:r>
      <w:r>
        <w:rPr>
          <w:sz w:val="24"/>
          <w:szCs w:val="22"/>
        </w:rPr>
        <w:t>结果表明黄芪多糖、人参多糖和辣木粉</w:t>
      </w:r>
      <w:r>
        <w:rPr>
          <w:rFonts w:hint="eastAsia"/>
          <w:sz w:val="24"/>
          <w:szCs w:val="22"/>
        </w:rPr>
        <w:t>对产卵量、孵化率及增重</w:t>
      </w:r>
      <w:proofErr w:type="gramStart"/>
      <w:r>
        <w:rPr>
          <w:rFonts w:hint="eastAsia"/>
          <w:sz w:val="24"/>
          <w:szCs w:val="22"/>
        </w:rPr>
        <w:t>率影响</w:t>
      </w:r>
      <w:proofErr w:type="gramEnd"/>
      <w:r>
        <w:rPr>
          <w:rFonts w:hint="eastAsia"/>
          <w:sz w:val="24"/>
          <w:szCs w:val="22"/>
        </w:rPr>
        <w:t>不显著。这可能是因为种虾生长时间长</w:t>
      </w:r>
      <w:r>
        <w:rPr>
          <w:rFonts w:hint="eastAsia"/>
          <w:sz w:val="24"/>
          <w:szCs w:val="22"/>
        </w:rPr>
        <w:t>,</w:t>
      </w:r>
      <w:r>
        <w:rPr>
          <w:rFonts w:hint="eastAsia"/>
          <w:sz w:val="24"/>
          <w:szCs w:val="22"/>
        </w:rPr>
        <w:t>初始体重较大</w:t>
      </w:r>
      <w:r>
        <w:rPr>
          <w:rFonts w:hint="eastAsia"/>
          <w:sz w:val="24"/>
          <w:szCs w:val="22"/>
        </w:rPr>
        <w:t>,</w:t>
      </w:r>
      <w:r>
        <w:rPr>
          <w:rFonts w:hint="eastAsia"/>
          <w:sz w:val="24"/>
          <w:szCs w:val="22"/>
        </w:rPr>
        <w:t>已经是处于生长缓慢期</w:t>
      </w:r>
      <w:r>
        <w:rPr>
          <w:rFonts w:hint="eastAsia"/>
          <w:sz w:val="24"/>
          <w:szCs w:val="22"/>
        </w:rPr>
        <w:t>,</w:t>
      </w:r>
      <w:r>
        <w:rPr>
          <w:rFonts w:hint="eastAsia"/>
          <w:sz w:val="24"/>
          <w:szCs w:val="22"/>
        </w:rPr>
        <w:t>因而造成增重率无显著差异。</w:t>
      </w:r>
    </w:p>
    <w:p w14:paraId="2E262E37" w14:textId="77777777" w:rsidR="000B43BB" w:rsidRDefault="00000000">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519C6BD0" wp14:editId="78E0F927">
            <wp:extent cx="5976620" cy="2375535"/>
            <wp:effectExtent l="0" t="0" r="5080" b="5715"/>
            <wp:docPr id="6664514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51454" name="图片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76620" cy="2375535"/>
                    </a:xfrm>
                    <a:prstGeom prst="rect">
                      <a:avLst/>
                    </a:prstGeom>
                    <a:noFill/>
                    <a:ln>
                      <a:noFill/>
                    </a:ln>
                  </pic:spPr>
                </pic:pic>
              </a:graphicData>
            </a:graphic>
          </wp:inline>
        </w:drawing>
      </w:r>
    </w:p>
    <w:p w14:paraId="09C7C3DC" w14:textId="77777777" w:rsidR="000B43BB" w:rsidRDefault="00000000">
      <w:pPr>
        <w:spacing w:line="360" w:lineRule="auto"/>
        <w:rPr>
          <w:sz w:val="24"/>
          <w:szCs w:val="22"/>
        </w:rPr>
      </w:pPr>
      <w:r>
        <w:rPr>
          <w:sz w:val="24"/>
          <w:szCs w:val="22"/>
        </w:rPr>
        <w:t xml:space="preserve">3.2  </w:t>
      </w:r>
      <w:r>
        <w:rPr>
          <w:sz w:val="24"/>
          <w:szCs w:val="22"/>
        </w:rPr>
        <w:t>黄芪多糖、人参多糖和辣木粉对凡</w:t>
      </w:r>
      <w:proofErr w:type="gramStart"/>
      <w:r>
        <w:rPr>
          <w:sz w:val="24"/>
          <w:szCs w:val="22"/>
        </w:rPr>
        <w:t>纳滨对虾</w:t>
      </w:r>
      <w:r>
        <w:rPr>
          <w:rFonts w:hint="eastAsia"/>
          <w:sz w:val="24"/>
          <w:szCs w:val="22"/>
        </w:rPr>
        <w:t>亲虾</w:t>
      </w:r>
      <w:proofErr w:type="gramEnd"/>
      <w:r>
        <w:rPr>
          <w:rFonts w:hint="eastAsia"/>
          <w:sz w:val="24"/>
          <w:szCs w:val="22"/>
        </w:rPr>
        <w:t>免疫功能及抗氧化能力的影响</w:t>
      </w:r>
    </w:p>
    <w:p w14:paraId="4FB17429" w14:textId="77777777" w:rsidR="000B43BB" w:rsidRDefault="00000000">
      <w:pPr>
        <w:spacing w:line="360" w:lineRule="auto"/>
        <w:ind w:firstLine="480"/>
        <w:rPr>
          <w:sz w:val="24"/>
          <w:szCs w:val="22"/>
        </w:rPr>
      </w:pPr>
      <w:r>
        <w:rPr>
          <w:rFonts w:hint="eastAsia"/>
          <w:sz w:val="24"/>
          <w:szCs w:val="22"/>
        </w:rPr>
        <w:t>植物多糖能够激活免疫系统而发挥免疫调节</w:t>
      </w:r>
      <w:r>
        <w:rPr>
          <w:sz w:val="24"/>
          <w:szCs w:val="22"/>
          <w:vertAlign w:val="superscript"/>
        </w:rPr>
        <w:t>[19]</w:t>
      </w:r>
      <w:r>
        <w:rPr>
          <w:sz w:val="24"/>
          <w:szCs w:val="22"/>
        </w:rPr>
        <w:t xml:space="preserve">, </w:t>
      </w:r>
      <w:r>
        <w:rPr>
          <w:sz w:val="24"/>
          <w:szCs w:val="22"/>
        </w:rPr>
        <w:t>包括对非特异性免疫、特异性免疫、黏膜免</w:t>
      </w:r>
      <w:r>
        <w:rPr>
          <w:rFonts w:hint="eastAsia"/>
          <w:sz w:val="24"/>
          <w:szCs w:val="22"/>
        </w:rPr>
        <w:t>疫及红细胞免疫等</w:t>
      </w:r>
      <w:r>
        <w:rPr>
          <w:sz w:val="24"/>
          <w:szCs w:val="22"/>
          <w:vertAlign w:val="superscript"/>
        </w:rPr>
        <w:t>[20]</w:t>
      </w:r>
      <w:r>
        <w:rPr>
          <w:sz w:val="24"/>
          <w:szCs w:val="22"/>
        </w:rPr>
        <w:t>,</w:t>
      </w:r>
      <w:r>
        <w:rPr>
          <w:sz w:val="24"/>
          <w:szCs w:val="22"/>
        </w:rPr>
        <w:t>可作为饲料免疫增强剂</w:t>
      </w:r>
      <w:r>
        <w:rPr>
          <w:sz w:val="24"/>
          <w:szCs w:val="22"/>
        </w:rPr>
        <w:t xml:space="preserve">, </w:t>
      </w:r>
      <w:r>
        <w:rPr>
          <w:sz w:val="24"/>
          <w:szCs w:val="22"/>
        </w:rPr>
        <w:t>目</w:t>
      </w:r>
      <w:r>
        <w:rPr>
          <w:rFonts w:hint="eastAsia"/>
          <w:sz w:val="24"/>
          <w:szCs w:val="22"/>
        </w:rPr>
        <w:t>前已广泛应用于动物生产中。</w:t>
      </w:r>
      <w:proofErr w:type="gramStart"/>
      <w:r>
        <w:rPr>
          <w:rFonts w:hint="eastAsia"/>
          <w:sz w:val="24"/>
          <w:szCs w:val="22"/>
        </w:rPr>
        <w:t>辣木具有</w:t>
      </w:r>
      <w:proofErr w:type="gramEnd"/>
      <w:r>
        <w:rPr>
          <w:rFonts w:hint="eastAsia"/>
          <w:sz w:val="24"/>
          <w:szCs w:val="22"/>
        </w:rPr>
        <w:t>蛋白质含量高、营养丰富、抗氧化能力强等特点</w:t>
      </w:r>
      <w:r>
        <w:rPr>
          <w:rFonts w:hint="eastAsia"/>
          <w:sz w:val="24"/>
          <w:szCs w:val="22"/>
        </w:rPr>
        <w:t>,</w:t>
      </w:r>
      <w:r>
        <w:rPr>
          <w:rFonts w:hint="eastAsia"/>
          <w:sz w:val="24"/>
          <w:szCs w:val="22"/>
        </w:rPr>
        <w:t>在畜禽中能够增强其抗氧化能力</w:t>
      </w:r>
      <w:r>
        <w:rPr>
          <w:rFonts w:hint="eastAsia"/>
          <w:sz w:val="24"/>
          <w:szCs w:val="22"/>
        </w:rPr>
        <w:t>,</w:t>
      </w:r>
      <w:r>
        <w:rPr>
          <w:sz w:val="24"/>
          <w:szCs w:val="22"/>
        </w:rPr>
        <w:t xml:space="preserve"> </w:t>
      </w:r>
      <w:r>
        <w:rPr>
          <w:rFonts w:hint="eastAsia"/>
          <w:sz w:val="24"/>
          <w:szCs w:val="22"/>
        </w:rPr>
        <w:t>但在对虾中尚未报道。利用免疫活性增强剂增强对虾免疫功能和抗氧化能力是降低病害有效途径</w:t>
      </w:r>
      <w:r>
        <w:rPr>
          <w:sz w:val="24"/>
          <w:szCs w:val="22"/>
          <w:vertAlign w:val="superscript"/>
        </w:rPr>
        <w:t>[21]</w:t>
      </w:r>
      <w:r>
        <w:rPr>
          <w:sz w:val="24"/>
          <w:szCs w:val="22"/>
        </w:rPr>
        <w:t>。对虾主要依靠非特</w:t>
      </w:r>
      <w:r>
        <w:rPr>
          <w:rFonts w:hint="eastAsia"/>
          <w:sz w:val="24"/>
          <w:szCs w:val="22"/>
        </w:rPr>
        <w:t>异性免疫消灭病原体</w:t>
      </w:r>
      <w:r>
        <w:rPr>
          <w:rFonts w:hint="eastAsia"/>
          <w:sz w:val="24"/>
          <w:szCs w:val="22"/>
        </w:rPr>
        <w:t>,</w:t>
      </w:r>
      <w:r>
        <w:rPr>
          <w:sz w:val="24"/>
          <w:szCs w:val="22"/>
        </w:rPr>
        <w:t xml:space="preserve"> </w:t>
      </w:r>
      <w:r>
        <w:rPr>
          <w:rFonts w:hint="eastAsia"/>
          <w:sz w:val="24"/>
          <w:szCs w:val="22"/>
        </w:rPr>
        <w:t>而</w:t>
      </w:r>
      <w:r>
        <w:rPr>
          <w:sz w:val="24"/>
          <w:szCs w:val="22"/>
        </w:rPr>
        <w:t xml:space="preserve"> AKP </w:t>
      </w:r>
      <w:r>
        <w:rPr>
          <w:sz w:val="24"/>
          <w:szCs w:val="22"/>
        </w:rPr>
        <w:t>和</w:t>
      </w:r>
      <w:r>
        <w:rPr>
          <w:sz w:val="24"/>
          <w:szCs w:val="22"/>
        </w:rPr>
        <w:t xml:space="preserve"> ACP </w:t>
      </w:r>
      <w:r>
        <w:rPr>
          <w:sz w:val="24"/>
          <w:szCs w:val="22"/>
        </w:rPr>
        <w:t>是反映对虾</w:t>
      </w:r>
      <w:r>
        <w:rPr>
          <w:rFonts w:hint="eastAsia"/>
          <w:sz w:val="24"/>
          <w:szCs w:val="22"/>
        </w:rPr>
        <w:t>免疫机能的重要生理指标</w:t>
      </w:r>
      <w:r>
        <w:rPr>
          <w:sz w:val="24"/>
          <w:szCs w:val="22"/>
          <w:vertAlign w:val="superscript"/>
        </w:rPr>
        <w:t>[22]</w:t>
      </w:r>
      <w:r>
        <w:rPr>
          <w:sz w:val="24"/>
          <w:szCs w:val="22"/>
        </w:rPr>
        <w:t>。</w:t>
      </w:r>
      <w:r>
        <w:rPr>
          <w:sz w:val="24"/>
          <w:szCs w:val="22"/>
        </w:rPr>
        <w:t xml:space="preserve">Pan </w:t>
      </w:r>
      <w:r>
        <w:rPr>
          <w:sz w:val="24"/>
          <w:szCs w:val="22"/>
        </w:rPr>
        <w:t>等</w:t>
      </w:r>
      <w:r>
        <w:rPr>
          <w:sz w:val="24"/>
          <w:szCs w:val="22"/>
          <w:vertAlign w:val="superscript"/>
        </w:rPr>
        <w:t>[23]</w:t>
      </w:r>
      <w:r>
        <w:rPr>
          <w:sz w:val="24"/>
          <w:szCs w:val="22"/>
        </w:rPr>
        <w:t>研究表</w:t>
      </w:r>
      <w:r>
        <w:rPr>
          <w:rFonts w:hint="eastAsia"/>
          <w:sz w:val="24"/>
          <w:szCs w:val="22"/>
        </w:rPr>
        <w:t>明</w:t>
      </w:r>
      <w:r>
        <w:rPr>
          <w:rFonts w:hint="eastAsia"/>
          <w:sz w:val="24"/>
          <w:szCs w:val="22"/>
        </w:rPr>
        <w:t>,</w:t>
      </w:r>
      <w:r>
        <w:rPr>
          <w:sz w:val="24"/>
          <w:szCs w:val="22"/>
        </w:rPr>
        <w:t xml:space="preserve"> </w:t>
      </w:r>
      <w:r>
        <w:rPr>
          <w:rFonts w:hint="eastAsia"/>
          <w:sz w:val="24"/>
          <w:szCs w:val="22"/>
        </w:rPr>
        <w:t>当归多糖显著提高了白虾存活率及血清</w:t>
      </w:r>
      <w:proofErr w:type="gramStart"/>
      <w:r>
        <w:rPr>
          <w:rFonts w:hint="eastAsia"/>
          <w:sz w:val="24"/>
          <w:szCs w:val="22"/>
        </w:rPr>
        <w:t>酚</w:t>
      </w:r>
      <w:proofErr w:type="gramEnd"/>
      <w:r>
        <w:rPr>
          <w:rFonts w:hint="eastAsia"/>
          <w:sz w:val="24"/>
          <w:szCs w:val="22"/>
        </w:rPr>
        <w:t>氧化酶</w:t>
      </w:r>
      <w:r>
        <w:rPr>
          <w:sz w:val="24"/>
          <w:szCs w:val="22"/>
        </w:rPr>
        <w:t>(PO)</w:t>
      </w:r>
      <w:r>
        <w:rPr>
          <w:sz w:val="24"/>
          <w:szCs w:val="22"/>
        </w:rPr>
        <w:t>、</w:t>
      </w:r>
      <w:r>
        <w:rPr>
          <w:sz w:val="24"/>
          <w:szCs w:val="22"/>
        </w:rPr>
        <w:t>SOD</w:t>
      </w:r>
      <w:r>
        <w:rPr>
          <w:sz w:val="24"/>
          <w:szCs w:val="22"/>
        </w:rPr>
        <w:t>、</w:t>
      </w:r>
      <w:r>
        <w:rPr>
          <w:sz w:val="24"/>
          <w:szCs w:val="22"/>
        </w:rPr>
        <w:t>GSH-</w:t>
      </w:r>
      <w:proofErr w:type="spellStart"/>
      <w:r>
        <w:rPr>
          <w:sz w:val="24"/>
          <w:szCs w:val="22"/>
        </w:rPr>
        <w:t>Px</w:t>
      </w:r>
      <w:proofErr w:type="spellEnd"/>
      <w:r>
        <w:rPr>
          <w:sz w:val="24"/>
          <w:szCs w:val="22"/>
        </w:rPr>
        <w:t xml:space="preserve"> </w:t>
      </w:r>
      <w:r>
        <w:rPr>
          <w:sz w:val="24"/>
          <w:szCs w:val="22"/>
        </w:rPr>
        <w:t>活性。刘小玲等</w:t>
      </w:r>
      <w:r>
        <w:rPr>
          <w:sz w:val="24"/>
          <w:szCs w:val="22"/>
          <w:vertAlign w:val="superscript"/>
        </w:rPr>
        <w:t>[24]</w:t>
      </w:r>
      <w:r>
        <w:rPr>
          <w:sz w:val="24"/>
          <w:szCs w:val="22"/>
        </w:rPr>
        <w:t>研究</w:t>
      </w:r>
      <w:r>
        <w:rPr>
          <w:rFonts w:hint="eastAsia"/>
          <w:sz w:val="24"/>
          <w:szCs w:val="22"/>
        </w:rPr>
        <w:t>表明</w:t>
      </w:r>
      <w:r>
        <w:rPr>
          <w:rFonts w:hint="eastAsia"/>
          <w:sz w:val="24"/>
          <w:szCs w:val="22"/>
        </w:rPr>
        <w:t>,</w:t>
      </w:r>
      <w:r>
        <w:rPr>
          <w:sz w:val="24"/>
          <w:szCs w:val="22"/>
        </w:rPr>
        <w:t xml:space="preserve"> </w:t>
      </w:r>
      <w:r>
        <w:rPr>
          <w:rFonts w:hint="eastAsia"/>
          <w:sz w:val="24"/>
          <w:szCs w:val="22"/>
        </w:rPr>
        <w:t>饲料中添加</w:t>
      </w:r>
      <w:proofErr w:type="gramStart"/>
      <w:r>
        <w:rPr>
          <w:rFonts w:hint="eastAsia"/>
          <w:sz w:val="24"/>
          <w:szCs w:val="22"/>
        </w:rPr>
        <w:t>桦褐孔菌</w:t>
      </w:r>
      <w:proofErr w:type="gramEnd"/>
      <w:r>
        <w:rPr>
          <w:rFonts w:hint="eastAsia"/>
          <w:sz w:val="24"/>
          <w:szCs w:val="22"/>
        </w:rPr>
        <w:t>多糖组能够提高</w:t>
      </w:r>
      <w:proofErr w:type="gramStart"/>
      <w:r>
        <w:rPr>
          <w:rFonts w:hint="eastAsia"/>
          <w:sz w:val="24"/>
          <w:szCs w:val="22"/>
        </w:rPr>
        <w:t>凡纳滨对虾</w:t>
      </w:r>
      <w:proofErr w:type="gramEnd"/>
      <w:r>
        <w:rPr>
          <w:rFonts w:hint="eastAsia"/>
          <w:sz w:val="24"/>
          <w:szCs w:val="22"/>
        </w:rPr>
        <w:t>血清</w:t>
      </w:r>
      <w:r>
        <w:rPr>
          <w:sz w:val="24"/>
          <w:szCs w:val="22"/>
        </w:rPr>
        <w:t xml:space="preserve"> LSZ</w:t>
      </w:r>
      <w:r>
        <w:rPr>
          <w:sz w:val="24"/>
          <w:szCs w:val="22"/>
        </w:rPr>
        <w:t>、</w:t>
      </w:r>
      <w:r>
        <w:rPr>
          <w:sz w:val="24"/>
          <w:szCs w:val="22"/>
        </w:rPr>
        <w:t>PO</w:t>
      </w:r>
      <w:r>
        <w:rPr>
          <w:sz w:val="24"/>
          <w:szCs w:val="22"/>
        </w:rPr>
        <w:t>、</w:t>
      </w:r>
      <w:r>
        <w:rPr>
          <w:sz w:val="24"/>
          <w:szCs w:val="22"/>
        </w:rPr>
        <w:t xml:space="preserve">AKP </w:t>
      </w:r>
      <w:r>
        <w:rPr>
          <w:sz w:val="24"/>
          <w:szCs w:val="22"/>
        </w:rPr>
        <w:t>活性。本试验</w:t>
      </w:r>
      <w:proofErr w:type="gramStart"/>
      <w:r>
        <w:rPr>
          <w:sz w:val="24"/>
          <w:szCs w:val="22"/>
        </w:rPr>
        <w:t>在亲虾</w:t>
      </w:r>
      <w:r>
        <w:rPr>
          <w:rFonts w:hint="eastAsia"/>
          <w:sz w:val="24"/>
          <w:szCs w:val="22"/>
        </w:rPr>
        <w:t>饲料</w:t>
      </w:r>
      <w:proofErr w:type="gramEnd"/>
      <w:r>
        <w:rPr>
          <w:rFonts w:hint="eastAsia"/>
          <w:sz w:val="24"/>
          <w:szCs w:val="22"/>
        </w:rPr>
        <w:t>中分别添加黄芪多糖、人参多糖和辣木粉</w:t>
      </w:r>
      <w:r>
        <w:rPr>
          <w:rFonts w:hint="eastAsia"/>
          <w:sz w:val="24"/>
          <w:szCs w:val="22"/>
        </w:rPr>
        <w:t>,</w:t>
      </w:r>
      <w:r>
        <w:rPr>
          <w:sz w:val="24"/>
          <w:szCs w:val="22"/>
        </w:rPr>
        <w:t xml:space="preserve"> </w:t>
      </w:r>
      <w:r>
        <w:rPr>
          <w:rFonts w:hint="eastAsia"/>
          <w:sz w:val="24"/>
          <w:szCs w:val="22"/>
        </w:rPr>
        <w:t>结果表明</w:t>
      </w:r>
      <w:r>
        <w:rPr>
          <w:rFonts w:hint="eastAsia"/>
          <w:sz w:val="24"/>
          <w:szCs w:val="22"/>
        </w:rPr>
        <w:t>,</w:t>
      </w:r>
      <w:r>
        <w:rPr>
          <w:sz w:val="24"/>
          <w:szCs w:val="22"/>
        </w:rPr>
        <w:t xml:space="preserve"> </w:t>
      </w:r>
      <w:r>
        <w:rPr>
          <w:rFonts w:hint="eastAsia"/>
          <w:sz w:val="24"/>
          <w:szCs w:val="22"/>
        </w:rPr>
        <w:t>在雌虾肌肉组织中</w:t>
      </w:r>
      <w:r>
        <w:rPr>
          <w:rFonts w:hint="eastAsia"/>
          <w:sz w:val="24"/>
          <w:szCs w:val="22"/>
        </w:rPr>
        <w:t>,</w:t>
      </w:r>
      <w:r>
        <w:rPr>
          <w:sz w:val="24"/>
          <w:szCs w:val="22"/>
        </w:rPr>
        <w:t xml:space="preserve"> APS </w:t>
      </w:r>
      <w:r>
        <w:rPr>
          <w:sz w:val="24"/>
          <w:szCs w:val="22"/>
        </w:rPr>
        <w:t>组</w:t>
      </w:r>
      <w:r>
        <w:rPr>
          <w:sz w:val="24"/>
          <w:szCs w:val="22"/>
        </w:rPr>
        <w:t xml:space="preserve"> AKP </w:t>
      </w:r>
      <w:r>
        <w:rPr>
          <w:sz w:val="24"/>
          <w:szCs w:val="22"/>
        </w:rPr>
        <w:t>活性较</w:t>
      </w:r>
      <w:r>
        <w:rPr>
          <w:rFonts w:hint="eastAsia"/>
          <w:sz w:val="24"/>
          <w:szCs w:val="22"/>
        </w:rPr>
        <w:t>对照组显著提高</w:t>
      </w:r>
      <w:r>
        <w:rPr>
          <w:rFonts w:hint="eastAsia"/>
          <w:sz w:val="24"/>
          <w:szCs w:val="22"/>
        </w:rPr>
        <w:t>,</w:t>
      </w:r>
      <w:r>
        <w:rPr>
          <w:sz w:val="24"/>
          <w:szCs w:val="22"/>
        </w:rPr>
        <w:t xml:space="preserve"> GPS </w:t>
      </w:r>
      <w:proofErr w:type="gramStart"/>
      <w:r>
        <w:rPr>
          <w:sz w:val="24"/>
          <w:szCs w:val="22"/>
        </w:rPr>
        <w:t>组较对照</w:t>
      </w:r>
      <w:proofErr w:type="gramEnd"/>
      <w:r>
        <w:rPr>
          <w:sz w:val="24"/>
          <w:szCs w:val="22"/>
        </w:rPr>
        <w:t>组没有差异</w:t>
      </w:r>
      <w:r>
        <w:rPr>
          <w:sz w:val="24"/>
          <w:szCs w:val="22"/>
        </w:rPr>
        <w:t xml:space="preserve">, </w:t>
      </w:r>
      <w:r>
        <w:rPr>
          <w:sz w:val="24"/>
          <w:szCs w:val="22"/>
        </w:rPr>
        <w:t>但有</w:t>
      </w:r>
      <w:r>
        <w:rPr>
          <w:rFonts w:hint="eastAsia"/>
          <w:sz w:val="24"/>
          <w:szCs w:val="22"/>
        </w:rPr>
        <w:t>上升趋势</w:t>
      </w:r>
      <w:r>
        <w:rPr>
          <w:sz w:val="24"/>
          <w:szCs w:val="22"/>
        </w:rPr>
        <w:t>;</w:t>
      </w:r>
      <w:r>
        <w:rPr>
          <w:sz w:val="24"/>
          <w:szCs w:val="22"/>
        </w:rPr>
        <w:t>在</w:t>
      </w:r>
      <w:proofErr w:type="gramStart"/>
      <w:r>
        <w:rPr>
          <w:sz w:val="24"/>
          <w:szCs w:val="22"/>
        </w:rPr>
        <w:t>雄虾肝胰腺</w:t>
      </w:r>
      <w:proofErr w:type="gramEnd"/>
      <w:r>
        <w:rPr>
          <w:sz w:val="24"/>
          <w:szCs w:val="22"/>
        </w:rPr>
        <w:t>组织中</w:t>
      </w:r>
      <w:r>
        <w:rPr>
          <w:sz w:val="24"/>
          <w:szCs w:val="22"/>
        </w:rPr>
        <w:t xml:space="preserve">, GPS </w:t>
      </w:r>
      <w:r>
        <w:rPr>
          <w:sz w:val="24"/>
          <w:szCs w:val="22"/>
        </w:rPr>
        <w:t>组</w:t>
      </w:r>
      <w:r>
        <w:rPr>
          <w:sz w:val="24"/>
          <w:szCs w:val="22"/>
        </w:rPr>
        <w:t xml:space="preserve"> ACP </w:t>
      </w:r>
      <w:r>
        <w:rPr>
          <w:sz w:val="24"/>
          <w:szCs w:val="22"/>
        </w:rPr>
        <w:t>活性</w:t>
      </w:r>
      <w:r>
        <w:rPr>
          <w:rFonts w:hint="eastAsia"/>
          <w:sz w:val="24"/>
          <w:szCs w:val="22"/>
        </w:rPr>
        <w:t>较对照组显著提高</w:t>
      </w:r>
      <w:r>
        <w:rPr>
          <w:rFonts w:hint="eastAsia"/>
          <w:sz w:val="24"/>
          <w:szCs w:val="22"/>
        </w:rPr>
        <w:t>,</w:t>
      </w:r>
      <w:r>
        <w:rPr>
          <w:sz w:val="24"/>
          <w:szCs w:val="22"/>
        </w:rPr>
        <w:t xml:space="preserve"> </w:t>
      </w:r>
      <w:r>
        <w:rPr>
          <w:rFonts w:hint="eastAsia"/>
          <w:sz w:val="24"/>
          <w:szCs w:val="22"/>
        </w:rPr>
        <w:t>而在肌肉和</w:t>
      </w:r>
      <w:proofErr w:type="gramStart"/>
      <w:r>
        <w:rPr>
          <w:rFonts w:hint="eastAsia"/>
          <w:sz w:val="24"/>
          <w:szCs w:val="22"/>
        </w:rPr>
        <w:t>鳃组织</w:t>
      </w:r>
      <w:proofErr w:type="gramEnd"/>
      <w:r>
        <w:rPr>
          <w:rFonts w:hint="eastAsia"/>
          <w:sz w:val="24"/>
          <w:szCs w:val="22"/>
        </w:rPr>
        <w:t>中</w:t>
      </w:r>
      <w:r>
        <w:rPr>
          <w:rFonts w:hint="eastAsia"/>
          <w:sz w:val="24"/>
          <w:szCs w:val="22"/>
        </w:rPr>
        <w:t>,</w:t>
      </w:r>
      <w:r>
        <w:rPr>
          <w:sz w:val="24"/>
          <w:szCs w:val="22"/>
        </w:rPr>
        <w:t xml:space="preserve"> </w:t>
      </w:r>
      <w:r>
        <w:rPr>
          <w:rFonts w:hint="eastAsia"/>
          <w:sz w:val="24"/>
          <w:szCs w:val="22"/>
        </w:rPr>
        <w:t>黄芪多糖和人参多糖较对照组没有显著差异</w:t>
      </w:r>
      <w:r>
        <w:rPr>
          <w:rFonts w:hint="eastAsia"/>
          <w:sz w:val="24"/>
          <w:szCs w:val="22"/>
        </w:rPr>
        <w:t>,</w:t>
      </w:r>
      <w:r>
        <w:rPr>
          <w:sz w:val="24"/>
          <w:szCs w:val="22"/>
        </w:rPr>
        <w:t xml:space="preserve"> </w:t>
      </w:r>
      <w:r>
        <w:rPr>
          <w:rFonts w:hint="eastAsia"/>
          <w:sz w:val="24"/>
          <w:szCs w:val="22"/>
        </w:rPr>
        <w:t>但有上升趋势。这表明黄芪多糖和人参多糖能够提高</w:t>
      </w:r>
      <w:proofErr w:type="gramStart"/>
      <w:r>
        <w:rPr>
          <w:rFonts w:hint="eastAsia"/>
          <w:sz w:val="24"/>
          <w:szCs w:val="22"/>
        </w:rPr>
        <w:t>凡纳滨对虾</w:t>
      </w:r>
      <w:proofErr w:type="gramEnd"/>
      <w:r>
        <w:rPr>
          <w:rFonts w:hint="eastAsia"/>
          <w:sz w:val="24"/>
          <w:szCs w:val="22"/>
        </w:rPr>
        <w:t>免疫和抗氧化能力</w:t>
      </w:r>
      <w:r>
        <w:rPr>
          <w:rFonts w:hint="eastAsia"/>
          <w:sz w:val="24"/>
          <w:szCs w:val="22"/>
        </w:rPr>
        <w:t>,</w:t>
      </w:r>
      <w:r>
        <w:rPr>
          <w:sz w:val="24"/>
          <w:szCs w:val="22"/>
        </w:rPr>
        <w:t xml:space="preserve"> </w:t>
      </w:r>
      <w:r>
        <w:rPr>
          <w:rFonts w:hint="eastAsia"/>
          <w:sz w:val="24"/>
          <w:szCs w:val="22"/>
        </w:rPr>
        <w:t>这与多糖类物质能够提高机体免疫功能相符合</w:t>
      </w:r>
      <w:r>
        <w:rPr>
          <w:rFonts w:hint="eastAsia"/>
          <w:sz w:val="24"/>
          <w:szCs w:val="22"/>
        </w:rPr>
        <w:t>,</w:t>
      </w:r>
      <w:r>
        <w:rPr>
          <w:sz w:val="24"/>
          <w:szCs w:val="22"/>
        </w:rPr>
        <w:t xml:space="preserve"> </w:t>
      </w:r>
      <w:r>
        <w:rPr>
          <w:rFonts w:hint="eastAsia"/>
          <w:sz w:val="24"/>
          <w:szCs w:val="22"/>
        </w:rPr>
        <w:t>且在本试验中</w:t>
      </w:r>
      <w:r>
        <w:rPr>
          <w:rFonts w:hint="eastAsia"/>
          <w:sz w:val="24"/>
          <w:szCs w:val="22"/>
        </w:rPr>
        <w:t>,</w:t>
      </w:r>
      <w:r>
        <w:rPr>
          <w:sz w:val="24"/>
          <w:szCs w:val="22"/>
        </w:rPr>
        <w:t xml:space="preserve"> </w:t>
      </w:r>
      <w:r>
        <w:rPr>
          <w:rFonts w:hint="eastAsia"/>
          <w:sz w:val="24"/>
          <w:szCs w:val="22"/>
        </w:rPr>
        <w:t>黄芪多糖的效果最优。</w:t>
      </w:r>
    </w:p>
    <w:p w14:paraId="65C22D4C" w14:textId="77777777" w:rsidR="000B43BB" w:rsidRDefault="00000000">
      <w:pPr>
        <w:spacing w:line="360" w:lineRule="auto"/>
        <w:ind w:firstLine="480"/>
        <w:rPr>
          <w:sz w:val="24"/>
          <w:szCs w:val="22"/>
        </w:rPr>
      </w:pPr>
      <w:r>
        <w:rPr>
          <w:sz w:val="24"/>
          <w:szCs w:val="22"/>
        </w:rPr>
        <w:t>GSH-</w:t>
      </w:r>
      <w:proofErr w:type="spellStart"/>
      <w:r>
        <w:rPr>
          <w:sz w:val="24"/>
          <w:szCs w:val="22"/>
        </w:rPr>
        <w:t>Px</w:t>
      </w:r>
      <w:proofErr w:type="spellEnd"/>
      <w:r>
        <w:rPr>
          <w:sz w:val="24"/>
          <w:szCs w:val="22"/>
        </w:rPr>
        <w:t xml:space="preserve"> </w:t>
      </w:r>
      <w:r>
        <w:rPr>
          <w:sz w:val="24"/>
          <w:szCs w:val="22"/>
        </w:rPr>
        <w:t>是机体广泛存在的过氧化氢分解酶</w:t>
      </w:r>
      <w:r>
        <w:rPr>
          <w:sz w:val="24"/>
          <w:szCs w:val="22"/>
        </w:rPr>
        <w:t xml:space="preserve">, </w:t>
      </w:r>
      <w:r>
        <w:rPr>
          <w:rFonts w:hint="eastAsia"/>
          <w:sz w:val="24"/>
          <w:szCs w:val="22"/>
        </w:rPr>
        <w:t>能够清除细胞呼吸代谢过程中产生的有</w:t>
      </w:r>
      <w:r>
        <w:rPr>
          <w:rFonts w:hint="eastAsia"/>
          <w:sz w:val="24"/>
          <w:szCs w:val="22"/>
        </w:rPr>
        <w:lastRenderedPageBreak/>
        <w:t>毒过氧化物和羟自由基</w:t>
      </w:r>
      <w:r>
        <w:rPr>
          <w:rFonts w:hint="eastAsia"/>
          <w:sz w:val="24"/>
          <w:szCs w:val="22"/>
        </w:rPr>
        <w:t>,</w:t>
      </w:r>
      <w:r>
        <w:rPr>
          <w:sz w:val="24"/>
          <w:szCs w:val="22"/>
        </w:rPr>
        <w:t xml:space="preserve"> </w:t>
      </w:r>
      <w:r>
        <w:rPr>
          <w:rFonts w:hint="eastAsia"/>
          <w:sz w:val="24"/>
          <w:szCs w:val="22"/>
        </w:rPr>
        <w:t>减少过氧化作用</w:t>
      </w:r>
      <w:r>
        <w:rPr>
          <w:rFonts w:hint="eastAsia"/>
          <w:sz w:val="24"/>
          <w:szCs w:val="22"/>
        </w:rPr>
        <w:t>,</w:t>
      </w:r>
      <w:r>
        <w:rPr>
          <w:sz w:val="24"/>
          <w:szCs w:val="22"/>
        </w:rPr>
        <w:t xml:space="preserve"> </w:t>
      </w:r>
      <w:r>
        <w:rPr>
          <w:rFonts w:hint="eastAsia"/>
          <w:sz w:val="24"/>
          <w:szCs w:val="22"/>
        </w:rPr>
        <w:t>提高抗氧化能力</w:t>
      </w:r>
      <w:r>
        <w:rPr>
          <w:sz w:val="24"/>
          <w:szCs w:val="22"/>
          <w:vertAlign w:val="superscript"/>
        </w:rPr>
        <w:t>[25]</w:t>
      </w:r>
      <w:r>
        <w:rPr>
          <w:sz w:val="24"/>
          <w:szCs w:val="22"/>
        </w:rPr>
        <w:t>。</w:t>
      </w:r>
      <w:r>
        <w:rPr>
          <w:sz w:val="24"/>
          <w:szCs w:val="22"/>
        </w:rPr>
        <w:t>SOD</w:t>
      </w:r>
      <w:r>
        <w:rPr>
          <w:sz w:val="24"/>
          <w:szCs w:val="22"/>
        </w:rPr>
        <w:t>、抗超氧阴离子和</w:t>
      </w:r>
      <w:r>
        <w:rPr>
          <w:sz w:val="24"/>
          <w:szCs w:val="22"/>
        </w:rPr>
        <w:t xml:space="preserve"> CAT </w:t>
      </w:r>
      <w:r>
        <w:rPr>
          <w:sz w:val="24"/>
          <w:szCs w:val="22"/>
        </w:rPr>
        <w:t>均可抑制氧自</w:t>
      </w:r>
      <w:r>
        <w:rPr>
          <w:rFonts w:hint="eastAsia"/>
          <w:sz w:val="24"/>
          <w:szCs w:val="22"/>
        </w:rPr>
        <w:t>由基的形成</w:t>
      </w:r>
      <w:r>
        <w:rPr>
          <w:rFonts w:hint="eastAsia"/>
          <w:sz w:val="24"/>
          <w:szCs w:val="22"/>
        </w:rPr>
        <w:t>,</w:t>
      </w:r>
      <w:r>
        <w:rPr>
          <w:sz w:val="24"/>
          <w:szCs w:val="22"/>
        </w:rPr>
        <w:t xml:space="preserve"> </w:t>
      </w:r>
      <w:r>
        <w:rPr>
          <w:rFonts w:hint="eastAsia"/>
          <w:sz w:val="24"/>
          <w:szCs w:val="22"/>
        </w:rPr>
        <w:t>其活性的高低可反映出机体内氧自由基的代谢情况及机体的抗氧化能力</w:t>
      </w:r>
      <w:r>
        <w:rPr>
          <w:sz w:val="24"/>
          <w:szCs w:val="22"/>
          <w:vertAlign w:val="superscript"/>
        </w:rPr>
        <w:t>[26]</w:t>
      </w:r>
      <w:r>
        <w:rPr>
          <w:sz w:val="24"/>
          <w:szCs w:val="22"/>
        </w:rPr>
        <w:t>。</w:t>
      </w:r>
      <w:r>
        <w:rPr>
          <w:sz w:val="24"/>
          <w:szCs w:val="22"/>
        </w:rPr>
        <w:t>MDA</w:t>
      </w:r>
      <w:r>
        <w:rPr>
          <w:rFonts w:hint="eastAsia"/>
          <w:sz w:val="24"/>
          <w:szCs w:val="22"/>
        </w:rPr>
        <w:t>是脂质过氧化作用的产物之一</w:t>
      </w:r>
      <w:r>
        <w:rPr>
          <w:rFonts w:hint="eastAsia"/>
          <w:sz w:val="24"/>
          <w:szCs w:val="22"/>
        </w:rPr>
        <w:t>,</w:t>
      </w:r>
      <w:r>
        <w:rPr>
          <w:sz w:val="24"/>
          <w:szCs w:val="22"/>
        </w:rPr>
        <w:t xml:space="preserve"> </w:t>
      </w:r>
      <w:r>
        <w:rPr>
          <w:rFonts w:hint="eastAsia"/>
          <w:sz w:val="24"/>
          <w:szCs w:val="22"/>
        </w:rPr>
        <w:t>其含量的变化既可用作脂质过氧化程度的衡量指标</w:t>
      </w:r>
      <w:r>
        <w:rPr>
          <w:rFonts w:hint="eastAsia"/>
          <w:sz w:val="24"/>
          <w:szCs w:val="22"/>
        </w:rPr>
        <w:t>,</w:t>
      </w:r>
      <w:r>
        <w:rPr>
          <w:rFonts w:hint="eastAsia"/>
          <w:sz w:val="24"/>
          <w:szCs w:val="22"/>
        </w:rPr>
        <w:t>也可间接反映机体内活性氧的积累</w:t>
      </w:r>
      <w:r>
        <w:rPr>
          <w:sz w:val="24"/>
          <w:szCs w:val="22"/>
          <w:vertAlign w:val="superscript"/>
        </w:rPr>
        <w:t>[22]</w:t>
      </w:r>
      <w:r>
        <w:rPr>
          <w:sz w:val="24"/>
          <w:szCs w:val="22"/>
        </w:rPr>
        <w:t>。</w:t>
      </w:r>
      <w:r>
        <w:rPr>
          <w:sz w:val="24"/>
          <w:szCs w:val="22"/>
        </w:rPr>
        <w:t xml:space="preserve">Liu </w:t>
      </w:r>
      <w:r>
        <w:rPr>
          <w:sz w:val="24"/>
          <w:szCs w:val="22"/>
        </w:rPr>
        <w:t>等</w:t>
      </w:r>
      <w:r>
        <w:rPr>
          <w:sz w:val="24"/>
          <w:szCs w:val="22"/>
          <w:vertAlign w:val="superscript"/>
        </w:rPr>
        <w:t>[27]</w:t>
      </w:r>
      <w:r>
        <w:rPr>
          <w:sz w:val="24"/>
          <w:szCs w:val="22"/>
        </w:rPr>
        <w:t>研究发现</w:t>
      </w:r>
      <w:r>
        <w:rPr>
          <w:sz w:val="24"/>
          <w:szCs w:val="22"/>
        </w:rPr>
        <w:t>,</w:t>
      </w:r>
      <w:r>
        <w:rPr>
          <w:rFonts w:hint="eastAsia"/>
          <w:sz w:val="24"/>
          <w:szCs w:val="22"/>
        </w:rPr>
        <w:t>与对照组相比</w:t>
      </w:r>
      <w:r>
        <w:rPr>
          <w:rFonts w:hint="eastAsia"/>
          <w:sz w:val="24"/>
          <w:szCs w:val="22"/>
        </w:rPr>
        <w:t>,</w:t>
      </w:r>
      <w:r>
        <w:rPr>
          <w:rFonts w:hint="eastAsia"/>
          <w:sz w:val="24"/>
          <w:szCs w:val="22"/>
        </w:rPr>
        <w:t>饲喂人参多糖</w:t>
      </w:r>
      <w:r>
        <w:rPr>
          <w:sz w:val="24"/>
          <w:szCs w:val="22"/>
        </w:rPr>
        <w:t xml:space="preserve"> 84 d </w:t>
      </w:r>
      <w:r>
        <w:rPr>
          <w:sz w:val="24"/>
          <w:szCs w:val="22"/>
        </w:rPr>
        <w:t>后</w:t>
      </w:r>
      <w:r>
        <w:rPr>
          <w:sz w:val="24"/>
          <w:szCs w:val="22"/>
        </w:rPr>
        <w:t xml:space="preserve">, </w:t>
      </w:r>
      <w:r>
        <w:rPr>
          <w:sz w:val="24"/>
          <w:szCs w:val="22"/>
        </w:rPr>
        <w:t>南美白对虾</w:t>
      </w:r>
      <w:r>
        <w:rPr>
          <w:rFonts w:hint="eastAsia"/>
          <w:sz w:val="24"/>
          <w:szCs w:val="22"/>
        </w:rPr>
        <w:t>的鳃和肝胰腺中</w:t>
      </w:r>
      <w:r>
        <w:rPr>
          <w:sz w:val="24"/>
          <w:szCs w:val="22"/>
        </w:rPr>
        <w:t xml:space="preserve"> </w:t>
      </w:r>
      <w:r>
        <w:rPr>
          <w:i/>
          <w:iCs/>
          <w:sz w:val="24"/>
          <w:szCs w:val="22"/>
        </w:rPr>
        <w:t>SOD</w:t>
      </w:r>
      <w:r>
        <w:rPr>
          <w:i/>
          <w:iCs/>
          <w:sz w:val="24"/>
          <w:szCs w:val="22"/>
        </w:rPr>
        <w:t>、</w:t>
      </w:r>
      <w:r>
        <w:rPr>
          <w:i/>
          <w:iCs/>
          <w:sz w:val="24"/>
          <w:szCs w:val="22"/>
        </w:rPr>
        <w:t>CAT</w:t>
      </w:r>
      <w:r>
        <w:rPr>
          <w:i/>
          <w:iCs/>
          <w:sz w:val="24"/>
          <w:szCs w:val="22"/>
        </w:rPr>
        <w:t>、</w:t>
      </w:r>
      <w:r>
        <w:rPr>
          <w:i/>
          <w:iCs/>
          <w:sz w:val="24"/>
          <w:szCs w:val="22"/>
        </w:rPr>
        <w:t>GSH-</w:t>
      </w:r>
      <w:proofErr w:type="spellStart"/>
      <w:r>
        <w:rPr>
          <w:i/>
          <w:iCs/>
          <w:sz w:val="24"/>
          <w:szCs w:val="22"/>
        </w:rPr>
        <w:t>Px</w:t>
      </w:r>
      <w:proofErr w:type="spellEnd"/>
      <w:r>
        <w:rPr>
          <w:i/>
          <w:iCs/>
          <w:sz w:val="24"/>
          <w:szCs w:val="22"/>
        </w:rPr>
        <w:t xml:space="preserve"> </w:t>
      </w:r>
      <w:r>
        <w:rPr>
          <w:sz w:val="24"/>
          <w:szCs w:val="22"/>
        </w:rPr>
        <w:t>的</w:t>
      </w:r>
      <w:r>
        <w:rPr>
          <w:sz w:val="24"/>
          <w:szCs w:val="22"/>
        </w:rPr>
        <w:t xml:space="preserve"> mRNA </w:t>
      </w:r>
      <w:r>
        <w:rPr>
          <w:sz w:val="24"/>
          <w:szCs w:val="22"/>
        </w:rPr>
        <w:t>相</w:t>
      </w:r>
      <w:r>
        <w:rPr>
          <w:rFonts w:hint="eastAsia"/>
          <w:sz w:val="24"/>
          <w:szCs w:val="22"/>
        </w:rPr>
        <w:t>对表达量升高</w:t>
      </w:r>
      <w:r>
        <w:rPr>
          <w:rFonts w:hint="eastAsia"/>
          <w:sz w:val="24"/>
          <w:szCs w:val="22"/>
        </w:rPr>
        <w:t>,</w:t>
      </w:r>
      <w:r>
        <w:rPr>
          <w:sz w:val="24"/>
          <w:szCs w:val="22"/>
        </w:rPr>
        <w:t xml:space="preserve"> MDA </w:t>
      </w:r>
      <w:r>
        <w:rPr>
          <w:sz w:val="24"/>
          <w:szCs w:val="22"/>
        </w:rPr>
        <w:t>含量下降</w:t>
      </w:r>
      <w:r>
        <w:rPr>
          <w:sz w:val="24"/>
          <w:szCs w:val="22"/>
        </w:rPr>
        <w:t xml:space="preserve">, </w:t>
      </w:r>
      <w:r>
        <w:rPr>
          <w:sz w:val="24"/>
          <w:szCs w:val="22"/>
        </w:rPr>
        <w:t>表明人参多糖能</w:t>
      </w:r>
      <w:r>
        <w:rPr>
          <w:rFonts w:hint="eastAsia"/>
          <w:sz w:val="24"/>
          <w:szCs w:val="22"/>
        </w:rPr>
        <w:t>够提高对虾抗氧化能力。</w:t>
      </w:r>
      <w:r>
        <w:rPr>
          <w:sz w:val="24"/>
          <w:szCs w:val="22"/>
        </w:rPr>
        <w:t xml:space="preserve">Fu </w:t>
      </w:r>
      <w:r>
        <w:rPr>
          <w:sz w:val="24"/>
          <w:szCs w:val="22"/>
        </w:rPr>
        <w:t>等</w:t>
      </w:r>
      <w:r>
        <w:rPr>
          <w:sz w:val="24"/>
          <w:szCs w:val="22"/>
          <w:vertAlign w:val="superscript"/>
        </w:rPr>
        <w:t>[25]</w:t>
      </w:r>
      <w:r>
        <w:rPr>
          <w:sz w:val="24"/>
          <w:szCs w:val="22"/>
        </w:rPr>
        <w:t>研究表明</w:t>
      </w:r>
      <w:r>
        <w:rPr>
          <w:sz w:val="24"/>
          <w:szCs w:val="22"/>
        </w:rPr>
        <w:t>,</w:t>
      </w:r>
      <w:r>
        <w:rPr>
          <w:sz w:val="24"/>
          <w:szCs w:val="22"/>
        </w:rPr>
        <w:t>在中</w:t>
      </w:r>
      <w:r>
        <w:rPr>
          <w:rFonts w:hint="eastAsia"/>
          <w:sz w:val="24"/>
          <w:szCs w:val="22"/>
        </w:rPr>
        <w:t>华绒蟹基础饲料中添加黄芪多糖后</w:t>
      </w:r>
      <w:r>
        <w:rPr>
          <w:rFonts w:hint="eastAsia"/>
          <w:sz w:val="24"/>
          <w:szCs w:val="22"/>
        </w:rPr>
        <w:t>,</w:t>
      </w:r>
      <w:r>
        <w:rPr>
          <w:rFonts w:hint="eastAsia"/>
          <w:sz w:val="24"/>
          <w:szCs w:val="22"/>
        </w:rPr>
        <w:t>其肝胰腺中</w:t>
      </w:r>
      <w:r>
        <w:rPr>
          <w:sz w:val="24"/>
          <w:szCs w:val="22"/>
        </w:rPr>
        <w:t xml:space="preserve">SOD </w:t>
      </w:r>
      <w:r>
        <w:rPr>
          <w:sz w:val="24"/>
          <w:szCs w:val="22"/>
        </w:rPr>
        <w:t>和</w:t>
      </w:r>
      <w:r>
        <w:rPr>
          <w:sz w:val="24"/>
          <w:szCs w:val="22"/>
        </w:rPr>
        <w:t xml:space="preserve"> CAT </w:t>
      </w:r>
      <w:r>
        <w:rPr>
          <w:sz w:val="24"/>
          <w:szCs w:val="22"/>
        </w:rPr>
        <w:t>活性均高于血清中</w:t>
      </w:r>
      <w:r>
        <w:rPr>
          <w:sz w:val="24"/>
          <w:szCs w:val="22"/>
        </w:rPr>
        <w:t>,</w:t>
      </w:r>
      <w:r>
        <w:rPr>
          <w:sz w:val="24"/>
          <w:szCs w:val="22"/>
        </w:rPr>
        <w:t>说明中华绒</w:t>
      </w:r>
      <w:proofErr w:type="gramStart"/>
      <w:r>
        <w:rPr>
          <w:sz w:val="24"/>
          <w:szCs w:val="22"/>
        </w:rPr>
        <w:t>螯</w:t>
      </w:r>
      <w:proofErr w:type="gramEnd"/>
      <w:r>
        <w:rPr>
          <w:sz w:val="24"/>
          <w:szCs w:val="22"/>
        </w:rPr>
        <w:t>蟹</w:t>
      </w:r>
      <w:r>
        <w:rPr>
          <w:rFonts w:hint="eastAsia"/>
          <w:sz w:val="24"/>
          <w:szCs w:val="22"/>
        </w:rPr>
        <w:t>的抗氧化系统得到提升</w:t>
      </w:r>
      <w:r>
        <w:rPr>
          <w:rFonts w:hint="eastAsia"/>
          <w:sz w:val="24"/>
          <w:szCs w:val="22"/>
        </w:rPr>
        <w:t>,</w:t>
      </w:r>
      <w:r>
        <w:rPr>
          <w:rFonts w:hint="eastAsia"/>
          <w:sz w:val="24"/>
          <w:szCs w:val="22"/>
        </w:rPr>
        <w:t>保护某些生物膜免受损害。</w:t>
      </w:r>
      <w:proofErr w:type="gramStart"/>
      <w:r>
        <w:rPr>
          <w:rFonts w:hint="eastAsia"/>
          <w:sz w:val="24"/>
          <w:szCs w:val="22"/>
        </w:rPr>
        <w:t>习欠云</w:t>
      </w:r>
      <w:proofErr w:type="gramEnd"/>
      <w:r>
        <w:rPr>
          <w:rFonts w:hint="eastAsia"/>
          <w:sz w:val="24"/>
          <w:szCs w:val="22"/>
        </w:rPr>
        <w:t>等</w:t>
      </w:r>
      <w:r>
        <w:rPr>
          <w:sz w:val="24"/>
          <w:szCs w:val="22"/>
          <w:vertAlign w:val="superscript"/>
        </w:rPr>
        <w:t>[28]</w:t>
      </w:r>
      <w:r>
        <w:rPr>
          <w:sz w:val="24"/>
          <w:szCs w:val="22"/>
        </w:rPr>
        <w:t>研究表明</w:t>
      </w:r>
      <w:r>
        <w:rPr>
          <w:sz w:val="24"/>
          <w:szCs w:val="22"/>
        </w:rPr>
        <w:t xml:space="preserve">, </w:t>
      </w:r>
      <w:r>
        <w:rPr>
          <w:sz w:val="24"/>
          <w:szCs w:val="22"/>
        </w:rPr>
        <w:t>人参多糖复合物对南</w:t>
      </w:r>
      <w:r>
        <w:rPr>
          <w:rFonts w:hint="eastAsia"/>
          <w:sz w:val="24"/>
          <w:szCs w:val="22"/>
        </w:rPr>
        <w:t>美白对虾的生长速度虽无显著作用</w:t>
      </w:r>
      <w:r>
        <w:rPr>
          <w:rFonts w:hint="eastAsia"/>
          <w:sz w:val="24"/>
          <w:szCs w:val="22"/>
        </w:rPr>
        <w:t>,</w:t>
      </w:r>
      <w:r>
        <w:rPr>
          <w:rFonts w:hint="eastAsia"/>
          <w:sz w:val="24"/>
          <w:szCs w:val="22"/>
        </w:rPr>
        <w:t>但能增强</w:t>
      </w:r>
      <w:r>
        <w:rPr>
          <w:sz w:val="24"/>
          <w:szCs w:val="22"/>
        </w:rPr>
        <w:t xml:space="preserve">CAT </w:t>
      </w:r>
      <w:r>
        <w:rPr>
          <w:sz w:val="24"/>
          <w:szCs w:val="22"/>
        </w:rPr>
        <w:t>活性</w:t>
      </w:r>
      <w:r>
        <w:rPr>
          <w:sz w:val="24"/>
          <w:szCs w:val="22"/>
        </w:rPr>
        <w:t xml:space="preserve">, </w:t>
      </w:r>
      <w:r>
        <w:rPr>
          <w:sz w:val="24"/>
          <w:szCs w:val="22"/>
        </w:rPr>
        <w:t>能通过调控</w:t>
      </w:r>
      <w:proofErr w:type="gramStart"/>
      <w:r>
        <w:rPr>
          <w:sz w:val="24"/>
          <w:szCs w:val="22"/>
        </w:rPr>
        <w:t>凡纳滨对虾</w:t>
      </w:r>
      <w:proofErr w:type="gramEnd"/>
      <w:r>
        <w:rPr>
          <w:sz w:val="24"/>
          <w:szCs w:val="22"/>
        </w:rPr>
        <w:t>微小</w:t>
      </w:r>
      <w:r>
        <w:rPr>
          <w:sz w:val="24"/>
          <w:szCs w:val="22"/>
        </w:rPr>
        <w:t>RNA(miRNAs)</w:t>
      </w:r>
      <w:r>
        <w:rPr>
          <w:sz w:val="24"/>
          <w:szCs w:val="22"/>
        </w:rPr>
        <w:t>表达</w:t>
      </w:r>
      <w:r>
        <w:rPr>
          <w:sz w:val="24"/>
          <w:szCs w:val="22"/>
        </w:rPr>
        <w:t xml:space="preserve">, </w:t>
      </w:r>
      <w:r>
        <w:rPr>
          <w:sz w:val="24"/>
          <w:szCs w:val="22"/>
        </w:rPr>
        <w:t>参与调控免疫相关基因表达</w:t>
      </w:r>
      <w:r>
        <w:rPr>
          <w:sz w:val="24"/>
          <w:szCs w:val="22"/>
        </w:rPr>
        <w:t>,</w:t>
      </w:r>
      <w:r>
        <w:rPr>
          <w:sz w:val="24"/>
          <w:szCs w:val="22"/>
        </w:rPr>
        <w:t>以</w:t>
      </w:r>
      <w:r>
        <w:rPr>
          <w:rFonts w:hint="eastAsia"/>
          <w:sz w:val="24"/>
          <w:szCs w:val="22"/>
        </w:rPr>
        <w:t>提高</w:t>
      </w:r>
      <w:proofErr w:type="gramStart"/>
      <w:r>
        <w:rPr>
          <w:rFonts w:hint="eastAsia"/>
          <w:sz w:val="24"/>
          <w:szCs w:val="22"/>
        </w:rPr>
        <w:t>凡纳滨对虾</w:t>
      </w:r>
      <w:proofErr w:type="gramEnd"/>
      <w:r>
        <w:rPr>
          <w:rFonts w:hint="eastAsia"/>
          <w:sz w:val="24"/>
          <w:szCs w:val="22"/>
        </w:rPr>
        <w:t>免疫功能。崔青曼等</w:t>
      </w:r>
      <w:r>
        <w:rPr>
          <w:sz w:val="24"/>
          <w:szCs w:val="22"/>
          <w:vertAlign w:val="superscript"/>
        </w:rPr>
        <w:t>[29]</w:t>
      </w:r>
      <w:r>
        <w:rPr>
          <w:sz w:val="24"/>
          <w:szCs w:val="22"/>
        </w:rPr>
        <w:t>研究证</w:t>
      </w:r>
      <w:r>
        <w:rPr>
          <w:rFonts w:hint="eastAsia"/>
          <w:sz w:val="24"/>
          <w:szCs w:val="22"/>
        </w:rPr>
        <w:t>明</w:t>
      </w:r>
      <w:r>
        <w:rPr>
          <w:rFonts w:hint="eastAsia"/>
          <w:sz w:val="24"/>
          <w:szCs w:val="22"/>
        </w:rPr>
        <w:t>,</w:t>
      </w:r>
      <w:r>
        <w:rPr>
          <w:sz w:val="24"/>
          <w:szCs w:val="22"/>
        </w:rPr>
        <w:t xml:space="preserve"> </w:t>
      </w:r>
      <w:r>
        <w:rPr>
          <w:rFonts w:hint="eastAsia"/>
          <w:sz w:val="24"/>
          <w:szCs w:val="22"/>
        </w:rPr>
        <w:t>小球藻多糖能够显著提高南美白对虾肝胰腺中</w:t>
      </w:r>
      <w:r>
        <w:rPr>
          <w:sz w:val="24"/>
          <w:szCs w:val="22"/>
        </w:rPr>
        <w:t xml:space="preserve"> </w:t>
      </w:r>
      <w:r>
        <w:rPr>
          <w:i/>
          <w:iCs/>
          <w:sz w:val="24"/>
          <w:szCs w:val="22"/>
        </w:rPr>
        <w:t>SOD</w:t>
      </w:r>
      <w:r>
        <w:rPr>
          <w:sz w:val="24"/>
          <w:szCs w:val="22"/>
        </w:rPr>
        <w:t>、</w:t>
      </w:r>
      <w:r>
        <w:rPr>
          <w:i/>
          <w:iCs/>
          <w:sz w:val="24"/>
          <w:szCs w:val="22"/>
        </w:rPr>
        <w:t>GSH-</w:t>
      </w:r>
      <w:proofErr w:type="spellStart"/>
      <w:r>
        <w:rPr>
          <w:i/>
          <w:iCs/>
          <w:sz w:val="24"/>
          <w:szCs w:val="22"/>
        </w:rPr>
        <w:t>Px</w:t>
      </w:r>
      <w:proofErr w:type="spellEnd"/>
      <w:r>
        <w:rPr>
          <w:sz w:val="24"/>
          <w:szCs w:val="22"/>
        </w:rPr>
        <w:t>、</w:t>
      </w:r>
      <w:r>
        <w:rPr>
          <w:i/>
          <w:iCs/>
          <w:sz w:val="24"/>
          <w:szCs w:val="22"/>
        </w:rPr>
        <w:t xml:space="preserve">CAT </w:t>
      </w:r>
      <w:r>
        <w:rPr>
          <w:sz w:val="24"/>
          <w:szCs w:val="22"/>
        </w:rPr>
        <w:t>及</w:t>
      </w:r>
      <w:r>
        <w:rPr>
          <w:sz w:val="24"/>
          <w:szCs w:val="22"/>
        </w:rPr>
        <w:t xml:space="preserve"> Toll </w:t>
      </w:r>
      <w:r>
        <w:rPr>
          <w:sz w:val="24"/>
          <w:szCs w:val="22"/>
        </w:rPr>
        <w:t>通路受体基因的表</w:t>
      </w:r>
      <w:r>
        <w:rPr>
          <w:rFonts w:hint="eastAsia"/>
          <w:sz w:val="24"/>
          <w:szCs w:val="22"/>
        </w:rPr>
        <w:t>达</w:t>
      </w:r>
      <w:r>
        <w:rPr>
          <w:rFonts w:hint="eastAsia"/>
          <w:sz w:val="24"/>
          <w:szCs w:val="22"/>
        </w:rPr>
        <w:t>,</w:t>
      </w:r>
      <w:r>
        <w:rPr>
          <w:rFonts w:hint="eastAsia"/>
          <w:sz w:val="24"/>
          <w:szCs w:val="22"/>
        </w:rPr>
        <w:t>明显降低对虾攻毒性。本试验发现</w:t>
      </w:r>
      <w:r>
        <w:rPr>
          <w:rFonts w:hint="eastAsia"/>
          <w:sz w:val="24"/>
          <w:szCs w:val="22"/>
        </w:rPr>
        <w:t>,</w:t>
      </w:r>
      <w:r>
        <w:rPr>
          <w:rFonts w:hint="eastAsia"/>
          <w:sz w:val="24"/>
          <w:szCs w:val="22"/>
        </w:rPr>
        <w:t>黄芪多糖和人参多糖能够提高</w:t>
      </w:r>
      <w:r>
        <w:rPr>
          <w:sz w:val="24"/>
          <w:szCs w:val="22"/>
        </w:rPr>
        <w:t xml:space="preserve"> SOD</w:t>
      </w:r>
      <w:r>
        <w:rPr>
          <w:sz w:val="24"/>
          <w:szCs w:val="22"/>
        </w:rPr>
        <w:t>、</w:t>
      </w:r>
      <w:r>
        <w:rPr>
          <w:sz w:val="24"/>
          <w:szCs w:val="22"/>
        </w:rPr>
        <w:t>GSH-</w:t>
      </w:r>
      <w:proofErr w:type="spellStart"/>
      <w:r>
        <w:rPr>
          <w:sz w:val="24"/>
          <w:szCs w:val="22"/>
        </w:rPr>
        <w:t>Px</w:t>
      </w:r>
      <w:proofErr w:type="spellEnd"/>
      <w:r>
        <w:rPr>
          <w:sz w:val="24"/>
          <w:szCs w:val="22"/>
        </w:rPr>
        <w:t xml:space="preserve"> </w:t>
      </w:r>
      <w:r>
        <w:rPr>
          <w:sz w:val="24"/>
          <w:szCs w:val="22"/>
        </w:rPr>
        <w:t>和</w:t>
      </w:r>
      <w:r>
        <w:rPr>
          <w:sz w:val="24"/>
          <w:szCs w:val="22"/>
        </w:rPr>
        <w:t xml:space="preserve"> CAT </w:t>
      </w:r>
      <w:r>
        <w:rPr>
          <w:sz w:val="24"/>
          <w:szCs w:val="22"/>
        </w:rPr>
        <w:t>活性</w:t>
      </w:r>
      <w:r>
        <w:rPr>
          <w:sz w:val="24"/>
          <w:szCs w:val="22"/>
        </w:rPr>
        <w:t xml:space="preserve">, </w:t>
      </w:r>
      <w:r>
        <w:rPr>
          <w:rFonts w:hint="eastAsia"/>
          <w:sz w:val="24"/>
          <w:szCs w:val="22"/>
        </w:rPr>
        <w:t>提高</w:t>
      </w:r>
      <w:r>
        <w:rPr>
          <w:sz w:val="24"/>
          <w:szCs w:val="22"/>
        </w:rPr>
        <w:t xml:space="preserve"> </w:t>
      </w:r>
      <w:r>
        <w:rPr>
          <w:i/>
          <w:iCs/>
          <w:sz w:val="24"/>
          <w:szCs w:val="22"/>
        </w:rPr>
        <w:t>SOD</w:t>
      </w:r>
      <w:r>
        <w:rPr>
          <w:sz w:val="24"/>
          <w:szCs w:val="22"/>
        </w:rPr>
        <w:t xml:space="preserve"> </w:t>
      </w:r>
      <w:r>
        <w:rPr>
          <w:sz w:val="24"/>
          <w:szCs w:val="22"/>
        </w:rPr>
        <w:t>和</w:t>
      </w:r>
      <w:r>
        <w:rPr>
          <w:sz w:val="24"/>
          <w:szCs w:val="22"/>
        </w:rPr>
        <w:t xml:space="preserve"> </w:t>
      </w:r>
      <w:r>
        <w:rPr>
          <w:i/>
          <w:iCs/>
          <w:sz w:val="24"/>
          <w:szCs w:val="22"/>
        </w:rPr>
        <w:t>GSH-</w:t>
      </w:r>
      <w:proofErr w:type="spellStart"/>
      <w:r>
        <w:rPr>
          <w:i/>
          <w:iCs/>
          <w:sz w:val="24"/>
          <w:szCs w:val="22"/>
        </w:rPr>
        <w:t>Px</w:t>
      </w:r>
      <w:proofErr w:type="spellEnd"/>
      <w:r>
        <w:rPr>
          <w:sz w:val="24"/>
          <w:szCs w:val="22"/>
        </w:rPr>
        <w:t xml:space="preserve"> mRNA </w:t>
      </w:r>
      <w:r>
        <w:rPr>
          <w:sz w:val="24"/>
          <w:szCs w:val="22"/>
        </w:rPr>
        <w:t>相对表达量</w:t>
      </w:r>
      <w:r>
        <w:rPr>
          <w:sz w:val="24"/>
          <w:szCs w:val="22"/>
        </w:rPr>
        <w:t xml:space="preserve">, </w:t>
      </w:r>
      <w:r>
        <w:rPr>
          <w:sz w:val="24"/>
          <w:szCs w:val="22"/>
        </w:rPr>
        <w:t>同时降</w:t>
      </w:r>
      <w:r>
        <w:rPr>
          <w:rFonts w:hint="eastAsia"/>
          <w:sz w:val="24"/>
          <w:szCs w:val="22"/>
        </w:rPr>
        <w:t>低</w:t>
      </w:r>
      <w:r>
        <w:rPr>
          <w:sz w:val="24"/>
          <w:szCs w:val="22"/>
        </w:rPr>
        <w:t xml:space="preserve"> MDA </w:t>
      </w:r>
      <w:r>
        <w:rPr>
          <w:sz w:val="24"/>
          <w:szCs w:val="22"/>
        </w:rPr>
        <w:t>含量</w:t>
      </w:r>
      <w:r>
        <w:rPr>
          <w:sz w:val="24"/>
          <w:szCs w:val="22"/>
        </w:rPr>
        <w:t xml:space="preserve">, </w:t>
      </w:r>
      <w:r>
        <w:rPr>
          <w:sz w:val="24"/>
          <w:szCs w:val="22"/>
        </w:rPr>
        <w:t>这表明黄芪多糖和人参多糖能够提</w:t>
      </w:r>
      <w:r>
        <w:rPr>
          <w:rFonts w:hint="eastAsia"/>
          <w:sz w:val="24"/>
          <w:szCs w:val="22"/>
        </w:rPr>
        <w:t>高凡</w:t>
      </w:r>
      <w:proofErr w:type="gramStart"/>
      <w:r>
        <w:rPr>
          <w:rFonts w:hint="eastAsia"/>
          <w:sz w:val="24"/>
          <w:szCs w:val="22"/>
        </w:rPr>
        <w:t>纳滨对虾亲虾</w:t>
      </w:r>
      <w:proofErr w:type="gramEnd"/>
      <w:r>
        <w:rPr>
          <w:rFonts w:hint="eastAsia"/>
          <w:sz w:val="24"/>
          <w:szCs w:val="22"/>
        </w:rPr>
        <w:t>抗氧化能力</w:t>
      </w:r>
      <w:r>
        <w:rPr>
          <w:rFonts w:hint="eastAsia"/>
          <w:sz w:val="24"/>
          <w:szCs w:val="22"/>
        </w:rPr>
        <w:t>,</w:t>
      </w:r>
      <w:r>
        <w:rPr>
          <w:sz w:val="24"/>
          <w:szCs w:val="22"/>
        </w:rPr>
        <w:t xml:space="preserve"> </w:t>
      </w:r>
      <w:r>
        <w:rPr>
          <w:rFonts w:hint="eastAsia"/>
          <w:sz w:val="24"/>
          <w:szCs w:val="22"/>
        </w:rPr>
        <w:t>降低脂质化程度</w:t>
      </w:r>
      <w:r>
        <w:rPr>
          <w:rFonts w:hint="eastAsia"/>
          <w:sz w:val="24"/>
          <w:szCs w:val="22"/>
        </w:rPr>
        <w:t>,</w:t>
      </w:r>
      <w:r>
        <w:rPr>
          <w:rFonts w:hint="eastAsia"/>
          <w:sz w:val="24"/>
          <w:szCs w:val="22"/>
        </w:rPr>
        <w:t>且黄芪效果优于人参多糖</w:t>
      </w:r>
      <w:r>
        <w:rPr>
          <w:rFonts w:hint="eastAsia"/>
          <w:sz w:val="24"/>
          <w:szCs w:val="22"/>
        </w:rPr>
        <w:t>,</w:t>
      </w:r>
      <w:r>
        <w:rPr>
          <w:sz w:val="24"/>
          <w:szCs w:val="22"/>
        </w:rPr>
        <w:t xml:space="preserve"> </w:t>
      </w:r>
      <w:r>
        <w:rPr>
          <w:rFonts w:hint="eastAsia"/>
          <w:sz w:val="24"/>
          <w:szCs w:val="22"/>
        </w:rPr>
        <w:t>辣木粉整体对于提高凡</w:t>
      </w:r>
      <w:proofErr w:type="gramStart"/>
      <w:r>
        <w:rPr>
          <w:rFonts w:hint="eastAsia"/>
          <w:sz w:val="24"/>
          <w:szCs w:val="22"/>
        </w:rPr>
        <w:t>纳滨对虾亲虾</w:t>
      </w:r>
      <w:proofErr w:type="gramEnd"/>
      <w:r>
        <w:rPr>
          <w:rFonts w:hint="eastAsia"/>
          <w:sz w:val="24"/>
          <w:szCs w:val="22"/>
        </w:rPr>
        <w:t>抗氧化能力没有显著效果</w:t>
      </w:r>
      <w:r>
        <w:rPr>
          <w:rFonts w:hint="eastAsia"/>
          <w:sz w:val="24"/>
          <w:szCs w:val="22"/>
        </w:rPr>
        <w:t>,</w:t>
      </w:r>
      <w:r>
        <w:rPr>
          <w:rFonts w:hint="eastAsia"/>
          <w:sz w:val="24"/>
          <w:szCs w:val="22"/>
        </w:rPr>
        <w:t>该结果与植物多糖具有提高免疫和抗氧化能力相符合。黄芪多糖和人参多糖对雌性和</w:t>
      </w:r>
      <w:proofErr w:type="gramStart"/>
      <w:r>
        <w:rPr>
          <w:rFonts w:hint="eastAsia"/>
          <w:sz w:val="24"/>
          <w:szCs w:val="22"/>
        </w:rPr>
        <w:t>雄性亲虾抗氧</w:t>
      </w:r>
      <w:proofErr w:type="gramEnd"/>
      <w:r>
        <w:rPr>
          <w:rFonts w:hint="eastAsia"/>
          <w:sz w:val="24"/>
          <w:szCs w:val="22"/>
        </w:rPr>
        <w:t>化能力的正向作用一致</w:t>
      </w:r>
      <w:r>
        <w:rPr>
          <w:rFonts w:hint="eastAsia"/>
          <w:sz w:val="24"/>
          <w:szCs w:val="22"/>
        </w:rPr>
        <w:t>,</w:t>
      </w:r>
      <w:r>
        <w:rPr>
          <w:sz w:val="24"/>
          <w:szCs w:val="22"/>
        </w:rPr>
        <w:t xml:space="preserve"> </w:t>
      </w:r>
      <w:r>
        <w:rPr>
          <w:rFonts w:hint="eastAsia"/>
          <w:sz w:val="24"/>
          <w:szCs w:val="22"/>
        </w:rPr>
        <w:t>且黄芪多糖效果强于人参多糖。虾的性别是否影响对多糖等免疫活性物质的响应还未见报道。本试验中</w:t>
      </w:r>
      <w:r>
        <w:rPr>
          <w:rFonts w:hint="eastAsia"/>
          <w:sz w:val="24"/>
          <w:szCs w:val="22"/>
        </w:rPr>
        <w:t>,</w:t>
      </w:r>
      <w:r>
        <w:rPr>
          <w:sz w:val="24"/>
          <w:szCs w:val="22"/>
        </w:rPr>
        <w:t xml:space="preserve"> </w:t>
      </w:r>
      <w:r>
        <w:rPr>
          <w:rFonts w:hint="eastAsia"/>
          <w:sz w:val="24"/>
          <w:szCs w:val="22"/>
        </w:rPr>
        <w:t>雌性和</w:t>
      </w:r>
      <w:proofErr w:type="gramStart"/>
      <w:r>
        <w:rPr>
          <w:rFonts w:hint="eastAsia"/>
          <w:sz w:val="24"/>
          <w:szCs w:val="22"/>
        </w:rPr>
        <w:t>雄性亲虾生化</w:t>
      </w:r>
      <w:proofErr w:type="gramEnd"/>
      <w:r>
        <w:rPr>
          <w:rFonts w:hint="eastAsia"/>
          <w:sz w:val="24"/>
          <w:szCs w:val="22"/>
        </w:rPr>
        <w:t>指标存在差别的原因可能是在繁殖过程中</w:t>
      </w:r>
      <w:r>
        <w:rPr>
          <w:rFonts w:hint="eastAsia"/>
          <w:sz w:val="24"/>
          <w:szCs w:val="22"/>
        </w:rPr>
        <w:t>,</w:t>
      </w:r>
      <w:r>
        <w:rPr>
          <w:sz w:val="24"/>
          <w:szCs w:val="22"/>
        </w:rPr>
        <w:t xml:space="preserve"> </w:t>
      </w:r>
      <w:r>
        <w:rPr>
          <w:rFonts w:hint="eastAsia"/>
          <w:sz w:val="24"/>
          <w:szCs w:val="22"/>
        </w:rPr>
        <w:t>需要每天将性腺发育良好的</w:t>
      </w:r>
      <w:proofErr w:type="gramStart"/>
      <w:r>
        <w:rPr>
          <w:rFonts w:hint="eastAsia"/>
          <w:sz w:val="24"/>
          <w:szCs w:val="22"/>
        </w:rPr>
        <w:t>雌性亲虾捕捞</w:t>
      </w:r>
      <w:proofErr w:type="gramEnd"/>
      <w:r>
        <w:rPr>
          <w:rFonts w:hint="eastAsia"/>
          <w:sz w:val="24"/>
          <w:szCs w:val="22"/>
        </w:rPr>
        <w:t>到相应雄性亲虾池中</w:t>
      </w:r>
      <w:r>
        <w:rPr>
          <w:rFonts w:hint="eastAsia"/>
          <w:sz w:val="24"/>
          <w:szCs w:val="22"/>
        </w:rPr>
        <w:t>,</w:t>
      </w:r>
      <w:r>
        <w:rPr>
          <w:sz w:val="24"/>
          <w:szCs w:val="22"/>
        </w:rPr>
        <w:t xml:space="preserve"> </w:t>
      </w:r>
      <w:r>
        <w:rPr>
          <w:rFonts w:hint="eastAsia"/>
          <w:sz w:val="24"/>
          <w:szCs w:val="22"/>
        </w:rPr>
        <w:t>这个过程可能对雌性</w:t>
      </w:r>
      <w:proofErr w:type="gramStart"/>
      <w:r>
        <w:rPr>
          <w:rFonts w:hint="eastAsia"/>
          <w:sz w:val="24"/>
          <w:szCs w:val="22"/>
        </w:rPr>
        <w:t>亲虾造成</w:t>
      </w:r>
      <w:proofErr w:type="gramEnd"/>
      <w:r>
        <w:rPr>
          <w:rFonts w:hint="eastAsia"/>
          <w:sz w:val="24"/>
          <w:szCs w:val="22"/>
        </w:rPr>
        <w:t>应激。</w:t>
      </w:r>
    </w:p>
    <w:p w14:paraId="6550A5BB" w14:textId="77777777" w:rsidR="000B43BB" w:rsidRDefault="00000000">
      <w:pPr>
        <w:spacing w:line="360" w:lineRule="auto"/>
        <w:rPr>
          <w:sz w:val="24"/>
          <w:szCs w:val="22"/>
        </w:rPr>
      </w:pPr>
      <w:r>
        <w:rPr>
          <w:sz w:val="24"/>
          <w:szCs w:val="22"/>
        </w:rPr>
        <w:t xml:space="preserve">3.3  </w:t>
      </w:r>
      <w:r>
        <w:rPr>
          <w:sz w:val="24"/>
          <w:szCs w:val="22"/>
        </w:rPr>
        <w:t>黄芪多糖对</w:t>
      </w:r>
      <w:proofErr w:type="gramStart"/>
      <w:r>
        <w:rPr>
          <w:sz w:val="24"/>
          <w:szCs w:val="22"/>
        </w:rPr>
        <w:t>凡纳滨对虾</w:t>
      </w:r>
      <w:proofErr w:type="gramEnd"/>
      <w:r>
        <w:rPr>
          <w:sz w:val="24"/>
          <w:szCs w:val="22"/>
        </w:rPr>
        <w:t>后代免疫功能及</w:t>
      </w:r>
      <w:r>
        <w:rPr>
          <w:rFonts w:hint="eastAsia"/>
          <w:sz w:val="24"/>
          <w:szCs w:val="22"/>
        </w:rPr>
        <w:t>抗氧化能力的影响</w:t>
      </w:r>
    </w:p>
    <w:p w14:paraId="61F2F111" w14:textId="77777777" w:rsidR="000B43BB" w:rsidRDefault="00000000">
      <w:pPr>
        <w:spacing w:line="360" w:lineRule="auto"/>
        <w:ind w:firstLine="480"/>
        <w:rPr>
          <w:sz w:val="24"/>
          <w:szCs w:val="22"/>
        </w:rPr>
      </w:pPr>
      <w:r>
        <w:rPr>
          <w:rFonts w:hint="eastAsia"/>
          <w:sz w:val="24"/>
          <w:szCs w:val="22"/>
        </w:rPr>
        <w:t>母体效应指的是子代某些外貌特征、生理性状及生产性能受其母体直接影响的一种生理现象</w:t>
      </w:r>
      <w:r>
        <w:rPr>
          <w:sz w:val="24"/>
          <w:szCs w:val="22"/>
          <w:vertAlign w:val="superscript"/>
        </w:rPr>
        <w:t>[10]</w:t>
      </w:r>
      <w:r>
        <w:rPr>
          <w:sz w:val="24"/>
          <w:szCs w:val="22"/>
        </w:rPr>
        <w:t>。</w:t>
      </w:r>
      <w:proofErr w:type="spellStart"/>
      <w:r>
        <w:rPr>
          <w:sz w:val="24"/>
          <w:szCs w:val="22"/>
        </w:rPr>
        <w:t>Zeleznik</w:t>
      </w:r>
      <w:proofErr w:type="spellEnd"/>
      <w:r>
        <w:rPr>
          <w:sz w:val="24"/>
          <w:szCs w:val="22"/>
        </w:rPr>
        <w:t xml:space="preserve"> </w:t>
      </w:r>
      <w:r>
        <w:rPr>
          <w:sz w:val="24"/>
          <w:szCs w:val="22"/>
        </w:rPr>
        <w:t>等</w:t>
      </w:r>
      <w:r>
        <w:rPr>
          <w:sz w:val="24"/>
          <w:szCs w:val="22"/>
          <w:vertAlign w:val="superscript"/>
        </w:rPr>
        <w:t>[30]</w:t>
      </w:r>
      <w:r>
        <w:rPr>
          <w:sz w:val="24"/>
          <w:szCs w:val="22"/>
        </w:rPr>
        <w:t>研究表明</w:t>
      </w:r>
      <w:r>
        <w:rPr>
          <w:sz w:val="24"/>
          <w:szCs w:val="22"/>
        </w:rPr>
        <w:t>,</w:t>
      </w:r>
      <w:r>
        <w:rPr>
          <w:sz w:val="24"/>
          <w:szCs w:val="22"/>
        </w:rPr>
        <w:t>母体能够以一种</w:t>
      </w:r>
      <w:r>
        <w:rPr>
          <w:rFonts w:hint="eastAsia"/>
          <w:sz w:val="24"/>
          <w:szCs w:val="22"/>
        </w:rPr>
        <w:t>特定的途径直接影响子代的组织结构、繁殖能力、物质和能量交换功能等。</w:t>
      </w:r>
      <w:r>
        <w:rPr>
          <w:sz w:val="24"/>
          <w:szCs w:val="22"/>
        </w:rPr>
        <w:t xml:space="preserve">Falconer </w:t>
      </w:r>
      <w:r>
        <w:rPr>
          <w:sz w:val="24"/>
          <w:szCs w:val="22"/>
        </w:rPr>
        <w:t>等</w:t>
      </w:r>
      <w:r>
        <w:rPr>
          <w:sz w:val="24"/>
          <w:szCs w:val="22"/>
          <w:vertAlign w:val="superscript"/>
        </w:rPr>
        <w:t>[31]</w:t>
      </w:r>
      <w:r>
        <w:rPr>
          <w:sz w:val="24"/>
          <w:szCs w:val="22"/>
        </w:rPr>
        <w:t>强调</w:t>
      </w:r>
      <w:r>
        <w:rPr>
          <w:sz w:val="24"/>
          <w:szCs w:val="22"/>
        </w:rPr>
        <w:t>,</w:t>
      </w:r>
      <w:r>
        <w:rPr>
          <w:sz w:val="24"/>
          <w:szCs w:val="22"/>
        </w:rPr>
        <w:t>母</w:t>
      </w:r>
      <w:r>
        <w:rPr>
          <w:rFonts w:hint="eastAsia"/>
          <w:sz w:val="24"/>
          <w:szCs w:val="22"/>
        </w:rPr>
        <w:t>体营养是母体效应发挥作用的主要方式</w:t>
      </w:r>
      <w:r>
        <w:rPr>
          <w:rFonts w:hint="eastAsia"/>
          <w:sz w:val="24"/>
          <w:szCs w:val="22"/>
        </w:rPr>
        <w:t>,</w:t>
      </w:r>
      <w:r>
        <w:rPr>
          <w:sz w:val="24"/>
          <w:szCs w:val="22"/>
        </w:rPr>
        <w:t xml:space="preserve"> </w:t>
      </w:r>
      <w:r>
        <w:rPr>
          <w:rFonts w:hint="eastAsia"/>
          <w:sz w:val="24"/>
          <w:szCs w:val="22"/>
        </w:rPr>
        <w:t>母体营养水平会对子代的性状造成较大影响。</w:t>
      </w:r>
      <w:r>
        <w:rPr>
          <w:sz w:val="24"/>
          <w:szCs w:val="22"/>
        </w:rPr>
        <w:t>Garcia</w:t>
      </w:r>
      <w:r>
        <w:rPr>
          <w:rFonts w:hint="eastAsia"/>
          <w:sz w:val="24"/>
          <w:szCs w:val="22"/>
        </w:rPr>
        <w:t>等</w:t>
      </w:r>
      <w:r>
        <w:rPr>
          <w:sz w:val="24"/>
          <w:szCs w:val="22"/>
          <w:vertAlign w:val="superscript"/>
        </w:rPr>
        <w:t>[32]</w:t>
      </w:r>
      <w:r>
        <w:rPr>
          <w:sz w:val="24"/>
          <w:szCs w:val="22"/>
        </w:rPr>
        <w:t>研究表明</w:t>
      </w:r>
      <w:r>
        <w:rPr>
          <w:sz w:val="24"/>
          <w:szCs w:val="22"/>
        </w:rPr>
        <w:t xml:space="preserve">, </w:t>
      </w:r>
      <w:r>
        <w:rPr>
          <w:sz w:val="24"/>
          <w:szCs w:val="22"/>
        </w:rPr>
        <w:t>暴露于咖啡因和磺胺甲</w:t>
      </w:r>
      <w:proofErr w:type="gramStart"/>
      <w:r>
        <w:rPr>
          <w:sz w:val="24"/>
          <w:szCs w:val="22"/>
        </w:rPr>
        <w:t>唑</w:t>
      </w:r>
      <w:proofErr w:type="gramEnd"/>
      <w:r>
        <w:rPr>
          <w:sz w:val="24"/>
          <w:szCs w:val="22"/>
        </w:rPr>
        <w:t>处理的</w:t>
      </w:r>
      <w:r>
        <w:rPr>
          <w:rFonts w:hint="eastAsia"/>
          <w:sz w:val="24"/>
          <w:szCs w:val="22"/>
        </w:rPr>
        <w:t>成年草虾其幼虾体长显著小于对照幼虾。高珊等</w:t>
      </w:r>
      <w:r>
        <w:rPr>
          <w:sz w:val="24"/>
          <w:szCs w:val="22"/>
          <w:vertAlign w:val="superscript"/>
        </w:rPr>
        <w:t>[33]</w:t>
      </w:r>
      <w:r>
        <w:rPr>
          <w:sz w:val="24"/>
          <w:szCs w:val="22"/>
        </w:rPr>
        <w:t>研究表明</w:t>
      </w:r>
      <w:r>
        <w:rPr>
          <w:sz w:val="24"/>
          <w:szCs w:val="22"/>
        </w:rPr>
        <w:t xml:space="preserve">, </w:t>
      </w:r>
      <w:r>
        <w:rPr>
          <w:sz w:val="24"/>
          <w:szCs w:val="22"/>
        </w:rPr>
        <w:t>虾青素可以提高</w:t>
      </w:r>
      <w:proofErr w:type="gramStart"/>
      <w:r>
        <w:rPr>
          <w:sz w:val="24"/>
          <w:szCs w:val="22"/>
        </w:rPr>
        <w:t>亲虾卵</w:t>
      </w:r>
      <w:proofErr w:type="gramEnd"/>
      <w:r>
        <w:rPr>
          <w:sz w:val="24"/>
          <w:szCs w:val="22"/>
        </w:rPr>
        <w:t>和幼体质</w:t>
      </w:r>
      <w:r>
        <w:rPr>
          <w:rFonts w:hint="eastAsia"/>
          <w:sz w:val="24"/>
          <w:szCs w:val="22"/>
        </w:rPr>
        <w:t>量</w:t>
      </w:r>
      <w:r>
        <w:rPr>
          <w:rFonts w:hint="eastAsia"/>
          <w:sz w:val="24"/>
          <w:szCs w:val="22"/>
        </w:rPr>
        <w:t>,</w:t>
      </w:r>
      <w:r>
        <w:rPr>
          <w:sz w:val="24"/>
          <w:szCs w:val="22"/>
        </w:rPr>
        <w:t xml:space="preserve"> </w:t>
      </w:r>
      <w:r>
        <w:rPr>
          <w:rFonts w:hint="eastAsia"/>
          <w:sz w:val="24"/>
          <w:szCs w:val="22"/>
        </w:rPr>
        <w:t>原因可能是因为虾青素</w:t>
      </w:r>
      <w:proofErr w:type="gramStart"/>
      <w:r>
        <w:rPr>
          <w:rFonts w:hint="eastAsia"/>
          <w:sz w:val="24"/>
          <w:szCs w:val="22"/>
        </w:rPr>
        <w:t>在亲虾体内</w:t>
      </w:r>
      <w:proofErr w:type="gramEnd"/>
      <w:r>
        <w:rPr>
          <w:rFonts w:hint="eastAsia"/>
          <w:sz w:val="24"/>
          <w:szCs w:val="22"/>
        </w:rPr>
        <w:t>积累</w:t>
      </w:r>
      <w:r>
        <w:rPr>
          <w:rFonts w:hint="eastAsia"/>
          <w:sz w:val="24"/>
          <w:szCs w:val="22"/>
        </w:rPr>
        <w:t>,</w:t>
      </w:r>
      <w:r>
        <w:rPr>
          <w:sz w:val="24"/>
          <w:szCs w:val="22"/>
        </w:rPr>
        <w:t xml:space="preserve"> </w:t>
      </w:r>
      <w:proofErr w:type="gramStart"/>
      <w:r>
        <w:rPr>
          <w:rFonts w:hint="eastAsia"/>
          <w:sz w:val="24"/>
          <w:szCs w:val="22"/>
        </w:rPr>
        <w:t>通过亲虾传递</w:t>
      </w:r>
      <w:proofErr w:type="gramEnd"/>
      <w:r>
        <w:rPr>
          <w:rFonts w:hint="eastAsia"/>
          <w:sz w:val="24"/>
          <w:szCs w:val="22"/>
        </w:rPr>
        <w:t>给受精卵和幼体</w:t>
      </w:r>
      <w:r>
        <w:rPr>
          <w:rFonts w:hint="eastAsia"/>
          <w:sz w:val="24"/>
          <w:szCs w:val="22"/>
        </w:rPr>
        <w:t>,</w:t>
      </w:r>
      <w:r>
        <w:rPr>
          <w:sz w:val="24"/>
          <w:szCs w:val="22"/>
        </w:rPr>
        <w:t xml:space="preserve"> </w:t>
      </w:r>
      <w:r>
        <w:rPr>
          <w:rFonts w:hint="eastAsia"/>
          <w:sz w:val="24"/>
          <w:szCs w:val="22"/>
        </w:rPr>
        <w:t>进而减少自由基的破坏和不饱和脂肪酸的氧化</w:t>
      </w:r>
      <w:r>
        <w:rPr>
          <w:rFonts w:hint="eastAsia"/>
          <w:sz w:val="24"/>
          <w:szCs w:val="22"/>
        </w:rPr>
        <w:t>,</w:t>
      </w:r>
      <w:r>
        <w:rPr>
          <w:sz w:val="24"/>
          <w:szCs w:val="22"/>
        </w:rPr>
        <w:t xml:space="preserve">  </w:t>
      </w:r>
      <w:r>
        <w:rPr>
          <w:rFonts w:hint="eastAsia"/>
          <w:sz w:val="24"/>
          <w:szCs w:val="22"/>
        </w:rPr>
        <w:t>从而提高了卵和后代质量。在其他水产动物的研究中也发现</w:t>
      </w:r>
      <w:r>
        <w:rPr>
          <w:rFonts w:hint="eastAsia"/>
          <w:sz w:val="24"/>
          <w:szCs w:val="22"/>
        </w:rPr>
        <w:t>,</w:t>
      </w:r>
      <w:r>
        <w:rPr>
          <w:rFonts w:hint="eastAsia"/>
          <w:sz w:val="24"/>
          <w:szCs w:val="22"/>
        </w:rPr>
        <w:t>虾青素能够提高卵和后代质量</w:t>
      </w:r>
      <w:r>
        <w:rPr>
          <w:rFonts w:hint="eastAsia"/>
          <w:sz w:val="24"/>
          <w:szCs w:val="22"/>
        </w:rPr>
        <w:t>,</w:t>
      </w:r>
      <w:r>
        <w:rPr>
          <w:sz w:val="24"/>
          <w:szCs w:val="22"/>
        </w:rPr>
        <w:t xml:space="preserve"> </w:t>
      </w:r>
      <w:r>
        <w:rPr>
          <w:rFonts w:hint="eastAsia"/>
          <w:sz w:val="24"/>
          <w:szCs w:val="22"/>
        </w:rPr>
        <w:t>如适量的虾青素能够</w:t>
      </w:r>
      <w:proofErr w:type="gramStart"/>
      <w:r>
        <w:rPr>
          <w:rFonts w:hint="eastAsia"/>
          <w:sz w:val="24"/>
          <w:szCs w:val="22"/>
        </w:rPr>
        <w:t>提高半</w:t>
      </w:r>
      <w:r>
        <w:rPr>
          <w:rFonts w:hint="eastAsia"/>
          <w:sz w:val="24"/>
          <w:szCs w:val="22"/>
        </w:rPr>
        <w:lastRenderedPageBreak/>
        <w:t>滑舌鳎</w:t>
      </w:r>
      <w:proofErr w:type="gramEnd"/>
      <w:r>
        <w:rPr>
          <w:rFonts w:hint="eastAsia"/>
          <w:sz w:val="24"/>
          <w:szCs w:val="22"/>
        </w:rPr>
        <w:t>受精卵的孵化率</w:t>
      </w:r>
      <w:r>
        <w:rPr>
          <w:rFonts w:hint="eastAsia"/>
          <w:sz w:val="24"/>
          <w:szCs w:val="22"/>
        </w:rPr>
        <w:t>,</w:t>
      </w:r>
      <w:r>
        <w:rPr>
          <w:sz w:val="24"/>
          <w:szCs w:val="22"/>
        </w:rPr>
        <w:t xml:space="preserve"> </w:t>
      </w:r>
      <w:r>
        <w:rPr>
          <w:rFonts w:hint="eastAsia"/>
          <w:sz w:val="24"/>
          <w:szCs w:val="22"/>
        </w:rPr>
        <w:t>促进仔鱼生长</w:t>
      </w:r>
      <w:r>
        <w:rPr>
          <w:rFonts w:hint="eastAsia"/>
          <w:sz w:val="24"/>
          <w:szCs w:val="22"/>
        </w:rPr>
        <w:t>,</w:t>
      </w:r>
      <w:r>
        <w:rPr>
          <w:sz w:val="24"/>
          <w:szCs w:val="22"/>
        </w:rPr>
        <w:t xml:space="preserve"> </w:t>
      </w:r>
      <w:r>
        <w:rPr>
          <w:rFonts w:hint="eastAsia"/>
          <w:sz w:val="24"/>
          <w:szCs w:val="22"/>
        </w:rPr>
        <w:t>提高仔鱼的存活率和消化酶活性</w:t>
      </w:r>
      <w:r>
        <w:rPr>
          <w:rFonts w:hint="eastAsia"/>
          <w:sz w:val="24"/>
          <w:szCs w:val="22"/>
        </w:rPr>
        <w:t>,</w:t>
      </w:r>
      <w:r>
        <w:rPr>
          <w:sz w:val="24"/>
          <w:szCs w:val="22"/>
        </w:rPr>
        <w:t xml:space="preserve"> </w:t>
      </w:r>
      <w:r>
        <w:rPr>
          <w:rFonts w:hint="eastAsia"/>
          <w:sz w:val="24"/>
          <w:szCs w:val="22"/>
        </w:rPr>
        <w:t>且能降低仔鱼的畸形率</w:t>
      </w:r>
      <w:r>
        <w:rPr>
          <w:sz w:val="24"/>
          <w:szCs w:val="22"/>
          <w:vertAlign w:val="superscript"/>
        </w:rPr>
        <w:t>[34]</w:t>
      </w:r>
      <w:r>
        <w:rPr>
          <w:sz w:val="24"/>
          <w:szCs w:val="22"/>
        </w:rPr>
        <w:t>。</w:t>
      </w:r>
      <w:proofErr w:type="spellStart"/>
      <w:r>
        <w:rPr>
          <w:sz w:val="24"/>
          <w:szCs w:val="22"/>
        </w:rPr>
        <w:t>Bermingham</w:t>
      </w:r>
      <w:proofErr w:type="spellEnd"/>
      <w:r>
        <w:rPr>
          <w:sz w:val="24"/>
          <w:szCs w:val="22"/>
        </w:rPr>
        <w:t xml:space="preserve"> </w:t>
      </w:r>
      <w:r>
        <w:rPr>
          <w:sz w:val="24"/>
          <w:szCs w:val="22"/>
        </w:rPr>
        <w:t>等</w:t>
      </w:r>
      <w:r>
        <w:rPr>
          <w:sz w:val="24"/>
          <w:szCs w:val="22"/>
          <w:vertAlign w:val="superscript"/>
        </w:rPr>
        <w:t>[35]</w:t>
      </w:r>
      <w:r>
        <w:rPr>
          <w:sz w:val="24"/>
          <w:szCs w:val="22"/>
        </w:rPr>
        <w:t>研究发现</w:t>
      </w:r>
      <w:r>
        <w:rPr>
          <w:sz w:val="24"/>
          <w:szCs w:val="22"/>
        </w:rPr>
        <w:t>,</w:t>
      </w:r>
      <w:r>
        <w:rPr>
          <w:sz w:val="24"/>
          <w:szCs w:val="22"/>
        </w:rPr>
        <w:t>在小鼠妊</w:t>
      </w:r>
      <w:r>
        <w:rPr>
          <w:rFonts w:hint="eastAsia"/>
          <w:sz w:val="24"/>
          <w:szCs w:val="22"/>
        </w:rPr>
        <w:t>娠期的高脂饲粮中</w:t>
      </w:r>
      <w:proofErr w:type="gramStart"/>
      <w:r>
        <w:rPr>
          <w:rFonts w:hint="eastAsia"/>
          <w:sz w:val="24"/>
          <w:szCs w:val="22"/>
        </w:rPr>
        <w:t>添加硒会造成</w:t>
      </w:r>
      <w:proofErr w:type="gramEnd"/>
      <w:r>
        <w:rPr>
          <w:rFonts w:hint="eastAsia"/>
          <w:sz w:val="24"/>
          <w:szCs w:val="22"/>
        </w:rPr>
        <w:t>子代小鼠肝脏中的全部基因组</w:t>
      </w:r>
      <w:r>
        <w:rPr>
          <w:sz w:val="24"/>
          <w:szCs w:val="22"/>
        </w:rPr>
        <w:t xml:space="preserve"> DNA </w:t>
      </w:r>
      <w:r>
        <w:rPr>
          <w:sz w:val="24"/>
          <w:szCs w:val="22"/>
        </w:rPr>
        <w:t>甲基化水平显著降低。王金</w:t>
      </w:r>
      <w:r>
        <w:rPr>
          <w:rFonts w:hint="eastAsia"/>
          <w:sz w:val="24"/>
          <w:szCs w:val="22"/>
        </w:rPr>
        <w:t>泉</w:t>
      </w:r>
      <w:r>
        <w:rPr>
          <w:sz w:val="24"/>
          <w:szCs w:val="22"/>
          <w:vertAlign w:val="superscript"/>
        </w:rPr>
        <w:t>[36]</w:t>
      </w:r>
      <w:r>
        <w:rPr>
          <w:sz w:val="24"/>
          <w:szCs w:val="22"/>
        </w:rPr>
        <w:t>研究发现</w:t>
      </w:r>
      <w:r>
        <w:rPr>
          <w:sz w:val="24"/>
          <w:szCs w:val="22"/>
        </w:rPr>
        <w:t xml:space="preserve">, </w:t>
      </w:r>
      <w:r>
        <w:rPr>
          <w:sz w:val="24"/>
          <w:szCs w:val="22"/>
        </w:rPr>
        <w:t>改变母体</w:t>
      </w:r>
      <w:proofErr w:type="gramStart"/>
      <w:r>
        <w:rPr>
          <w:sz w:val="24"/>
          <w:szCs w:val="22"/>
        </w:rPr>
        <w:t>饲</w:t>
      </w:r>
      <w:proofErr w:type="gramEnd"/>
      <w:r>
        <w:rPr>
          <w:sz w:val="24"/>
          <w:szCs w:val="22"/>
        </w:rPr>
        <w:t>粮中蛋白质水平</w:t>
      </w:r>
      <w:r>
        <w:rPr>
          <w:sz w:val="24"/>
          <w:szCs w:val="22"/>
        </w:rPr>
        <w:t xml:space="preserve">, </w:t>
      </w:r>
      <w:r>
        <w:rPr>
          <w:sz w:val="24"/>
          <w:szCs w:val="22"/>
        </w:rPr>
        <w:t>会对</w:t>
      </w:r>
      <w:r>
        <w:rPr>
          <w:rFonts w:hint="eastAsia"/>
          <w:sz w:val="24"/>
          <w:szCs w:val="22"/>
        </w:rPr>
        <w:t>仔猪背最长肌、腰大肌的肌球蛋白重链Ⅱ</w:t>
      </w:r>
      <w:r>
        <w:rPr>
          <w:sz w:val="24"/>
          <w:szCs w:val="22"/>
        </w:rPr>
        <w:t>b(</w:t>
      </w:r>
      <w:r>
        <w:rPr>
          <w:i/>
          <w:iCs/>
          <w:sz w:val="24"/>
          <w:szCs w:val="22"/>
        </w:rPr>
        <w:t>MYHC</w:t>
      </w:r>
      <w:r>
        <w:rPr>
          <w:rFonts w:hint="eastAsia"/>
          <w:sz w:val="24"/>
          <w:szCs w:val="22"/>
        </w:rPr>
        <w:t>Ⅱ</w:t>
      </w:r>
      <w:r>
        <w:rPr>
          <w:i/>
          <w:iCs/>
          <w:sz w:val="24"/>
          <w:szCs w:val="22"/>
        </w:rPr>
        <w:t>b</w:t>
      </w:r>
      <w:r>
        <w:rPr>
          <w:sz w:val="24"/>
          <w:szCs w:val="22"/>
        </w:rPr>
        <w:t>)</w:t>
      </w:r>
      <w:r>
        <w:rPr>
          <w:sz w:val="24"/>
          <w:szCs w:val="22"/>
        </w:rPr>
        <w:t>基因启动子区的组蛋白修饰造成影响。本试</w:t>
      </w:r>
      <w:r>
        <w:rPr>
          <w:rFonts w:hint="eastAsia"/>
          <w:sz w:val="24"/>
          <w:szCs w:val="22"/>
        </w:rPr>
        <w:t>验由于黄芪多糖对凡</w:t>
      </w:r>
      <w:proofErr w:type="gramStart"/>
      <w:r>
        <w:rPr>
          <w:rFonts w:hint="eastAsia"/>
          <w:sz w:val="24"/>
          <w:szCs w:val="22"/>
        </w:rPr>
        <w:t>纳滨对虾亲虾</w:t>
      </w:r>
      <w:proofErr w:type="gramEnd"/>
      <w:r>
        <w:rPr>
          <w:rFonts w:hint="eastAsia"/>
          <w:sz w:val="24"/>
          <w:szCs w:val="22"/>
        </w:rPr>
        <w:t>免疫功能和抗氧化效果最显著</w:t>
      </w:r>
      <w:r>
        <w:rPr>
          <w:rFonts w:hint="eastAsia"/>
          <w:sz w:val="24"/>
          <w:szCs w:val="22"/>
        </w:rPr>
        <w:t>,</w:t>
      </w:r>
      <w:r>
        <w:rPr>
          <w:rFonts w:hint="eastAsia"/>
          <w:sz w:val="24"/>
          <w:szCs w:val="22"/>
        </w:rPr>
        <w:t>因此重点关注黄芪多糖对其后代的影响。本试验发现</w:t>
      </w:r>
      <w:r>
        <w:rPr>
          <w:rFonts w:hint="eastAsia"/>
          <w:sz w:val="24"/>
          <w:szCs w:val="22"/>
        </w:rPr>
        <w:t>,</w:t>
      </w:r>
      <w:r>
        <w:rPr>
          <w:sz w:val="24"/>
          <w:szCs w:val="22"/>
        </w:rPr>
        <w:t xml:space="preserve"> </w:t>
      </w:r>
      <w:r>
        <w:rPr>
          <w:rFonts w:hint="eastAsia"/>
          <w:sz w:val="24"/>
          <w:szCs w:val="22"/>
        </w:rPr>
        <w:t>在凡</w:t>
      </w:r>
      <w:proofErr w:type="gramStart"/>
      <w:r>
        <w:rPr>
          <w:rFonts w:hint="eastAsia"/>
          <w:sz w:val="24"/>
          <w:szCs w:val="22"/>
        </w:rPr>
        <w:t>纳滨对虾亲虾</w:t>
      </w:r>
      <w:proofErr w:type="gramEnd"/>
      <w:r>
        <w:rPr>
          <w:rFonts w:hint="eastAsia"/>
          <w:sz w:val="24"/>
          <w:szCs w:val="22"/>
        </w:rPr>
        <w:t>饲料中添加黄芪多糖会引起仔虾抗氧化能力和免疫功能的变化主要表现在</w:t>
      </w:r>
      <w:r>
        <w:rPr>
          <w:sz w:val="24"/>
          <w:szCs w:val="22"/>
        </w:rPr>
        <w:t xml:space="preserve"> APS </w:t>
      </w:r>
      <w:proofErr w:type="gramStart"/>
      <w:r>
        <w:rPr>
          <w:sz w:val="24"/>
          <w:szCs w:val="22"/>
        </w:rPr>
        <w:t>组肝胰腺</w:t>
      </w:r>
      <w:proofErr w:type="gramEnd"/>
      <w:r>
        <w:rPr>
          <w:sz w:val="24"/>
          <w:szCs w:val="22"/>
        </w:rPr>
        <w:t>组织中</w:t>
      </w:r>
      <w:r>
        <w:rPr>
          <w:sz w:val="24"/>
          <w:szCs w:val="22"/>
        </w:rPr>
        <w:t xml:space="preserve"> MDA</w:t>
      </w:r>
      <w:r>
        <w:rPr>
          <w:rFonts w:hint="eastAsia"/>
          <w:sz w:val="24"/>
          <w:szCs w:val="22"/>
        </w:rPr>
        <w:t>含量显著低于对照组</w:t>
      </w:r>
      <w:r>
        <w:rPr>
          <w:rFonts w:hint="eastAsia"/>
          <w:sz w:val="24"/>
          <w:szCs w:val="22"/>
        </w:rPr>
        <w:t>,</w:t>
      </w:r>
      <w:r>
        <w:rPr>
          <w:sz w:val="24"/>
          <w:szCs w:val="22"/>
        </w:rPr>
        <w:t xml:space="preserve"> </w:t>
      </w:r>
      <w:r>
        <w:rPr>
          <w:i/>
          <w:iCs/>
          <w:sz w:val="24"/>
          <w:szCs w:val="22"/>
        </w:rPr>
        <w:t>SOD</w:t>
      </w:r>
      <w:r>
        <w:rPr>
          <w:sz w:val="24"/>
          <w:szCs w:val="22"/>
        </w:rPr>
        <w:t xml:space="preserve"> mRNA </w:t>
      </w:r>
      <w:r>
        <w:rPr>
          <w:sz w:val="24"/>
          <w:szCs w:val="22"/>
        </w:rPr>
        <w:t>相对表达量显</w:t>
      </w:r>
      <w:r>
        <w:rPr>
          <w:rFonts w:hint="eastAsia"/>
          <w:sz w:val="24"/>
          <w:szCs w:val="22"/>
        </w:rPr>
        <w:t>著高于对照组</w:t>
      </w:r>
      <w:r>
        <w:rPr>
          <w:sz w:val="24"/>
          <w:szCs w:val="22"/>
        </w:rPr>
        <w:t xml:space="preserve">; </w:t>
      </w:r>
      <w:r>
        <w:rPr>
          <w:sz w:val="24"/>
          <w:szCs w:val="22"/>
        </w:rPr>
        <w:t>肌肉组织中</w:t>
      </w:r>
      <w:r>
        <w:rPr>
          <w:sz w:val="24"/>
          <w:szCs w:val="22"/>
        </w:rPr>
        <w:t xml:space="preserve"> MDA </w:t>
      </w:r>
      <w:r>
        <w:rPr>
          <w:sz w:val="24"/>
          <w:szCs w:val="22"/>
        </w:rPr>
        <w:t>含量显著低于对</w:t>
      </w:r>
      <w:r>
        <w:rPr>
          <w:rFonts w:hint="eastAsia"/>
          <w:sz w:val="24"/>
          <w:szCs w:val="22"/>
        </w:rPr>
        <w:t>照组</w:t>
      </w:r>
      <w:r>
        <w:rPr>
          <w:rFonts w:hint="eastAsia"/>
          <w:sz w:val="24"/>
          <w:szCs w:val="22"/>
        </w:rPr>
        <w:t>,</w:t>
      </w:r>
      <w:r>
        <w:rPr>
          <w:sz w:val="24"/>
          <w:szCs w:val="22"/>
        </w:rPr>
        <w:t xml:space="preserve"> SOD </w:t>
      </w:r>
      <w:r>
        <w:rPr>
          <w:sz w:val="24"/>
          <w:szCs w:val="22"/>
        </w:rPr>
        <w:t>活性显著高于对照组</w:t>
      </w:r>
      <w:r>
        <w:rPr>
          <w:sz w:val="24"/>
          <w:szCs w:val="22"/>
        </w:rPr>
        <w:t>;</w:t>
      </w:r>
      <w:proofErr w:type="gramStart"/>
      <w:r>
        <w:rPr>
          <w:sz w:val="24"/>
          <w:szCs w:val="22"/>
        </w:rPr>
        <w:t>鳃</w:t>
      </w:r>
      <w:proofErr w:type="gramEnd"/>
      <w:r>
        <w:rPr>
          <w:sz w:val="24"/>
          <w:szCs w:val="22"/>
        </w:rPr>
        <w:t>组织中</w:t>
      </w:r>
      <w:r>
        <w:rPr>
          <w:sz w:val="24"/>
          <w:szCs w:val="22"/>
        </w:rPr>
        <w:t xml:space="preserve"> AKP</w:t>
      </w:r>
      <w:r>
        <w:rPr>
          <w:rFonts w:hint="eastAsia"/>
          <w:sz w:val="24"/>
          <w:szCs w:val="22"/>
        </w:rPr>
        <w:t>活性显著高于对照组。这表明凡</w:t>
      </w:r>
      <w:proofErr w:type="gramStart"/>
      <w:r>
        <w:rPr>
          <w:rFonts w:hint="eastAsia"/>
          <w:sz w:val="24"/>
          <w:szCs w:val="22"/>
        </w:rPr>
        <w:t>纳滨对虾亲虾</w:t>
      </w:r>
      <w:proofErr w:type="gramEnd"/>
      <w:r>
        <w:rPr>
          <w:rFonts w:hint="eastAsia"/>
          <w:sz w:val="24"/>
          <w:szCs w:val="22"/>
        </w:rPr>
        <w:t>饲料中添加黄芪多糖能够提高仔虾抗氧化能力和免疫功能</w:t>
      </w:r>
      <w:r>
        <w:rPr>
          <w:rFonts w:hint="eastAsia"/>
          <w:sz w:val="24"/>
          <w:szCs w:val="22"/>
        </w:rPr>
        <w:t>,</w:t>
      </w:r>
      <w:r>
        <w:rPr>
          <w:sz w:val="24"/>
          <w:szCs w:val="22"/>
        </w:rPr>
        <w:t xml:space="preserve"> </w:t>
      </w:r>
      <w:r>
        <w:rPr>
          <w:rFonts w:hint="eastAsia"/>
          <w:sz w:val="24"/>
          <w:szCs w:val="22"/>
        </w:rPr>
        <w:t>而抗氧化能力和免疫功能的提高可能是来源于母体营养发生变化</w:t>
      </w:r>
      <w:r>
        <w:rPr>
          <w:rFonts w:hint="eastAsia"/>
          <w:sz w:val="24"/>
          <w:szCs w:val="22"/>
        </w:rPr>
        <w:t>,</w:t>
      </w:r>
      <w:r>
        <w:rPr>
          <w:sz w:val="24"/>
          <w:szCs w:val="22"/>
        </w:rPr>
        <w:t xml:space="preserve"> </w:t>
      </w:r>
      <w:r>
        <w:rPr>
          <w:rFonts w:hint="eastAsia"/>
          <w:sz w:val="24"/>
          <w:szCs w:val="22"/>
        </w:rPr>
        <w:t>这种影响机制具体如何发挥作用</w:t>
      </w:r>
      <w:r>
        <w:rPr>
          <w:rFonts w:hint="eastAsia"/>
          <w:sz w:val="24"/>
          <w:szCs w:val="22"/>
        </w:rPr>
        <w:t>,</w:t>
      </w:r>
      <w:r>
        <w:rPr>
          <w:sz w:val="24"/>
          <w:szCs w:val="22"/>
        </w:rPr>
        <w:t xml:space="preserve"> </w:t>
      </w:r>
      <w:r>
        <w:rPr>
          <w:rFonts w:hint="eastAsia"/>
          <w:sz w:val="24"/>
          <w:szCs w:val="22"/>
        </w:rPr>
        <w:t>还需要进一步研究。</w:t>
      </w:r>
    </w:p>
    <w:p w14:paraId="4016F5DD" w14:textId="77777777" w:rsidR="000B43BB" w:rsidRDefault="00000000">
      <w:pPr>
        <w:numPr>
          <w:ilvl w:val="0"/>
          <w:numId w:val="1"/>
        </w:numPr>
        <w:spacing w:line="360" w:lineRule="auto"/>
        <w:rPr>
          <w:sz w:val="24"/>
          <w:szCs w:val="22"/>
        </w:rPr>
      </w:pPr>
      <w:r>
        <w:rPr>
          <w:rFonts w:hint="eastAsia"/>
          <w:sz w:val="24"/>
          <w:szCs w:val="22"/>
        </w:rPr>
        <w:t xml:space="preserve"> </w:t>
      </w:r>
      <w:r>
        <w:rPr>
          <w:sz w:val="24"/>
          <w:szCs w:val="22"/>
        </w:rPr>
        <w:t>结论</w:t>
      </w:r>
    </w:p>
    <w:p w14:paraId="4BE2ED36" w14:textId="77777777" w:rsidR="000B43BB" w:rsidRDefault="00000000">
      <w:pPr>
        <w:numPr>
          <w:ilvl w:val="1"/>
          <w:numId w:val="1"/>
        </w:numPr>
        <w:spacing w:line="360" w:lineRule="auto"/>
        <w:rPr>
          <w:sz w:val="24"/>
          <w:szCs w:val="22"/>
        </w:rPr>
      </w:pPr>
      <w:r>
        <w:rPr>
          <w:sz w:val="24"/>
          <w:szCs w:val="22"/>
        </w:rPr>
        <w:t>黄芪多糖、人参多糖和辣木粉对凡</w:t>
      </w:r>
      <w:proofErr w:type="gramStart"/>
      <w:r>
        <w:rPr>
          <w:sz w:val="24"/>
          <w:szCs w:val="22"/>
        </w:rPr>
        <w:t>纳滨对</w:t>
      </w:r>
      <w:r>
        <w:rPr>
          <w:rFonts w:hint="eastAsia"/>
          <w:sz w:val="24"/>
          <w:szCs w:val="22"/>
        </w:rPr>
        <w:t>虾亲虾</w:t>
      </w:r>
      <w:proofErr w:type="gramEnd"/>
      <w:r>
        <w:rPr>
          <w:rFonts w:hint="eastAsia"/>
          <w:sz w:val="24"/>
          <w:szCs w:val="22"/>
        </w:rPr>
        <w:t>产卵量、孵化率和增重率没有显著影响。</w:t>
      </w:r>
    </w:p>
    <w:p w14:paraId="5BB306DC" w14:textId="77777777" w:rsidR="000B43BB" w:rsidRDefault="00000000">
      <w:pPr>
        <w:numPr>
          <w:ilvl w:val="1"/>
          <w:numId w:val="1"/>
        </w:numPr>
        <w:spacing w:line="360" w:lineRule="auto"/>
        <w:ind w:left="210" w:firstLine="240"/>
        <w:rPr>
          <w:sz w:val="24"/>
          <w:szCs w:val="22"/>
        </w:rPr>
      </w:pPr>
      <w:r>
        <w:rPr>
          <w:sz w:val="24"/>
          <w:szCs w:val="22"/>
        </w:rPr>
        <w:t>黄芪多糖和人参多糖能够提高凡</w:t>
      </w:r>
      <w:proofErr w:type="gramStart"/>
      <w:r>
        <w:rPr>
          <w:sz w:val="24"/>
          <w:szCs w:val="22"/>
        </w:rPr>
        <w:t>纳滨对虾</w:t>
      </w:r>
      <w:r>
        <w:rPr>
          <w:rFonts w:hint="eastAsia"/>
          <w:sz w:val="24"/>
          <w:szCs w:val="22"/>
        </w:rPr>
        <w:t>亲虾</w:t>
      </w:r>
      <w:proofErr w:type="gramEnd"/>
      <w:r>
        <w:rPr>
          <w:rFonts w:hint="eastAsia"/>
          <w:sz w:val="24"/>
          <w:szCs w:val="22"/>
        </w:rPr>
        <w:t>免疫功能和抗氧化能力</w:t>
      </w:r>
      <w:r>
        <w:rPr>
          <w:rFonts w:hint="eastAsia"/>
          <w:sz w:val="24"/>
          <w:szCs w:val="22"/>
        </w:rPr>
        <w:t>,</w:t>
      </w:r>
      <w:r>
        <w:rPr>
          <w:rFonts w:hint="eastAsia"/>
          <w:sz w:val="24"/>
          <w:szCs w:val="22"/>
        </w:rPr>
        <w:t>辣木粉的效果不明显</w:t>
      </w:r>
      <w:r>
        <w:rPr>
          <w:rFonts w:hint="eastAsia"/>
          <w:sz w:val="24"/>
          <w:szCs w:val="22"/>
        </w:rPr>
        <w:t>,</w:t>
      </w:r>
      <w:r>
        <w:rPr>
          <w:rFonts w:hint="eastAsia"/>
          <w:sz w:val="24"/>
          <w:szCs w:val="22"/>
        </w:rPr>
        <w:t>且黄芪多糖的效果优于人参多糖。</w:t>
      </w:r>
    </w:p>
    <w:p w14:paraId="7E1B0261" w14:textId="77777777" w:rsidR="000B43BB" w:rsidRDefault="00000000">
      <w:pPr>
        <w:numPr>
          <w:ilvl w:val="1"/>
          <w:numId w:val="1"/>
        </w:numPr>
        <w:spacing w:line="360" w:lineRule="auto"/>
        <w:ind w:left="210" w:firstLine="240"/>
        <w:rPr>
          <w:sz w:val="24"/>
          <w:szCs w:val="22"/>
        </w:rPr>
      </w:pPr>
      <w:r>
        <w:rPr>
          <w:sz w:val="24"/>
          <w:szCs w:val="22"/>
        </w:rPr>
        <w:t>黄芪多糖通过母体效应提高了凡</w:t>
      </w:r>
      <w:proofErr w:type="gramStart"/>
      <w:r>
        <w:rPr>
          <w:sz w:val="24"/>
          <w:szCs w:val="22"/>
        </w:rPr>
        <w:t>纳滨对虾</w:t>
      </w:r>
      <w:r>
        <w:rPr>
          <w:rFonts w:hint="eastAsia"/>
          <w:sz w:val="24"/>
          <w:szCs w:val="22"/>
        </w:rPr>
        <w:t>亲仔</w:t>
      </w:r>
      <w:proofErr w:type="gramEnd"/>
      <w:r>
        <w:rPr>
          <w:rFonts w:hint="eastAsia"/>
          <w:sz w:val="24"/>
          <w:szCs w:val="22"/>
        </w:rPr>
        <w:t>虾的免疫功能和抗氧化能力</w:t>
      </w:r>
      <w:r>
        <w:rPr>
          <w:rFonts w:hint="eastAsia"/>
          <w:sz w:val="24"/>
          <w:szCs w:val="22"/>
        </w:rPr>
        <w:t>,</w:t>
      </w:r>
      <w:r>
        <w:rPr>
          <w:rFonts w:hint="eastAsia"/>
          <w:sz w:val="24"/>
          <w:szCs w:val="22"/>
        </w:rPr>
        <w:t>对存活率和生长产生一定的积极影响</w:t>
      </w:r>
      <w:r>
        <w:rPr>
          <w:rFonts w:hint="eastAsia"/>
          <w:sz w:val="24"/>
          <w:szCs w:val="22"/>
        </w:rPr>
        <w:t>,</w:t>
      </w:r>
      <w:r>
        <w:rPr>
          <w:rFonts w:hint="eastAsia"/>
          <w:sz w:val="24"/>
          <w:szCs w:val="22"/>
        </w:rPr>
        <w:t>但没有达到显著水平。</w:t>
      </w:r>
    </w:p>
    <w:p w14:paraId="6D3748FC" w14:textId="77777777" w:rsidR="000B43BB" w:rsidRDefault="00000000">
      <w:pPr>
        <w:spacing w:line="360" w:lineRule="auto"/>
        <w:rPr>
          <w:sz w:val="24"/>
          <w:szCs w:val="22"/>
        </w:rPr>
      </w:pPr>
      <w:r>
        <w:rPr>
          <w:rFonts w:hint="eastAsia"/>
          <w:sz w:val="24"/>
          <w:szCs w:val="22"/>
        </w:rPr>
        <w:t>参考文献</w:t>
      </w:r>
      <w:r>
        <w:rPr>
          <w:sz w:val="24"/>
          <w:szCs w:val="22"/>
        </w:rPr>
        <w:t>:</w:t>
      </w:r>
      <w:r>
        <w:rPr>
          <w:rFonts w:hint="eastAsia"/>
          <w:sz w:val="24"/>
          <w:szCs w:val="22"/>
        </w:rPr>
        <w:t>略</w:t>
      </w:r>
    </w:p>
    <w:p w14:paraId="7CF7CE39" w14:textId="77777777" w:rsidR="000B43BB" w:rsidRDefault="00000000">
      <w:pPr>
        <w:spacing w:line="360" w:lineRule="auto"/>
        <w:jc w:val="right"/>
        <w:rPr>
          <w:szCs w:val="21"/>
        </w:rPr>
      </w:pPr>
      <w:r>
        <w:rPr>
          <w:rFonts w:hint="eastAsia"/>
          <w:szCs w:val="21"/>
        </w:rPr>
        <w:t>原文刊登在《动物营养学报》</w:t>
      </w:r>
      <w:r>
        <w:rPr>
          <w:rFonts w:hint="eastAsia"/>
          <w:szCs w:val="21"/>
        </w:rPr>
        <w:t xml:space="preserve">, </w:t>
      </w:r>
      <w:r>
        <w:rPr>
          <w:rFonts w:hint="eastAsia"/>
          <w:szCs w:val="21"/>
        </w:rPr>
        <w:t>网络首发时间</w:t>
      </w:r>
      <w:r>
        <w:rPr>
          <w:rFonts w:hint="eastAsia"/>
          <w:szCs w:val="21"/>
        </w:rPr>
        <w:t>:</w:t>
      </w:r>
      <w:r>
        <w:rPr>
          <w:szCs w:val="21"/>
        </w:rPr>
        <w:t>2023-04-14 15:11:32</w:t>
      </w:r>
    </w:p>
    <w:p w14:paraId="49AF6973" w14:textId="77777777" w:rsidR="000B43BB" w:rsidRDefault="00000000">
      <w:pPr>
        <w:spacing w:line="360" w:lineRule="auto"/>
        <w:jc w:val="center"/>
        <w:outlineLvl w:val="1"/>
        <w:rPr>
          <w:rFonts w:eastAsia="黑体"/>
          <w:b/>
          <w:bCs/>
          <w:sz w:val="32"/>
          <w:szCs w:val="32"/>
        </w:rPr>
      </w:pPr>
      <w:bookmarkStart w:id="27" w:name="_Toc134992267"/>
      <w:r>
        <w:rPr>
          <w:rFonts w:eastAsia="黑体" w:hint="eastAsia"/>
          <w:b/>
          <w:bCs/>
          <w:sz w:val="32"/>
          <w:szCs w:val="32"/>
        </w:rPr>
        <w:t>卡拉胶对七彩神仙鱼生长、酶活性和肠道微生物组成的影响</w:t>
      </w:r>
      <w:bookmarkEnd w:id="27"/>
    </w:p>
    <w:p w14:paraId="696D4DA5" w14:textId="77777777" w:rsidR="000B43BB" w:rsidRDefault="00000000">
      <w:pPr>
        <w:widowControl/>
        <w:autoSpaceDE w:val="0"/>
        <w:autoSpaceDN w:val="0"/>
        <w:jc w:val="center"/>
        <w:rPr>
          <w:kern w:val="0"/>
          <w:szCs w:val="22"/>
          <w:lang w:bidi="en-US"/>
        </w:rPr>
      </w:pPr>
      <w:r>
        <w:rPr>
          <w:rFonts w:cs="宋体" w:hint="eastAsia"/>
          <w:color w:val="000000"/>
          <w:kern w:val="0"/>
          <w:szCs w:val="18"/>
          <w:lang w:bidi="ar"/>
        </w:rPr>
        <w:t>张浩然</w:t>
      </w:r>
      <w:r>
        <w:rPr>
          <w:color w:val="000000"/>
          <w:kern w:val="0"/>
          <w:szCs w:val="12"/>
          <w:vertAlign w:val="superscript"/>
          <w:lang w:bidi="ar"/>
        </w:rPr>
        <w:t>1,2,3</w:t>
      </w:r>
      <w:r>
        <w:rPr>
          <w:rFonts w:hint="eastAsia"/>
          <w:color w:val="000000"/>
          <w:kern w:val="0"/>
          <w:szCs w:val="12"/>
          <w:lang w:bidi="ar"/>
        </w:rPr>
        <w:t xml:space="preserve"> </w:t>
      </w:r>
      <w:r>
        <w:rPr>
          <w:rFonts w:cs="宋体" w:hint="eastAsia"/>
          <w:color w:val="000000"/>
          <w:kern w:val="0"/>
          <w:szCs w:val="18"/>
          <w:lang w:bidi="ar"/>
        </w:rPr>
        <w:t>温</w:t>
      </w:r>
      <w:r>
        <w:rPr>
          <w:color w:val="000000"/>
          <w:kern w:val="0"/>
          <w:szCs w:val="18"/>
          <w:lang w:bidi="ar"/>
        </w:rPr>
        <w:t xml:space="preserve"> </w:t>
      </w:r>
      <w:proofErr w:type="gramStart"/>
      <w:r>
        <w:rPr>
          <w:rFonts w:cs="宋体" w:hint="eastAsia"/>
          <w:color w:val="000000"/>
          <w:kern w:val="0"/>
          <w:szCs w:val="18"/>
          <w:lang w:bidi="ar"/>
        </w:rPr>
        <w:t>彬</w:t>
      </w:r>
      <w:proofErr w:type="gramEnd"/>
      <w:r>
        <w:rPr>
          <w:color w:val="000000"/>
          <w:kern w:val="0"/>
          <w:szCs w:val="12"/>
          <w:vertAlign w:val="superscript"/>
          <w:lang w:bidi="ar"/>
        </w:rPr>
        <w:t>1,2,3,4</w:t>
      </w:r>
      <w:r>
        <w:rPr>
          <w:rFonts w:hint="eastAsia"/>
          <w:color w:val="000000"/>
          <w:kern w:val="0"/>
          <w:szCs w:val="12"/>
          <w:lang w:bidi="ar"/>
        </w:rPr>
        <w:t xml:space="preserve"> </w:t>
      </w:r>
      <w:r>
        <w:rPr>
          <w:rFonts w:cs="宋体" w:hint="eastAsia"/>
          <w:color w:val="000000"/>
          <w:kern w:val="0"/>
          <w:szCs w:val="18"/>
          <w:lang w:bidi="ar"/>
        </w:rPr>
        <w:t>潘韵超</w:t>
      </w:r>
      <w:r>
        <w:rPr>
          <w:color w:val="000000"/>
          <w:kern w:val="0"/>
          <w:szCs w:val="12"/>
          <w:vertAlign w:val="superscript"/>
          <w:lang w:bidi="ar"/>
        </w:rPr>
        <w:t>1,2,3</w:t>
      </w:r>
      <w:r>
        <w:rPr>
          <w:rFonts w:hint="eastAsia"/>
          <w:color w:val="000000"/>
          <w:kern w:val="0"/>
          <w:szCs w:val="12"/>
          <w:lang w:bidi="ar"/>
        </w:rPr>
        <w:t xml:space="preserve"> </w:t>
      </w:r>
      <w:proofErr w:type="gramStart"/>
      <w:r>
        <w:rPr>
          <w:rFonts w:cs="宋体" w:hint="eastAsia"/>
          <w:color w:val="000000"/>
          <w:kern w:val="0"/>
          <w:szCs w:val="18"/>
          <w:lang w:bidi="ar"/>
        </w:rPr>
        <w:t>杨博添</w:t>
      </w:r>
      <w:proofErr w:type="gramEnd"/>
      <w:r>
        <w:rPr>
          <w:color w:val="000000"/>
          <w:kern w:val="0"/>
          <w:szCs w:val="12"/>
          <w:vertAlign w:val="superscript"/>
          <w:lang w:bidi="ar"/>
        </w:rPr>
        <w:t>1,2,3</w:t>
      </w:r>
      <w:r>
        <w:rPr>
          <w:rFonts w:hint="eastAsia"/>
          <w:color w:val="000000"/>
          <w:kern w:val="0"/>
          <w:szCs w:val="12"/>
          <w:lang w:bidi="ar"/>
        </w:rPr>
        <w:t xml:space="preserve"> </w:t>
      </w:r>
      <w:r>
        <w:rPr>
          <w:rFonts w:cs="宋体" w:hint="eastAsia"/>
          <w:color w:val="000000"/>
          <w:kern w:val="0"/>
          <w:szCs w:val="18"/>
          <w:lang w:bidi="ar"/>
        </w:rPr>
        <w:t>高建忠</w:t>
      </w:r>
      <w:r>
        <w:rPr>
          <w:color w:val="000000"/>
          <w:kern w:val="0"/>
          <w:szCs w:val="12"/>
          <w:vertAlign w:val="superscript"/>
          <w:lang w:bidi="ar"/>
        </w:rPr>
        <w:t>1,2,3,4</w:t>
      </w:r>
      <w:r>
        <w:rPr>
          <w:rFonts w:hint="eastAsia"/>
          <w:color w:val="000000"/>
          <w:kern w:val="0"/>
          <w:szCs w:val="12"/>
          <w:lang w:bidi="ar"/>
        </w:rPr>
        <w:t xml:space="preserve"> </w:t>
      </w:r>
      <w:proofErr w:type="gramStart"/>
      <w:r>
        <w:rPr>
          <w:rFonts w:cs="宋体" w:hint="eastAsia"/>
          <w:color w:val="000000"/>
          <w:kern w:val="0"/>
          <w:szCs w:val="18"/>
          <w:lang w:bidi="ar"/>
        </w:rPr>
        <w:t>陈再忠</w:t>
      </w:r>
      <w:proofErr w:type="gramEnd"/>
      <w:r>
        <w:rPr>
          <w:color w:val="000000"/>
          <w:kern w:val="0"/>
          <w:szCs w:val="12"/>
          <w:vertAlign w:val="superscript"/>
          <w:lang w:bidi="ar"/>
        </w:rPr>
        <w:t>1,2,3,4</w:t>
      </w:r>
    </w:p>
    <w:p w14:paraId="2148B039" w14:textId="77777777" w:rsidR="000B43BB" w:rsidRDefault="00000000">
      <w:pPr>
        <w:widowControl/>
        <w:autoSpaceDE w:val="0"/>
        <w:autoSpaceDN w:val="0"/>
        <w:jc w:val="center"/>
        <w:rPr>
          <w:kern w:val="0"/>
          <w:szCs w:val="22"/>
          <w:lang w:bidi="en-US"/>
        </w:rPr>
      </w:pPr>
      <w:r>
        <w:rPr>
          <w:rFonts w:cs="宋体" w:hint="eastAsia"/>
          <w:color w:val="000000"/>
          <w:kern w:val="0"/>
          <w:szCs w:val="18"/>
          <w:lang w:bidi="ar"/>
        </w:rPr>
        <w:t>（</w:t>
      </w:r>
      <w:r>
        <w:rPr>
          <w:color w:val="000000"/>
          <w:kern w:val="0"/>
          <w:szCs w:val="18"/>
          <w:lang w:bidi="ar"/>
        </w:rPr>
        <w:t>1.</w:t>
      </w:r>
      <w:r>
        <w:rPr>
          <w:rFonts w:cs="宋体" w:hint="eastAsia"/>
          <w:color w:val="000000"/>
          <w:kern w:val="0"/>
          <w:szCs w:val="18"/>
          <w:lang w:bidi="ar"/>
        </w:rPr>
        <w:t>上海海洋大学，农业农村部淡水水产种质资源重点试验室，上海</w:t>
      </w:r>
      <w:r>
        <w:rPr>
          <w:rFonts w:cs="宋体" w:hint="eastAsia"/>
          <w:color w:val="000000"/>
          <w:kern w:val="0"/>
          <w:szCs w:val="18"/>
          <w:lang w:bidi="ar"/>
        </w:rPr>
        <w:t xml:space="preserve"> </w:t>
      </w:r>
      <w:r>
        <w:rPr>
          <w:color w:val="000000"/>
          <w:kern w:val="0"/>
          <w:szCs w:val="18"/>
          <w:lang w:bidi="ar"/>
        </w:rPr>
        <w:t>201306</w:t>
      </w:r>
      <w:r>
        <w:rPr>
          <w:rFonts w:cs="宋体" w:hint="eastAsia"/>
          <w:color w:val="000000"/>
          <w:kern w:val="0"/>
          <w:szCs w:val="18"/>
          <w:lang w:bidi="ar"/>
        </w:rPr>
        <w:t>；</w:t>
      </w:r>
      <w:r>
        <w:rPr>
          <w:color w:val="000000"/>
          <w:kern w:val="0"/>
          <w:szCs w:val="18"/>
          <w:lang w:bidi="ar"/>
        </w:rPr>
        <w:t>2.</w:t>
      </w:r>
      <w:r>
        <w:rPr>
          <w:rFonts w:cs="宋体" w:hint="eastAsia"/>
          <w:color w:val="000000"/>
          <w:kern w:val="0"/>
          <w:szCs w:val="18"/>
          <w:lang w:bidi="ar"/>
        </w:rPr>
        <w:t>上海海洋大学，水产种质资源发掘与利用教育部重点试验室，上海</w:t>
      </w:r>
      <w:r>
        <w:rPr>
          <w:rFonts w:cs="宋体" w:hint="eastAsia"/>
          <w:color w:val="000000"/>
          <w:kern w:val="0"/>
          <w:szCs w:val="18"/>
          <w:lang w:bidi="ar"/>
        </w:rPr>
        <w:t xml:space="preserve"> </w:t>
      </w:r>
      <w:r>
        <w:rPr>
          <w:color w:val="000000"/>
          <w:kern w:val="0"/>
          <w:szCs w:val="18"/>
          <w:lang w:bidi="ar"/>
        </w:rPr>
        <w:t>201306</w:t>
      </w:r>
      <w:r>
        <w:rPr>
          <w:rFonts w:cs="宋体" w:hint="eastAsia"/>
          <w:color w:val="000000"/>
          <w:kern w:val="0"/>
          <w:szCs w:val="18"/>
          <w:lang w:bidi="ar"/>
        </w:rPr>
        <w:t>；</w:t>
      </w:r>
      <w:r>
        <w:rPr>
          <w:color w:val="000000"/>
          <w:kern w:val="0"/>
          <w:szCs w:val="18"/>
          <w:lang w:bidi="ar"/>
        </w:rPr>
        <w:t>3.</w:t>
      </w:r>
      <w:r>
        <w:rPr>
          <w:rFonts w:cs="宋体" w:hint="eastAsia"/>
          <w:color w:val="000000"/>
          <w:kern w:val="0"/>
          <w:szCs w:val="18"/>
          <w:lang w:bidi="ar"/>
        </w:rPr>
        <w:t>上海海洋大学，上海水产养殖工程技术研究中心，上海</w:t>
      </w:r>
      <w:r>
        <w:rPr>
          <w:rFonts w:cs="宋体" w:hint="eastAsia"/>
          <w:color w:val="000000"/>
          <w:kern w:val="0"/>
          <w:szCs w:val="18"/>
          <w:lang w:bidi="ar"/>
        </w:rPr>
        <w:t xml:space="preserve"> </w:t>
      </w:r>
      <w:r>
        <w:rPr>
          <w:color w:val="000000"/>
          <w:kern w:val="0"/>
          <w:szCs w:val="18"/>
          <w:lang w:bidi="ar"/>
        </w:rPr>
        <w:t>201306</w:t>
      </w:r>
      <w:r>
        <w:rPr>
          <w:rFonts w:cs="宋体" w:hint="eastAsia"/>
          <w:color w:val="000000"/>
          <w:kern w:val="0"/>
          <w:szCs w:val="18"/>
          <w:lang w:bidi="ar"/>
        </w:rPr>
        <w:t>；</w:t>
      </w:r>
      <w:r>
        <w:rPr>
          <w:color w:val="000000"/>
          <w:kern w:val="0"/>
          <w:szCs w:val="18"/>
          <w:lang w:bidi="ar"/>
        </w:rPr>
        <w:t>4.</w:t>
      </w:r>
      <w:r>
        <w:rPr>
          <w:rFonts w:cs="宋体" w:hint="eastAsia"/>
          <w:color w:val="000000"/>
          <w:kern w:val="0"/>
          <w:szCs w:val="18"/>
          <w:lang w:bidi="ar"/>
        </w:rPr>
        <w:t>上海海洋大学，水产科学国家级试验教学示范中心，上海</w:t>
      </w:r>
      <w:r>
        <w:rPr>
          <w:rFonts w:cs="宋体" w:hint="eastAsia"/>
          <w:color w:val="000000"/>
          <w:kern w:val="0"/>
          <w:szCs w:val="18"/>
          <w:lang w:bidi="ar"/>
        </w:rPr>
        <w:t xml:space="preserve"> </w:t>
      </w:r>
      <w:r>
        <w:rPr>
          <w:color w:val="000000"/>
          <w:kern w:val="0"/>
          <w:szCs w:val="18"/>
          <w:lang w:bidi="ar"/>
        </w:rPr>
        <w:t>201306</w:t>
      </w:r>
      <w:r>
        <w:rPr>
          <w:rFonts w:cs="宋体" w:hint="eastAsia"/>
          <w:color w:val="000000"/>
          <w:kern w:val="0"/>
          <w:szCs w:val="18"/>
          <w:lang w:bidi="ar"/>
        </w:rPr>
        <w:t>）</w:t>
      </w:r>
    </w:p>
    <w:p w14:paraId="390C6431" w14:textId="5E1111B5" w:rsidR="000B43BB" w:rsidRDefault="00000000" w:rsidP="007047A7">
      <w:pPr>
        <w:widowControl/>
        <w:autoSpaceDE w:val="0"/>
        <w:autoSpaceDN w:val="0"/>
        <w:rPr>
          <w:kern w:val="0"/>
          <w:szCs w:val="22"/>
          <w:lang w:bidi="en-US"/>
        </w:rPr>
      </w:pPr>
      <w:r>
        <w:rPr>
          <w:rFonts w:cs="宋体" w:hint="eastAsia"/>
          <w:b/>
          <w:bCs/>
          <w:color w:val="000000"/>
          <w:kern w:val="0"/>
          <w:szCs w:val="18"/>
          <w:lang w:bidi="ar"/>
        </w:rPr>
        <w:t>摘要：</w:t>
      </w:r>
      <w:r>
        <w:rPr>
          <w:rFonts w:cs="宋体" w:hint="eastAsia"/>
          <w:color w:val="000000"/>
          <w:kern w:val="0"/>
          <w:szCs w:val="18"/>
          <w:lang w:bidi="ar"/>
        </w:rPr>
        <w:t>为研究卡拉胶对七彩神仙鱼生长、消化酶活性、抗氧化酶活力和肠道微生物组成的影响，以卡拉</w:t>
      </w:r>
      <w:r>
        <w:rPr>
          <w:rFonts w:cs="宋体" w:hint="eastAsia"/>
          <w:color w:val="000000"/>
          <w:kern w:val="0"/>
          <w:szCs w:val="18"/>
          <w:lang w:bidi="ar"/>
        </w:rPr>
        <w:t xml:space="preserve"> </w:t>
      </w:r>
      <w:r>
        <w:rPr>
          <w:rFonts w:cs="宋体" w:hint="eastAsia"/>
          <w:color w:val="000000"/>
          <w:kern w:val="0"/>
          <w:szCs w:val="18"/>
          <w:lang w:bidi="ar"/>
        </w:rPr>
        <w:t>胶为粘合剂配制</w:t>
      </w:r>
      <w:r>
        <w:rPr>
          <w:rFonts w:cs="宋体" w:hint="eastAsia"/>
          <w:color w:val="000000"/>
          <w:kern w:val="0"/>
          <w:szCs w:val="18"/>
          <w:lang w:bidi="ar"/>
        </w:rPr>
        <w:t xml:space="preserve"> </w:t>
      </w:r>
      <w:r>
        <w:rPr>
          <w:color w:val="000000"/>
          <w:kern w:val="0"/>
          <w:szCs w:val="18"/>
          <w:lang w:bidi="ar"/>
        </w:rPr>
        <w:t xml:space="preserve">5 </w:t>
      </w:r>
      <w:r>
        <w:rPr>
          <w:rFonts w:cs="宋体" w:hint="eastAsia"/>
          <w:color w:val="000000"/>
          <w:kern w:val="0"/>
          <w:szCs w:val="18"/>
          <w:lang w:bidi="ar"/>
        </w:rPr>
        <w:t>组饲料，卡拉胶的添加量分别为</w:t>
      </w:r>
      <w:r>
        <w:rPr>
          <w:rFonts w:cs="宋体" w:hint="eastAsia"/>
          <w:color w:val="000000"/>
          <w:kern w:val="0"/>
          <w:szCs w:val="18"/>
          <w:lang w:bidi="ar"/>
        </w:rPr>
        <w:t xml:space="preserve"> </w:t>
      </w:r>
      <w:r>
        <w:rPr>
          <w:color w:val="000000"/>
          <w:kern w:val="0"/>
          <w:szCs w:val="18"/>
          <w:lang w:bidi="ar"/>
        </w:rPr>
        <w:t>3%</w:t>
      </w:r>
      <w:r>
        <w:rPr>
          <w:rFonts w:cs="宋体" w:hint="eastAsia"/>
          <w:color w:val="000000"/>
          <w:kern w:val="0"/>
          <w:szCs w:val="18"/>
          <w:lang w:bidi="ar"/>
        </w:rPr>
        <w:t>、</w:t>
      </w:r>
      <w:r>
        <w:rPr>
          <w:color w:val="000000"/>
          <w:kern w:val="0"/>
          <w:szCs w:val="18"/>
          <w:lang w:bidi="ar"/>
        </w:rPr>
        <w:t>6%</w:t>
      </w:r>
      <w:r>
        <w:rPr>
          <w:rFonts w:cs="宋体" w:hint="eastAsia"/>
          <w:color w:val="000000"/>
          <w:kern w:val="0"/>
          <w:szCs w:val="18"/>
          <w:lang w:bidi="ar"/>
        </w:rPr>
        <w:t>、</w:t>
      </w:r>
      <w:r>
        <w:rPr>
          <w:color w:val="000000"/>
          <w:kern w:val="0"/>
          <w:szCs w:val="18"/>
          <w:lang w:bidi="ar"/>
        </w:rPr>
        <w:t>9%</w:t>
      </w:r>
      <w:r>
        <w:rPr>
          <w:rFonts w:cs="宋体" w:hint="eastAsia"/>
          <w:color w:val="000000"/>
          <w:kern w:val="0"/>
          <w:szCs w:val="18"/>
          <w:lang w:bidi="ar"/>
        </w:rPr>
        <w:t>、</w:t>
      </w:r>
      <w:r>
        <w:rPr>
          <w:color w:val="000000"/>
          <w:kern w:val="0"/>
          <w:szCs w:val="18"/>
          <w:lang w:bidi="ar"/>
        </w:rPr>
        <w:t>12%</w:t>
      </w:r>
      <w:r>
        <w:rPr>
          <w:rFonts w:cs="宋体" w:hint="eastAsia"/>
          <w:color w:val="000000"/>
          <w:kern w:val="0"/>
          <w:szCs w:val="18"/>
          <w:lang w:bidi="ar"/>
        </w:rPr>
        <w:t>、</w:t>
      </w:r>
      <w:r>
        <w:rPr>
          <w:color w:val="000000"/>
          <w:kern w:val="0"/>
          <w:szCs w:val="18"/>
          <w:lang w:bidi="ar"/>
        </w:rPr>
        <w:t>15%</w:t>
      </w:r>
      <w:r>
        <w:rPr>
          <w:rFonts w:cs="宋体" w:hint="eastAsia"/>
          <w:color w:val="000000"/>
          <w:kern w:val="0"/>
          <w:szCs w:val="18"/>
          <w:lang w:bidi="ar"/>
        </w:rPr>
        <w:t>，并以不添加卡拉胶的硬颗粒饲料和牛心汉堡分别作为对照。将初始体质量（</w:t>
      </w:r>
      <w:r>
        <w:rPr>
          <w:color w:val="000000"/>
          <w:kern w:val="0"/>
          <w:szCs w:val="18"/>
          <w:lang w:bidi="ar"/>
        </w:rPr>
        <w:t>10.81±2.41</w:t>
      </w:r>
      <w:r>
        <w:rPr>
          <w:rFonts w:cs="宋体" w:hint="eastAsia"/>
          <w:color w:val="000000"/>
          <w:kern w:val="0"/>
          <w:szCs w:val="18"/>
          <w:lang w:bidi="ar"/>
        </w:rPr>
        <w:t>）</w:t>
      </w:r>
      <w:r>
        <w:rPr>
          <w:color w:val="000000"/>
          <w:kern w:val="0"/>
          <w:szCs w:val="18"/>
          <w:lang w:bidi="ar"/>
        </w:rPr>
        <w:t xml:space="preserve">g </w:t>
      </w:r>
      <w:r>
        <w:rPr>
          <w:rFonts w:cs="宋体" w:hint="eastAsia"/>
          <w:color w:val="000000"/>
          <w:kern w:val="0"/>
          <w:szCs w:val="18"/>
          <w:lang w:bidi="ar"/>
        </w:rPr>
        <w:t>的七彩神仙鱼，随机分成</w:t>
      </w:r>
      <w:r>
        <w:rPr>
          <w:rFonts w:cs="宋体" w:hint="eastAsia"/>
          <w:color w:val="000000"/>
          <w:kern w:val="0"/>
          <w:szCs w:val="18"/>
          <w:lang w:bidi="ar"/>
        </w:rPr>
        <w:t xml:space="preserve"> </w:t>
      </w:r>
      <w:r>
        <w:rPr>
          <w:color w:val="000000"/>
          <w:kern w:val="0"/>
          <w:szCs w:val="18"/>
          <w:lang w:bidi="ar"/>
        </w:rPr>
        <w:t xml:space="preserve">7 </w:t>
      </w:r>
      <w:r>
        <w:rPr>
          <w:rFonts w:cs="宋体" w:hint="eastAsia"/>
          <w:color w:val="000000"/>
          <w:kern w:val="0"/>
          <w:szCs w:val="18"/>
          <w:lang w:bidi="ar"/>
        </w:rPr>
        <w:t>组，每组</w:t>
      </w:r>
      <w:r>
        <w:rPr>
          <w:rFonts w:cs="宋体" w:hint="eastAsia"/>
          <w:color w:val="000000"/>
          <w:kern w:val="0"/>
          <w:szCs w:val="18"/>
          <w:lang w:bidi="ar"/>
        </w:rPr>
        <w:t xml:space="preserve"> </w:t>
      </w:r>
      <w:r>
        <w:rPr>
          <w:color w:val="000000"/>
          <w:kern w:val="0"/>
          <w:szCs w:val="18"/>
          <w:lang w:bidi="ar"/>
        </w:rPr>
        <w:t xml:space="preserve">3 </w:t>
      </w:r>
      <w:proofErr w:type="gramStart"/>
      <w:r>
        <w:rPr>
          <w:rFonts w:cs="宋体" w:hint="eastAsia"/>
          <w:color w:val="000000"/>
          <w:kern w:val="0"/>
          <w:szCs w:val="18"/>
          <w:lang w:bidi="ar"/>
        </w:rPr>
        <w:t>个</w:t>
      </w:r>
      <w:proofErr w:type="gramEnd"/>
      <w:r>
        <w:rPr>
          <w:rFonts w:cs="宋体" w:hint="eastAsia"/>
          <w:color w:val="000000"/>
          <w:kern w:val="0"/>
          <w:szCs w:val="18"/>
          <w:lang w:bidi="ar"/>
        </w:rPr>
        <w:t xml:space="preserve"> </w:t>
      </w:r>
      <w:r>
        <w:rPr>
          <w:rFonts w:cs="宋体" w:hint="eastAsia"/>
          <w:color w:val="000000"/>
          <w:kern w:val="0"/>
          <w:szCs w:val="18"/>
          <w:lang w:bidi="ar"/>
        </w:rPr>
        <w:t>平行，每个平行</w:t>
      </w:r>
      <w:r>
        <w:rPr>
          <w:rFonts w:cs="宋体" w:hint="eastAsia"/>
          <w:color w:val="000000"/>
          <w:kern w:val="0"/>
          <w:szCs w:val="18"/>
          <w:lang w:bidi="ar"/>
        </w:rPr>
        <w:t xml:space="preserve"> </w:t>
      </w:r>
      <w:r>
        <w:rPr>
          <w:color w:val="000000"/>
          <w:kern w:val="0"/>
          <w:szCs w:val="18"/>
          <w:lang w:bidi="ar"/>
        </w:rPr>
        <w:t xml:space="preserve">15 </w:t>
      </w:r>
      <w:r>
        <w:rPr>
          <w:rFonts w:cs="宋体" w:hint="eastAsia"/>
          <w:color w:val="000000"/>
          <w:kern w:val="0"/>
          <w:szCs w:val="18"/>
          <w:lang w:bidi="ar"/>
        </w:rPr>
        <w:t>尾鱼，每天饲喂</w:t>
      </w:r>
      <w:r>
        <w:rPr>
          <w:rFonts w:cs="宋体" w:hint="eastAsia"/>
          <w:color w:val="000000"/>
          <w:kern w:val="0"/>
          <w:szCs w:val="18"/>
          <w:lang w:bidi="ar"/>
        </w:rPr>
        <w:t xml:space="preserve"> </w:t>
      </w:r>
      <w:r>
        <w:rPr>
          <w:color w:val="000000"/>
          <w:kern w:val="0"/>
          <w:szCs w:val="18"/>
          <w:lang w:bidi="ar"/>
        </w:rPr>
        <w:t xml:space="preserve">2 </w:t>
      </w:r>
      <w:r>
        <w:rPr>
          <w:rFonts w:cs="宋体" w:hint="eastAsia"/>
          <w:color w:val="000000"/>
          <w:kern w:val="0"/>
          <w:szCs w:val="18"/>
          <w:lang w:bidi="ar"/>
        </w:rPr>
        <w:t>次（</w:t>
      </w:r>
      <w:r>
        <w:rPr>
          <w:color w:val="000000"/>
          <w:kern w:val="0"/>
          <w:szCs w:val="18"/>
          <w:lang w:bidi="ar"/>
        </w:rPr>
        <w:t xml:space="preserve">9:00 </w:t>
      </w:r>
      <w:r>
        <w:rPr>
          <w:rFonts w:cs="宋体" w:hint="eastAsia"/>
          <w:color w:val="000000"/>
          <w:kern w:val="0"/>
          <w:szCs w:val="18"/>
          <w:lang w:bidi="ar"/>
        </w:rPr>
        <w:t>和</w:t>
      </w:r>
      <w:r>
        <w:rPr>
          <w:rFonts w:cs="宋体" w:hint="eastAsia"/>
          <w:color w:val="000000"/>
          <w:kern w:val="0"/>
          <w:szCs w:val="18"/>
          <w:lang w:bidi="ar"/>
        </w:rPr>
        <w:t xml:space="preserve"> </w:t>
      </w:r>
      <w:r>
        <w:rPr>
          <w:color w:val="000000"/>
          <w:kern w:val="0"/>
          <w:szCs w:val="18"/>
          <w:lang w:bidi="ar"/>
        </w:rPr>
        <w:t>17:00</w:t>
      </w:r>
      <w:r>
        <w:rPr>
          <w:rFonts w:cs="宋体" w:hint="eastAsia"/>
          <w:color w:val="000000"/>
          <w:kern w:val="0"/>
          <w:szCs w:val="18"/>
          <w:lang w:bidi="ar"/>
        </w:rPr>
        <w:t>），水温</w:t>
      </w:r>
      <w:r>
        <w:rPr>
          <w:color w:val="000000"/>
          <w:kern w:val="0"/>
          <w:szCs w:val="18"/>
          <w:lang w:bidi="ar"/>
        </w:rPr>
        <w:t xml:space="preserve">(28±0.5) </w:t>
      </w:r>
      <w:r>
        <w:rPr>
          <w:rFonts w:cs="宋体" w:hint="eastAsia"/>
          <w:color w:val="000000"/>
          <w:kern w:val="0"/>
          <w:szCs w:val="18"/>
          <w:lang w:bidi="ar"/>
        </w:rPr>
        <w:t>℃，养殖</w:t>
      </w:r>
      <w:r>
        <w:rPr>
          <w:rFonts w:cs="宋体" w:hint="eastAsia"/>
          <w:color w:val="000000"/>
          <w:kern w:val="0"/>
          <w:szCs w:val="18"/>
          <w:lang w:bidi="ar"/>
        </w:rPr>
        <w:t xml:space="preserve"> </w:t>
      </w:r>
      <w:r>
        <w:rPr>
          <w:color w:val="000000"/>
          <w:kern w:val="0"/>
          <w:szCs w:val="18"/>
          <w:lang w:bidi="ar"/>
        </w:rPr>
        <w:t>56 d</w:t>
      </w:r>
      <w:r>
        <w:rPr>
          <w:rFonts w:cs="宋体" w:hint="eastAsia"/>
          <w:color w:val="000000"/>
          <w:kern w:val="0"/>
          <w:szCs w:val="18"/>
          <w:lang w:bidi="ar"/>
        </w:rPr>
        <w:t>结果表明：</w:t>
      </w:r>
      <w:r>
        <w:rPr>
          <w:rFonts w:cs="宋体" w:hint="eastAsia"/>
          <w:color w:val="000000"/>
          <w:kern w:val="0"/>
          <w:szCs w:val="18"/>
          <w:lang w:bidi="ar"/>
        </w:rPr>
        <w:t xml:space="preserve"> </w:t>
      </w:r>
      <w:r>
        <w:rPr>
          <w:color w:val="000000"/>
          <w:kern w:val="0"/>
          <w:szCs w:val="18"/>
          <w:lang w:bidi="ar"/>
        </w:rPr>
        <w:t>3%</w:t>
      </w:r>
      <w:r>
        <w:rPr>
          <w:rFonts w:cs="宋体" w:hint="eastAsia"/>
          <w:color w:val="000000"/>
          <w:kern w:val="0"/>
          <w:szCs w:val="18"/>
          <w:lang w:bidi="ar"/>
        </w:rPr>
        <w:t>卡拉</w:t>
      </w:r>
      <w:proofErr w:type="gramStart"/>
      <w:r>
        <w:rPr>
          <w:rFonts w:cs="宋体" w:hint="eastAsia"/>
          <w:color w:val="000000"/>
          <w:kern w:val="0"/>
          <w:szCs w:val="18"/>
          <w:lang w:bidi="ar"/>
        </w:rPr>
        <w:t>胶组七彩</w:t>
      </w:r>
      <w:proofErr w:type="gramEnd"/>
      <w:r>
        <w:rPr>
          <w:rFonts w:cs="宋体" w:hint="eastAsia"/>
          <w:color w:val="000000"/>
          <w:kern w:val="0"/>
          <w:szCs w:val="18"/>
          <w:lang w:bidi="ar"/>
        </w:rPr>
        <w:t>神仙鱼质量增加率和特定生长率最高，胃蛋白酶活性和前肠淀粉酶活性显著高于其他组，肝脏丙二醛和谷胱甘肽过氧化物酶活性显著低于其他试验组；</w:t>
      </w:r>
      <w:r>
        <w:rPr>
          <w:color w:val="000000"/>
          <w:kern w:val="0"/>
          <w:szCs w:val="18"/>
          <w:lang w:bidi="ar"/>
        </w:rPr>
        <w:t>12%</w:t>
      </w:r>
      <w:proofErr w:type="gramStart"/>
      <w:r>
        <w:rPr>
          <w:rFonts w:cs="宋体" w:hint="eastAsia"/>
          <w:color w:val="000000"/>
          <w:kern w:val="0"/>
          <w:szCs w:val="18"/>
          <w:lang w:bidi="ar"/>
        </w:rPr>
        <w:t>卡拉胶组肝脏</w:t>
      </w:r>
      <w:proofErr w:type="gramEnd"/>
      <w:r>
        <w:rPr>
          <w:rFonts w:cs="宋体" w:hint="eastAsia"/>
          <w:color w:val="000000"/>
          <w:kern w:val="0"/>
          <w:szCs w:val="18"/>
          <w:lang w:bidi="ar"/>
        </w:rPr>
        <w:t>超氧化物歧化酶活性显著高于其他试验组。在肠道微生物组成的</w:t>
      </w:r>
      <w:proofErr w:type="gramStart"/>
      <w:r>
        <w:rPr>
          <w:rFonts w:cs="宋体" w:hint="eastAsia"/>
          <w:color w:val="000000"/>
          <w:kern w:val="0"/>
          <w:szCs w:val="18"/>
          <w:lang w:bidi="ar"/>
        </w:rPr>
        <w:t>门水平</w:t>
      </w:r>
      <w:proofErr w:type="gramEnd"/>
      <w:r>
        <w:rPr>
          <w:rFonts w:cs="宋体" w:hint="eastAsia"/>
          <w:color w:val="000000"/>
          <w:kern w:val="0"/>
          <w:szCs w:val="18"/>
          <w:lang w:bidi="ar"/>
        </w:rPr>
        <w:t>方面，</w:t>
      </w:r>
      <w:r>
        <w:rPr>
          <w:color w:val="000000"/>
          <w:kern w:val="0"/>
          <w:szCs w:val="18"/>
          <w:lang w:bidi="ar"/>
        </w:rPr>
        <w:t>3%</w:t>
      </w:r>
      <w:r>
        <w:rPr>
          <w:rFonts w:cs="宋体" w:hint="eastAsia"/>
          <w:color w:val="000000"/>
          <w:kern w:val="0"/>
          <w:szCs w:val="18"/>
          <w:lang w:bidi="ar"/>
        </w:rPr>
        <w:t>卡拉</w:t>
      </w:r>
      <w:proofErr w:type="gramStart"/>
      <w:r>
        <w:rPr>
          <w:rFonts w:cs="宋体" w:hint="eastAsia"/>
          <w:color w:val="000000"/>
          <w:kern w:val="0"/>
          <w:szCs w:val="18"/>
          <w:lang w:bidi="ar"/>
        </w:rPr>
        <w:t>胶组变形菌门</w:t>
      </w:r>
      <w:proofErr w:type="gramEnd"/>
      <w:r>
        <w:rPr>
          <w:rFonts w:cs="宋体" w:hint="eastAsia"/>
          <w:color w:val="000000"/>
          <w:kern w:val="0"/>
          <w:szCs w:val="18"/>
          <w:lang w:bidi="ar"/>
        </w:rPr>
        <w:t>相对丰度显</w:t>
      </w:r>
      <w:r>
        <w:rPr>
          <w:rFonts w:cs="宋体" w:hint="eastAsia"/>
          <w:color w:val="000000"/>
          <w:kern w:val="0"/>
          <w:szCs w:val="18"/>
          <w:lang w:bidi="ar"/>
        </w:rPr>
        <w:lastRenderedPageBreak/>
        <w:t>著高于其他组，梭杆菌门的相对丰度减少；在</w:t>
      </w:r>
      <w:proofErr w:type="gramStart"/>
      <w:r>
        <w:rPr>
          <w:rFonts w:cs="宋体" w:hint="eastAsia"/>
          <w:color w:val="000000"/>
          <w:kern w:val="0"/>
          <w:szCs w:val="18"/>
          <w:lang w:bidi="ar"/>
        </w:rPr>
        <w:t>属水平</w:t>
      </w:r>
      <w:proofErr w:type="gramEnd"/>
      <w:r>
        <w:rPr>
          <w:rFonts w:cs="宋体" w:hint="eastAsia"/>
          <w:color w:val="000000"/>
          <w:kern w:val="0"/>
          <w:szCs w:val="18"/>
          <w:lang w:bidi="ar"/>
        </w:rPr>
        <w:t>方面，牛心汉堡组不含有乳球菌属，</w:t>
      </w:r>
      <w:r>
        <w:rPr>
          <w:color w:val="000000"/>
          <w:kern w:val="0"/>
          <w:szCs w:val="18"/>
          <w:lang w:bidi="ar"/>
        </w:rPr>
        <w:t>3%</w:t>
      </w:r>
      <w:proofErr w:type="gramStart"/>
      <w:r>
        <w:rPr>
          <w:rFonts w:cs="宋体" w:hint="eastAsia"/>
          <w:color w:val="000000"/>
          <w:kern w:val="0"/>
          <w:szCs w:val="18"/>
          <w:lang w:bidi="ar"/>
        </w:rPr>
        <w:t>卡拉胶组罗姆布茨</w:t>
      </w:r>
      <w:proofErr w:type="gramEnd"/>
      <w:r>
        <w:rPr>
          <w:rFonts w:cs="宋体" w:hint="eastAsia"/>
          <w:color w:val="000000"/>
          <w:kern w:val="0"/>
          <w:szCs w:val="18"/>
          <w:lang w:bidi="ar"/>
        </w:rPr>
        <w:t>菌属相对丰度显著高于其他卡拉胶组，牛心汉堡组的鲸杆菌属相对丰度显著高于其他组。添加</w:t>
      </w:r>
      <w:r w:rsidR="00AD6813">
        <w:rPr>
          <w:rFonts w:cs="宋体" w:hint="eastAsia"/>
          <w:color w:val="000000"/>
          <w:kern w:val="0"/>
          <w:szCs w:val="18"/>
          <w:lang w:bidi="ar"/>
        </w:rPr>
        <w:t>3</w:t>
      </w:r>
      <w:r w:rsidR="00AD6813">
        <w:rPr>
          <w:rFonts w:cs="宋体"/>
          <w:color w:val="000000"/>
          <w:kern w:val="0"/>
          <w:szCs w:val="18"/>
          <w:lang w:bidi="ar"/>
        </w:rPr>
        <w:t>%</w:t>
      </w:r>
      <w:r>
        <w:rPr>
          <w:rFonts w:cs="宋体" w:hint="eastAsia"/>
          <w:color w:val="000000"/>
          <w:kern w:val="0"/>
          <w:szCs w:val="18"/>
          <w:lang w:bidi="ar"/>
        </w:rPr>
        <w:t>的卡拉</w:t>
      </w:r>
      <w:proofErr w:type="gramStart"/>
      <w:r>
        <w:rPr>
          <w:rFonts w:cs="宋体" w:hint="eastAsia"/>
          <w:color w:val="000000"/>
          <w:kern w:val="0"/>
          <w:szCs w:val="18"/>
          <w:lang w:bidi="ar"/>
        </w:rPr>
        <w:t>胶能够</w:t>
      </w:r>
      <w:proofErr w:type="gramEnd"/>
      <w:r>
        <w:rPr>
          <w:rFonts w:cs="宋体" w:hint="eastAsia"/>
          <w:color w:val="000000"/>
          <w:kern w:val="0"/>
          <w:szCs w:val="18"/>
          <w:lang w:bidi="ar"/>
        </w:rPr>
        <w:t>提高七彩神仙鱼的质量增加率和特定生长率，显著提高胃蛋白酶和前肠淀粉酶活性，且不会造成氧化应激，变形菌、罗姆布茨菌和</w:t>
      </w:r>
      <w:proofErr w:type="gramStart"/>
      <w:r>
        <w:rPr>
          <w:rFonts w:cs="宋体" w:hint="eastAsia"/>
          <w:color w:val="000000"/>
          <w:kern w:val="0"/>
          <w:szCs w:val="18"/>
          <w:lang w:bidi="ar"/>
        </w:rPr>
        <w:t>乳球菌</w:t>
      </w:r>
      <w:proofErr w:type="gramEnd"/>
      <w:r>
        <w:rPr>
          <w:rFonts w:cs="宋体" w:hint="eastAsia"/>
          <w:color w:val="000000"/>
          <w:kern w:val="0"/>
          <w:szCs w:val="18"/>
          <w:lang w:bidi="ar"/>
        </w:rPr>
        <w:t>的相对丰度增加。在本试验条件下，七彩神仙鱼饲料中卡拉胶的适宜添加量为</w:t>
      </w:r>
      <w:r>
        <w:rPr>
          <w:rFonts w:cs="宋体" w:hint="eastAsia"/>
          <w:color w:val="000000"/>
          <w:kern w:val="0"/>
          <w:szCs w:val="18"/>
          <w:lang w:bidi="ar"/>
        </w:rPr>
        <w:t xml:space="preserve"> </w:t>
      </w:r>
      <w:r>
        <w:rPr>
          <w:color w:val="000000"/>
          <w:kern w:val="0"/>
          <w:szCs w:val="18"/>
          <w:lang w:bidi="ar"/>
        </w:rPr>
        <w:t>3%</w:t>
      </w:r>
      <w:r>
        <w:rPr>
          <w:rFonts w:cs="宋体" w:hint="eastAsia"/>
          <w:color w:val="000000"/>
          <w:kern w:val="0"/>
          <w:szCs w:val="18"/>
          <w:lang w:bidi="ar"/>
        </w:rPr>
        <w:t>。</w:t>
      </w:r>
      <w:r>
        <w:rPr>
          <w:rFonts w:cs="宋体" w:hint="eastAsia"/>
          <w:color w:val="000000"/>
          <w:kern w:val="0"/>
          <w:szCs w:val="18"/>
          <w:lang w:bidi="ar"/>
        </w:rPr>
        <w:t xml:space="preserve"> </w:t>
      </w:r>
    </w:p>
    <w:p w14:paraId="2B6C6B91" w14:textId="77777777" w:rsidR="000B43BB" w:rsidRDefault="00000000">
      <w:pPr>
        <w:widowControl/>
        <w:autoSpaceDE w:val="0"/>
        <w:autoSpaceDN w:val="0"/>
        <w:jc w:val="left"/>
        <w:rPr>
          <w:kern w:val="0"/>
          <w:szCs w:val="22"/>
          <w:lang w:bidi="en-US"/>
        </w:rPr>
      </w:pPr>
      <w:r>
        <w:rPr>
          <w:rFonts w:cs="宋体" w:hint="eastAsia"/>
          <w:b/>
          <w:bCs/>
          <w:color w:val="000000"/>
          <w:kern w:val="0"/>
          <w:szCs w:val="18"/>
          <w:lang w:bidi="ar"/>
        </w:rPr>
        <w:t>关键词：</w:t>
      </w:r>
      <w:r>
        <w:rPr>
          <w:rFonts w:cs="宋体" w:hint="eastAsia"/>
          <w:color w:val="000000"/>
          <w:kern w:val="0"/>
          <w:szCs w:val="18"/>
          <w:lang w:bidi="ar"/>
        </w:rPr>
        <w:t>七彩神仙鱼；卡拉胶；生长；消化免疫；肠道微生物组成</w:t>
      </w:r>
    </w:p>
    <w:p w14:paraId="79676341" w14:textId="77777777" w:rsidR="000B43BB" w:rsidRDefault="00000000">
      <w:pPr>
        <w:widowControl/>
        <w:autoSpaceDE w:val="0"/>
        <w:autoSpaceDN w:val="0"/>
        <w:jc w:val="center"/>
        <w:rPr>
          <w:b/>
          <w:bCs/>
          <w:kern w:val="0"/>
          <w:sz w:val="24"/>
          <w:lang w:eastAsia="en-US" w:bidi="en-US"/>
        </w:rPr>
      </w:pPr>
      <w:r>
        <w:rPr>
          <w:b/>
          <w:bCs/>
          <w:color w:val="000000"/>
          <w:kern w:val="0"/>
          <w:sz w:val="24"/>
          <w:lang w:bidi="ar"/>
        </w:rPr>
        <w:t>Effects of Carrageenan on the Growth, Enzyme Activity and</w:t>
      </w:r>
      <w:r>
        <w:rPr>
          <w:rFonts w:hint="eastAsia"/>
          <w:b/>
          <w:bCs/>
          <w:color w:val="000000"/>
          <w:kern w:val="0"/>
          <w:sz w:val="24"/>
          <w:lang w:bidi="ar"/>
        </w:rPr>
        <w:t xml:space="preserve"> </w:t>
      </w:r>
      <w:r>
        <w:rPr>
          <w:b/>
          <w:bCs/>
          <w:color w:val="000000"/>
          <w:kern w:val="0"/>
          <w:sz w:val="24"/>
          <w:lang w:bidi="ar"/>
        </w:rPr>
        <w:t>Intestinal Microbial Composition of Discus Fish</w:t>
      </w:r>
      <w:r>
        <w:rPr>
          <w:rFonts w:hint="eastAsia"/>
          <w:b/>
          <w:bCs/>
          <w:color w:val="000000"/>
          <w:kern w:val="0"/>
          <w:sz w:val="24"/>
          <w:lang w:bidi="ar"/>
        </w:rPr>
        <w:t xml:space="preserve"> </w:t>
      </w:r>
      <w:proofErr w:type="spellStart"/>
      <w:r>
        <w:rPr>
          <w:b/>
          <w:bCs/>
          <w:i/>
          <w:iCs/>
          <w:color w:val="000000"/>
          <w:kern w:val="0"/>
          <w:sz w:val="24"/>
          <w:lang w:bidi="ar"/>
        </w:rPr>
        <w:t>Symphysodon</w:t>
      </w:r>
      <w:proofErr w:type="spellEnd"/>
      <w:r>
        <w:rPr>
          <w:b/>
          <w:bCs/>
          <w:i/>
          <w:iCs/>
          <w:color w:val="000000"/>
          <w:kern w:val="0"/>
          <w:sz w:val="24"/>
          <w:lang w:bidi="ar"/>
        </w:rPr>
        <w:t xml:space="preserve"> </w:t>
      </w:r>
      <w:proofErr w:type="spellStart"/>
      <w:r>
        <w:rPr>
          <w:b/>
          <w:bCs/>
          <w:i/>
          <w:iCs/>
          <w:color w:val="000000"/>
          <w:kern w:val="0"/>
          <w:sz w:val="24"/>
          <w:lang w:bidi="ar"/>
        </w:rPr>
        <w:t>haraldi</w:t>
      </w:r>
      <w:proofErr w:type="spellEnd"/>
    </w:p>
    <w:p w14:paraId="0E579CB1" w14:textId="77777777" w:rsidR="000B43BB" w:rsidRDefault="00000000">
      <w:pPr>
        <w:widowControl/>
        <w:autoSpaceDE w:val="0"/>
        <w:autoSpaceDN w:val="0"/>
        <w:jc w:val="center"/>
        <w:rPr>
          <w:kern w:val="0"/>
          <w:szCs w:val="21"/>
          <w:lang w:eastAsia="en-US" w:bidi="en-US"/>
        </w:rPr>
      </w:pPr>
      <w:r>
        <w:rPr>
          <w:color w:val="000000"/>
          <w:kern w:val="0"/>
          <w:szCs w:val="21"/>
          <w:lang w:bidi="ar"/>
        </w:rPr>
        <w:t>ZHANG Haoran</w:t>
      </w:r>
      <w:r>
        <w:rPr>
          <w:color w:val="000000"/>
          <w:kern w:val="0"/>
          <w:szCs w:val="21"/>
          <w:vertAlign w:val="superscript"/>
          <w:lang w:bidi="ar"/>
        </w:rPr>
        <w:t>1,2,3</w:t>
      </w:r>
      <w:r>
        <w:rPr>
          <w:color w:val="000000"/>
          <w:kern w:val="0"/>
          <w:szCs w:val="21"/>
          <w:lang w:bidi="ar"/>
        </w:rPr>
        <w:t xml:space="preserve"> WEN Bin</w:t>
      </w:r>
      <w:r>
        <w:rPr>
          <w:color w:val="000000"/>
          <w:kern w:val="0"/>
          <w:szCs w:val="21"/>
          <w:vertAlign w:val="superscript"/>
          <w:lang w:bidi="ar"/>
        </w:rPr>
        <w:t>1,2,3,4</w:t>
      </w:r>
      <w:r>
        <w:rPr>
          <w:color w:val="000000"/>
          <w:kern w:val="0"/>
          <w:szCs w:val="21"/>
          <w:lang w:bidi="ar"/>
        </w:rPr>
        <w:t xml:space="preserve"> PAN Yunchao</w:t>
      </w:r>
      <w:r>
        <w:rPr>
          <w:color w:val="000000"/>
          <w:kern w:val="0"/>
          <w:szCs w:val="21"/>
          <w:vertAlign w:val="superscript"/>
          <w:lang w:bidi="ar"/>
        </w:rPr>
        <w:t>1,2,3</w:t>
      </w:r>
      <w:r>
        <w:rPr>
          <w:color w:val="000000"/>
          <w:kern w:val="0"/>
          <w:szCs w:val="21"/>
          <w:lang w:bidi="ar"/>
        </w:rPr>
        <w:t xml:space="preserve"> YANG Botian</w:t>
      </w:r>
      <w:r>
        <w:rPr>
          <w:color w:val="000000"/>
          <w:kern w:val="0"/>
          <w:szCs w:val="21"/>
          <w:vertAlign w:val="superscript"/>
          <w:lang w:bidi="ar"/>
        </w:rPr>
        <w:t>1,2,3</w:t>
      </w:r>
      <w:r>
        <w:rPr>
          <w:color w:val="000000"/>
          <w:kern w:val="0"/>
          <w:szCs w:val="21"/>
          <w:lang w:bidi="ar"/>
        </w:rPr>
        <w:t xml:space="preserve"> GAO Jianzhong</w:t>
      </w:r>
      <w:r>
        <w:rPr>
          <w:color w:val="000000"/>
          <w:kern w:val="0"/>
          <w:szCs w:val="21"/>
          <w:vertAlign w:val="superscript"/>
          <w:lang w:bidi="ar"/>
        </w:rPr>
        <w:t>1,2,3,4</w:t>
      </w:r>
      <w:r>
        <w:rPr>
          <w:color w:val="000000"/>
          <w:kern w:val="0"/>
          <w:szCs w:val="21"/>
          <w:lang w:bidi="ar"/>
        </w:rPr>
        <w:t xml:space="preserve"> CHEN Zaizhong1,2,3,4</w:t>
      </w:r>
    </w:p>
    <w:p w14:paraId="5222F151" w14:textId="77777777" w:rsidR="000B43BB" w:rsidRDefault="00000000">
      <w:pPr>
        <w:widowControl/>
        <w:autoSpaceDE w:val="0"/>
        <w:autoSpaceDN w:val="0"/>
        <w:jc w:val="center"/>
        <w:rPr>
          <w:i/>
          <w:iCs/>
          <w:kern w:val="0"/>
          <w:szCs w:val="21"/>
          <w:lang w:eastAsia="en-US" w:bidi="en-US"/>
        </w:rPr>
      </w:pPr>
      <w:r>
        <w:rPr>
          <w:rFonts w:ascii="宋体" w:hAnsi="宋体" w:cs="宋体" w:hint="eastAsia"/>
          <w:i/>
          <w:iCs/>
          <w:color w:val="000000"/>
          <w:kern w:val="0"/>
          <w:szCs w:val="21"/>
          <w:lang w:bidi="ar"/>
        </w:rPr>
        <w:t>（</w:t>
      </w:r>
      <w:r>
        <w:rPr>
          <w:i/>
          <w:iCs/>
          <w:color w:val="000000"/>
          <w:kern w:val="0"/>
          <w:szCs w:val="21"/>
          <w:lang w:bidi="ar"/>
        </w:rPr>
        <w:t>1. Key Laboratory of Freshwater Aquatic Genetic Resources, Ministry of Agriculture and Rural Affairs</w:t>
      </w:r>
      <w:r>
        <w:rPr>
          <w:rFonts w:ascii="宋体" w:hAnsi="宋体" w:cs="宋体" w:hint="eastAsia"/>
          <w:i/>
          <w:iCs/>
          <w:color w:val="000000"/>
          <w:kern w:val="0"/>
          <w:szCs w:val="21"/>
          <w:lang w:bidi="ar"/>
        </w:rPr>
        <w:t>，</w:t>
      </w:r>
      <w:r>
        <w:rPr>
          <w:i/>
          <w:iCs/>
          <w:color w:val="000000"/>
          <w:kern w:val="0"/>
          <w:szCs w:val="21"/>
          <w:lang w:bidi="ar"/>
        </w:rPr>
        <w:t>Shanghai Ocean University, Shanghai 201306, China</w:t>
      </w:r>
      <w:r>
        <w:rPr>
          <w:rFonts w:ascii="宋体" w:hAnsi="宋体" w:cs="宋体" w:hint="eastAsia"/>
          <w:i/>
          <w:iCs/>
          <w:color w:val="000000"/>
          <w:kern w:val="0"/>
          <w:szCs w:val="21"/>
          <w:lang w:bidi="ar"/>
        </w:rPr>
        <w:t>；</w:t>
      </w:r>
      <w:r>
        <w:rPr>
          <w:i/>
          <w:iCs/>
          <w:color w:val="000000"/>
          <w:kern w:val="0"/>
          <w:szCs w:val="21"/>
          <w:lang w:bidi="ar"/>
        </w:rPr>
        <w:t>2. Key Laboratory of Exploration and Utilization of</w:t>
      </w:r>
    </w:p>
    <w:p w14:paraId="2190810D" w14:textId="77777777" w:rsidR="000B43BB" w:rsidRDefault="00000000">
      <w:pPr>
        <w:widowControl/>
        <w:autoSpaceDE w:val="0"/>
        <w:autoSpaceDN w:val="0"/>
        <w:jc w:val="center"/>
        <w:rPr>
          <w:i/>
          <w:iCs/>
          <w:kern w:val="0"/>
          <w:szCs w:val="21"/>
          <w:lang w:eastAsia="en-US" w:bidi="en-US"/>
        </w:rPr>
      </w:pPr>
      <w:r>
        <w:rPr>
          <w:i/>
          <w:iCs/>
          <w:color w:val="000000"/>
          <w:kern w:val="0"/>
          <w:szCs w:val="21"/>
          <w:lang w:bidi="ar"/>
        </w:rPr>
        <w:t>Aquatic Genetic Resources, Ministry of Education, Shanghai Ocean University, Shanghai 201306, China</w:t>
      </w:r>
      <w:r>
        <w:rPr>
          <w:rFonts w:ascii="宋体" w:hAnsi="宋体" w:cs="宋体" w:hint="eastAsia"/>
          <w:i/>
          <w:iCs/>
          <w:color w:val="000000"/>
          <w:kern w:val="0"/>
          <w:szCs w:val="21"/>
          <w:lang w:bidi="ar"/>
        </w:rPr>
        <w:t>；</w:t>
      </w:r>
      <w:r>
        <w:rPr>
          <w:i/>
          <w:iCs/>
          <w:color w:val="000000"/>
          <w:kern w:val="0"/>
          <w:szCs w:val="21"/>
          <w:lang w:bidi="ar"/>
        </w:rPr>
        <w:t>3.</w:t>
      </w:r>
    </w:p>
    <w:p w14:paraId="3FB39448" w14:textId="77777777" w:rsidR="000B43BB" w:rsidRDefault="00000000">
      <w:pPr>
        <w:widowControl/>
        <w:autoSpaceDE w:val="0"/>
        <w:autoSpaceDN w:val="0"/>
        <w:jc w:val="center"/>
        <w:rPr>
          <w:i/>
          <w:iCs/>
          <w:kern w:val="0"/>
          <w:szCs w:val="21"/>
          <w:lang w:eastAsia="en-US" w:bidi="en-US"/>
        </w:rPr>
      </w:pPr>
      <w:r>
        <w:rPr>
          <w:i/>
          <w:iCs/>
          <w:color w:val="000000"/>
          <w:kern w:val="0"/>
          <w:szCs w:val="21"/>
          <w:lang w:bidi="ar"/>
        </w:rPr>
        <w:t>Shanghai Engineering Research Center of Aquaculture, Shanghai Ocean University, Shanghai 201306, China</w:t>
      </w:r>
      <w:r>
        <w:rPr>
          <w:rFonts w:ascii="宋体" w:hAnsi="宋体" w:cs="宋体" w:hint="eastAsia"/>
          <w:i/>
          <w:iCs/>
          <w:color w:val="000000"/>
          <w:kern w:val="0"/>
          <w:szCs w:val="21"/>
          <w:lang w:bidi="ar"/>
        </w:rPr>
        <w:t>；</w:t>
      </w:r>
      <w:r>
        <w:rPr>
          <w:i/>
          <w:iCs/>
          <w:color w:val="000000"/>
          <w:kern w:val="0"/>
          <w:szCs w:val="21"/>
          <w:lang w:bidi="ar"/>
        </w:rPr>
        <w:t>4.National Demonstration Centre for Experimental Fisheries Science Education, Shanghai Ocean University,</w:t>
      </w:r>
    </w:p>
    <w:p w14:paraId="674C6FB6" w14:textId="77777777" w:rsidR="000B43BB" w:rsidRDefault="00000000">
      <w:pPr>
        <w:widowControl/>
        <w:autoSpaceDE w:val="0"/>
        <w:autoSpaceDN w:val="0"/>
        <w:jc w:val="center"/>
        <w:rPr>
          <w:i/>
          <w:iCs/>
          <w:kern w:val="0"/>
          <w:szCs w:val="21"/>
          <w:lang w:eastAsia="en-US" w:bidi="en-US"/>
        </w:rPr>
      </w:pPr>
      <w:r>
        <w:rPr>
          <w:i/>
          <w:iCs/>
          <w:color w:val="000000"/>
          <w:kern w:val="0"/>
          <w:szCs w:val="21"/>
          <w:lang w:bidi="ar"/>
        </w:rPr>
        <w:t>Shanghai 201306, China</w:t>
      </w:r>
      <w:r>
        <w:rPr>
          <w:rFonts w:ascii="宋体" w:hAnsi="宋体" w:cs="宋体" w:hint="eastAsia"/>
          <w:i/>
          <w:iCs/>
          <w:color w:val="000000"/>
          <w:kern w:val="0"/>
          <w:szCs w:val="21"/>
          <w:lang w:bidi="ar"/>
        </w:rPr>
        <w:t>）</w:t>
      </w:r>
    </w:p>
    <w:p w14:paraId="7A6685FC" w14:textId="77777777" w:rsidR="000B43BB" w:rsidRDefault="00000000">
      <w:pPr>
        <w:widowControl/>
        <w:autoSpaceDE w:val="0"/>
        <w:autoSpaceDN w:val="0"/>
        <w:rPr>
          <w:kern w:val="0"/>
          <w:szCs w:val="21"/>
          <w:lang w:eastAsia="en-US" w:bidi="en-US"/>
        </w:rPr>
      </w:pPr>
      <w:r>
        <w:rPr>
          <w:b/>
          <w:bCs/>
          <w:color w:val="000000"/>
          <w:kern w:val="0"/>
          <w:szCs w:val="21"/>
          <w:lang w:bidi="ar"/>
        </w:rPr>
        <w:t xml:space="preserve">Abstract: </w:t>
      </w:r>
      <w:r>
        <w:rPr>
          <w:color w:val="000000"/>
          <w:kern w:val="0"/>
          <w:szCs w:val="21"/>
          <w:lang w:bidi="ar"/>
        </w:rPr>
        <w:t xml:space="preserve">In order to study the effects of carrageenan on the growth, digestive enzyme activity, antioxidant enzyme activity and intestinal microbial composition of discus fish, 5 groups of feeds were prepared with carrageenan as binder, and the addition amount of carrageenan was 3% and 6%, 9%, 12%, 15%, and the hard pellet feed without carrageenan and beef heart burger were used as controls. The discuss fish with an initial body weight (10.81±2.41 g) were randomly divided into 7 groups, each group had 3 replicates, and each replicated 15 fish were fed twice a day (9:00 and 17:00), and the water temperature was (28±0.5) ℃, cultured for 56 days. The results showed that: when the amount of carrageenan added was 3%, the mass increase rate and specific growth rate were the highest; pepsin activity and foregut amylase activity were significantly higher than those of other groups, and liver malondialdehyde and glutathione peroxidase activities were significantly higher lower than other experimental groups. When the addition amount was 12%, the activity of superoxide dismutase in liver was significantly higher than that of other experimental groups. In terms of the phylum level of intestinal microbial composition, the relative abundance of Proteobacteria was significantly higher than that of other groups when the addition amount was 3%, and the relative abundance of Fusobacteria decreased. In terms of genus level, the beef heart burger group did not contain Lactococcus, the content of </w:t>
      </w:r>
      <w:proofErr w:type="spellStart"/>
      <w:r>
        <w:rPr>
          <w:color w:val="000000"/>
          <w:kern w:val="0"/>
          <w:szCs w:val="21"/>
          <w:lang w:bidi="ar"/>
        </w:rPr>
        <w:t>Rombuutsia</w:t>
      </w:r>
      <w:proofErr w:type="spellEnd"/>
      <w:r>
        <w:rPr>
          <w:color w:val="000000"/>
          <w:kern w:val="0"/>
          <w:szCs w:val="21"/>
          <w:lang w:bidi="ar"/>
        </w:rPr>
        <w:t xml:space="preserve"> was significantly higher than that of other carrageenan groups when the addition amount was 3%, and the </w:t>
      </w:r>
      <w:proofErr w:type="spellStart"/>
      <w:r>
        <w:rPr>
          <w:color w:val="000000"/>
          <w:kern w:val="0"/>
          <w:szCs w:val="21"/>
          <w:lang w:bidi="ar"/>
        </w:rPr>
        <w:t>Cetobacterium</w:t>
      </w:r>
      <w:proofErr w:type="spellEnd"/>
      <w:r>
        <w:rPr>
          <w:color w:val="000000"/>
          <w:kern w:val="0"/>
          <w:szCs w:val="21"/>
          <w:lang w:bidi="ar"/>
        </w:rPr>
        <w:t xml:space="preserve"> was significantly higher than other groups. Adding 3% carrageenan can improve the mass gain rate and specific growth rate of disc fish, significantly increase the activity of pepsin and foregut amylase, and will not cause oxidative stress, Proteus, </w:t>
      </w:r>
      <w:proofErr w:type="spellStart"/>
      <w:r>
        <w:rPr>
          <w:color w:val="000000"/>
          <w:kern w:val="0"/>
          <w:szCs w:val="21"/>
          <w:lang w:bidi="ar"/>
        </w:rPr>
        <w:t>Rombudsia</w:t>
      </w:r>
      <w:proofErr w:type="spellEnd"/>
      <w:r>
        <w:rPr>
          <w:color w:val="000000"/>
          <w:kern w:val="0"/>
          <w:szCs w:val="21"/>
          <w:lang w:bidi="ar"/>
        </w:rPr>
        <w:t xml:space="preserve"> and Lactococcus increased relative abundance. Under the conditions of this experiment, the appropriate amount of carrageenan added in the diet of discus fish was 3%. </w:t>
      </w:r>
    </w:p>
    <w:p w14:paraId="4A2F11D4" w14:textId="77777777" w:rsidR="000B43BB" w:rsidRDefault="00000000">
      <w:pPr>
        <w:widowControl/>
        <w:autoSpaceDE w:val="0"/>
        <w:autoSpaceDN w:val="0"/>
        <w:rPr>
          <w:kern w:val="0"/>
          <w:szCs w:val="21"/>
          <w:lang w:eastAsia="en-US" w:bidi="en-US"/>
        </w:rPr>
      </w:pPr>
      <w:r>
        <w:rPr>
          <w:b/>
          <w:bCs/>
          <w:color w:val="000000"/>
          <w:kern w:val="0"/>
          <w:szCs w:val="21"/>
          <w:lang w:bidi="ar"/>
        </w:rPr>
        <w:t xml:space="preserve">Key words: </w:t>
      </w:r>
      <w:proofErr w:type="spellStart"/>
      <w:r>
        <w:rPr>
          <w:i/>
          <w:iCs/>
          <w:color w:val="000000"/>
          <w:kern w:val="0"/>
          <w:szCs w:val="21"/>
          <w:lang w:bidi="ar"/>
        </w:rPr>
        <w:t>Symphysodon</w:t>
      </w:r>
      <w:proofErr w:type="spellEnd"/>
      <w:r>
        <w:rPr>
          <w:i/>
          <w:iCs/>
          <w:color w:val="000000"/>
          <w:kern w:val="0"/>
          <w:szCs w:val="21"/>
          <w:lang w:bidi="ar"/>
        </w:rPr>
        <w:t xml:space="preserve"> </w:t>
      </w:r>
      <w:proofErr w:type="spellStart"/>
      <w:r>
        <w:rPr>
          <w:i/>
          <w:iCs/>
          <w:color w:val="000000"/>
          <w:kern w:val="0"/>
          <w:szCs w:val="21"/>
          <w:lang w:bidi="ar"/>
        </w:rPr>
        <w:t>haraldi</w:t>
      </w:r>
      <w:proofErr w:type="spellEnd"/>
      <w:r>
        <w:rPr>
          <w:color w:val="000000"/>
          <w:kern w:val="0"/>
          <w:szCs w:val="21"/>
          <w:lang w:bidi="ar"/>
        </w:rPr>
        <w:t>; carrageenan; growth; digestion and immunity; intestinal microbial</w:t>
      </w:r>
      <w:r>
        <w:rPr>
          <w:rFonts w:hint="eastAsia"/>
          <w:color w:val="000000"/>
          <w:kern w:val="0"/>
          <w:szCs w:val="21"/>
          <w:lang w:bidi="ar"/>
        </w:rPr>
        <w:t xml:space="preserve"> </w:t>
      </w:r>
      <w:r>
        <w:rPr>
          <w:color w:val="000000"/>
          <w:kern w:val="0"/>
          <w:szCs w:val="21"/>
          <w:lang w:bidi="ar"/>
        </w:rPr>
        <w:t>composition</w:t>
      </w:r>
    </w:p>
    <w:p w14:paraId="0ACBC078" w14:textId="77777777" w:rsidR="000B43BB" w:rsidRDefault="000B43BB">
      <w:pPr>
        <w:autoSpaceDE w:val="0"/>
        <w:autoSpaceDN w:val="0"/>
        <w:rPr>
          <w:kern w:val="0"/>
          <w:sz w:val="24"/>
          <w:szCs w:val="22"/>
          <w:lang w:eastAsia="en-US" w:bidi="en-US"/>
        </w:rPr>
      </w:pPr>
    </w:p>
    <w:p w14:paraId="45A375E3"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七彩神仙鱼</w:t>
      </w:r>
      <w:r>
        <w:rPr>
          <w:color w:val="000000"/>
          <w:kern w:val="0"/>
          <w:sz w:val="24"/>
          <w:szCs w:val="21"/>
          <w:lang w:bidi="ar"/>
        </w:rPr>
        <w:t>(</w:t>
      </w:r>
      <w:proofErr w:type="spellStart"/>
      <w:r>
        <w:rPr>
          <w:i/>
          <w:iCs/>
          <w:color w:val="000000"/>
          <w:kern w:val="0"/>
          <w:sz w:val="24"/>
          <w:szCs w:val="21"/>
          <w:lang w:bidi="ar"/>
        </w:rPr>
        <w:t>Symphysodon</w:t>
      </w:r>
      <w:proofErr w:type="spellEnd"/>
      <w:r>
        <w:rPr>
          <w:i/>
          <w:iCs/>
          <w:color w:val="000000"/>
          <w:kern w:val="0"/>
          <w:sz w:val="24"/>
          <w:szCs w:val="21"/>
          <w:lang w:bidi="ar"/>
        </w:rPr>
        <w:t xml:space="preserve"> </w:t>
      </w:r>
      <w:proofErr w:type="spellStart"/>
      <w:r>
        <w:rPr>
          <w:i/>
          <w:iCs/>
          <w:color w:val="000000"/>
          <w:kern w:val="0"/>
          <w:sz w:val="24"/>
          <w:szCs w:val="21"/>
          <w:lang w:bidi="ar"/>
        </w:rPr>
        <w:t>haraldi</w:t>
      </w:r>
      <w:proofErr w:type="spellEnd"/>
      <w:r>
        <w:rPr>
          <w:color w:val="000000"/>
          <w:kern w:val="0"/>
          <w:sz w:val="24"/>
          <w:szCs w:val="21"/>
          <w:lang w:bidi="ar"/>
        </w:rPr>
        <w:t>)</w:t>
      </w:r>
      <w:r>
        <w:rPr>
          <w:rFonts w:cs="宋体" w:hint="eastAsia"/>
          <w:color w:val="000000"/>
          <w:kern w:val="0"/>
          <w:sz w:val="24"/>
          <w:szCs w:val="21"/>
          <w:lang w:bidi="ar"/>
        </w:rPr>
        <w:t>因其身形圆润色彩华丽，备受观赏鱼爱好者的欢迎</w:t>
      </w:r>
      <w:r>
        <w:rPr>
          <w:color w:val="000000"/>
          <w:kern w:val="0"/>
          <w:sz w:val="24"/>
          <w:szCs w:val="14"/>
          <w:vertAlign w:val="superscript"/>
          <w:lang w:bidi="ar"/>
        </w:rPr>
        <w:t>[1]</w:t>
      </w:r>
      <w:r>
        <w:rPr>
          <w:rFonts w:cs="宋体" w:hint="eastAsia"/>
          <w:color w:val="000000"/>
          <w:kern w:val="0"/>
          <w:sz w:val="24"/>
          <w:szCs w:val="21"/>
          <w:lang w:bidi="ar"/>
        </w:rPr>
        <w:t>。在野外，七彩神仙鱼主要以蚯蚓和昆虫为食，在人工驯化过程中，逐渐形成了以牛心肉和虾肉制作成的牛心汉堡</w:t>
      </w:r>
      <w:r>
        <w:rPr>
          <w:color w:val="000000"/>
          <w:kern w:val="0"/>
          <w:sz w:val="24"/>
          <w:szCs w:val="14"/>
          <w:vertAlign w:val="superscript"/>
          <w:lang w:bidi="ar"/>
        </w:rPr>
        <w:t>[2]</w:t>
      </w:r>
      <w:r>
        <w:rPr>
          <w:rFonts w:cs="宋体" w:hint="eastAsia"/>
          <w:color w:val="000000"/>
          <w:kern w:val="0"/>
          <w:sz w:val="24"/>
          <w:szCs w:val="21"/>
          <w:lang w:bidi="ar"/>
        </w:rPr>
        <w:t>。在亚洲，牛心肉的价格通常在</w:t>
      </w:r>
      <w:r>
        <w:rPr>
          <w:rFonts w:cs="宋体" w:hint="eastAsia"/>
          <w:color w:val="000000"/>
          <w:kern w:val="0"/>
          <w:sz w:val="24"/>
          <w:szCs w:val="21"/>
          <w:lang w:bidi="ar"/>
        </w:rPr>
        <w:t xml:space="preserve"> </w:t>
      </w:r>
      <w:r>
        <w:rPr>
          <w:color w:val="000000"/>
          <w:kern w:val="0"/>
          <w:sz w:val="24"/>
          <w:szCs w:val="21"/>
          <w:lang w:bidi="ar"/>
        </w:rPr>
        <w:t xml:space="preserve">50 </w:t>
      </w:r>
      <w:r>
        <w:rPr>
          <w:rFonts w:cs="宋体" w:hint="eastAsia"/>
          <w:color w:val="000000"/>
          <w:kern w:val="0"/>
          <w:sz w:val="24"/>
          <w:szCs w:val="21"/>
          <w:lang w:bidi="ar"/>
        </w:rPr>
        <w:t>元</w:t>
      </w:r>
      <w:r>
        <w:rPr>
          <w:color w:val="000000"/>
          <w:kern w:val="0"/>
          <w:sz w:val="24"/>
          <w:szCs w:val="21"/>
          <w:lang w:bidi="ar"/>
        </w:rPr>
        <w:t>/kg</w:t>
      </w:r>
      <w:r>
        <w:rPr>
          <w:rFonts w:cs="宋体" w:hint="eastAsia"/>
          <w:color w:val="000000"/>
          <w:kern w:val="0"/>
          <w:sz w:val="24"/>
          <w:szCs w:val="21"/>
          <w:lang w:bidi="ar"/>
        </w:rPr>
        <w:t>，非常昂贵</w:t>
      </w:r>
      <w:r>
        <w:rPr>
          <w:color w:val="000000"/>
          <w:kern w:val="0"/>
          <w:sz w:val="24"/>
          <w:szCs w:val="14"/>
          <w:vertAlign w:val="superscript"/>
          <w:lang w:bidi="ar"/>
        </w:rPr>
        <w:t>[3]</w:t>
      </w:r>
      <w:r>
        <w:rPr>
          <w:rFonts w:cs="宋体" w:hint="eastAsia"/>
          <w:color w:val="000000"/>
          <w:kern w:val="0"/>
          <w:sz w:val="24"/>
          <w:szCs w:val="21"/>
          <w:lang w:bidi="ar"/>
        </w:rPr>
        <w:t>，而人工饲</w:t>
      </w:r>
      <w:r>
        <w:rPr>
          <w:rFonts w:cs="宋体" w:hint="eastAsia"/>
          <w:color w:val="000000"/>
          <w:kern w:val="0"/>
          <w:sz w:val="24"/>
          <w:szCs w:val="21"/>
          <w:lang w:bidi="ar"/>
        </w:rPr>
        <w:lastRenderedPageBreak/>
        <w:t>料价格一般不超过</w:t>
      </w:r>
      <w:r>
        <w:rPr>
          <w:rFonts w:cs="宋体" w:hint="eastAsia"/>
          <w:color w:val="000000"/>
          <w:kern w:val="0"/>
          <w:sz w:val="24"/>
          <w:szCs w:val="21"/>
          <w:lang w:bidi="ar"/>
        </w:rPr>
        <w:t xml:space="preserve"> </w:t>
      </w:r>
      <w:r>
        <w:rPr>
          <w:color w:val="000000"/>
          <w:kern w:val="0"/>
          <w:sz w:val="24"/>
          <w:szCs w:val="21"/>
          <w:lang w:bidi="ar"/>
        </w:rPr>
        <w:t xml:space="preserve">10 </w:t>
      </w:r>
      <w:r>
        <w:rPr>
          <w:rFonts w:cs="宋体" w:hint="eastAsia"/>
          <w:color w:val="000000"/>
          <w:kern w:val="0"/>
          <w:sz w:val="24"/>
          <w:szCs w:val="21"/>
          <w:lang w:bidi="ar"/>
        </w:rPr>
        <w:t>元</w:t>
      </w:r>
      <w:r>
        <w:rPr>
          <w:color w:val="000000"/>
          <w:kern w:val="0"/>
          <w:sz w:val="24"/>
          <w:szCs w:val="21"/>
          <w:lang w:bidi="ar"/>
        </w:rPr>
        <w:t>/kg</w:t>
      </w:r>
      <w:r>
        <w:rPr>
          <w:rFonts w:cs="宋体" w:hint="eastAsia"/>
          <w:color w:val="000000"/>
          <w:kern w:val="0"/>
          <w:sz w:val="24"/>
          <w:szCs w:val="21"/>
          <w:lang w:bidi="ar"/>
        </w:rPr>
        <w:t>。随着七彩神仙鱼养殖规模的迅速扩大，对牛心的大量需求导致养殖成本的上升，因此采用廉价的人工饲料替代牛心汉堡变得非常必要。</w:t>
      </w:r>
      <w:r>
        <w:rPr>
          <w:rFonts w:cs="宋体" w:hint="eastAsia"/>
          <w:color w:val="000000"/>
          <w:kern w:val="0"/>
          <w:sz w:val="24"/>
          <w:szCs w:val="21"/>
          <w:lang w:bidi="ar"/>
        </w:rPr>
        <w:t xml:space="preserve"> </w:t>
      </w:r>
    </w:p>
    <w:p w14:paraId="2AEE6B72"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饲料物理特性一直是研究复合饲料过程中经常忽略的问题</w:t>
      </w:r>
      <w:r>
        <w:rPr>
          <w:color w:val="000000"/>
          <w:kern w:val="0"/>
          <w:sz w:val="24"/>
          <w:szCs w:val="14"/>
          <w:vertAlign w:val="superscript"/>
          <w:lang w:bidi="ar"/>
        </w:rPr>
        <w:t>[4]</w:t>
      </w:r>
      <w:r>
        <w:rPr>
          <w:rFonts w:cs="宋体" w:hint="eastAsia"/>
          <w:color w:val="000000"/>
          <w:kern w:val="0"/>
          <w:sz w:val="24"/>
          <w:szCs w:val="21"/>
          <w:lang w:bidi="ar"/>
        </w:rPr>
        <w:t>。常见的商业饲料通常质地较硬，不利于鱼类的消化，研究表明，点带石斑鱼（</w:t>
      </w:r>
      <w:proofErr w:type="spellStart"/>
      <w:r>
        <w:rPr>
          <w:i/>
          <w:iCs/>
          <w:color w:val="000000"/>
          <w:kern w:val="0"/>
          <w:sz w:val="24"/>
          <w:szCs w:val="21"/>
          <w:lang w:bidi="ar"/>
        </w:rPr>
        <w:t>Epinephelus</w:t>
      </w:r>
      <w:proofErr w:type="spellEnd"/>
      <w:r>
        <w:rPr>
          <w:i/>
          <w:iCs/>
          <w:color w:val="000000"/>
          <w:kern w:val="0"/>
          <w:sz w:val="24"/>
          <w:szCs w:val="21"/>
          <w:lang w:bidi="ar"/>
        </w:rPr>
        <w:t xml:space="preserve"> </w:t>
      </w:r>
      <w:proofErr w:type="spellStart"/>
      <w:r>
        <w:rPr>
          <w:i/>
          <w:iCs/>
          <w:color w:val="000000"/>
          <w:kern w:val="0"/>
          <w:sz w:val="24"/>
          <w:szCs w:val="21"/>
          <w:lang w:bidi="ar"/>
        </w:rPr>
        <w:t>coioides</w:t>
      </w:r>
      <w:proofErr w:type="spellEnd"/>
      <w:r>
        <w:rPr>
          <w:rFonts w:cs="宋体" w:hint="eastAsia"/>
          <w:color w:val="000000"/>
          <w:kern w:val="0"/>
          <w:sz w:val="24"/>
          <w:szCs w:val="21"/>
          <w:lang w:bidi="ar"/>
        </w:rPr>
        <w:t>）、牙鲆（</w:t>
      </w:r>
      <w:proofErr w:type="spellStart"/>
      <w:r>
        <w:rPr>
          <w:i/>
          <w:iCs/>
          <w:color w:val="000000"/>
          <w:kern w:val="0"/>
          <w:sz w:val="24"/>
          <w:szCs w:val="21"/>
          <w:lang w:bidi="ar"/>
        </w:rPr>
        <w:t>Paralichthys</w:t>
      </w:r>
      <w:proofErr w:type="spellEnd"/>
      <w:r>
        <w:rPr>
          <w:i/>
          <w:iCs/>
          <w:color w:val="000000"/>
          <w:kern w:val="0"/>
          <w:sz w:val="24"/>
          <w:szCs w:val="21"/>
          <w:lang w:bidi="ar"/>
        </w:rPr>
        <w:t xml:space="preserve"> </w:t>
      </w:r>
    </w:p>
    <w:p w14:paraId="179CB00F" w14:textId="77777777" w:rsidR="000B43BB" w:rsidRDefault="00000000">
      <w:pPr>
        <w:widowControl/>
        <w:autoSpaceDE w:val="0"/>
        <w:autoSpaceDN w:val="0"/>
        <w:spacing w:line="360" w:lineRule="auto"/>
        <w:rPr>
          <w:kern w:val="0"/>
          <w:sz w:val="24"/>
          <w:szCs w:val="22"/>
          <w:lang w:bidi="en-US"/>
        </w:rPr>
      </w:pPr>
      <w:proofErr w:type="spellStart"/>
      <w:r>
        <w:rPr>
          <w:i/>
          <w:iCs/>
          <w:color w:val="000000"/>
          <w:kern w:val="0"/>
          <w:sz w:val="24"/>
          <w:szCs w:val="21"/>
          <w:lang w:bidi="ar"/>
        </w:rPr>
        <w:t>olivaceus</w:t>
      </w:r>
      <w:proofErr w:type="spellEnd"/>
      <w:r>
        <w:rPr>
          <w:rFonts w:cs="宋体" w:hint="eastAsia"/>
          <w:color w:val="000000"/>
          <w:kern w:val="0"/>
          <w:sz w:val="24"/>
          <w:szCs w:val="21"/>
          <w:lang w:bidi="ar"/>
        </w:rPr>
        <w:t>）和罗非鱼（</w:t>
      </w:r>
      <w:r>
        <w:rPr>
          <w:i/>
          <w:iCs/>
          <w:color w:val="000000"/>
          <w:kern w:val="0"/>
          <w:sz w:val="24"/>
          <w:szCs w:val="21"/>
          <w:lang w:bidi="ar"/>
        </w:rPr>
        <w:t>Oreochromis</w:t>
      </w:r>
      <w:r>
        <w:rPr>
          <w:rFonts w:cs="宋体" w:hint="eastAsia"/>
          <w:color w:val="000000"/>
          <w:kern w:val="0"/>
          <w:sz w:val="24"/>
          <w:szCs w:val="21"/>
          <w:lang w:bidi="ar"/>
        </w:rPr>
        <w:t>）喂食软颗粒饲料后生长优于硬颗粒饲料</w:t>
      </w:r>
      <w:r>
        <w:rPr>
          <w:color w:val="000000"/>
          <w:kern w:val="0"/>
          <w:sz w:val="24"/>
          <w:szCs w:val="14"/>
          <w:vertAlign w:val="superscript"/>
          <w:lang w:bidi="ar"/>
        </w:rPr>
        <w:t>[5-8]</w:t>
      </w:r>
      <w:r>
        <w:rPr>
          <w:rFonts w:cs="宋体" w:hint="eastAsia"/>
          <w:color w:val="000000"/>
          <w:kern w:val="0"/>
          <w:sz w:val="24"/>
          <w:szCs w:val="21"/>
          <w:lang w:bidi="ar"/>
        </w:rPr>
        <w:t>。同时，在鱼类摄食硬颗粒饲料的时候可能会因为咀嚼行为降低饲料利用率，如金头</w:t>
      </w:r>
      <w:proofErr w:type="gramStart"/>
      <w:r>
        <w:rPr>
          <w:rFonts w:cs="宋体" w:hint="eastAsia"/>
          <w:color w:val="000000"/>
          <w:kern w:val="0"/>
          <w:sz w:val="24"/>
          <w:szCs w:val="21"/>
          <w:lang w:bidi="ar"/>
        </w:rPr>
        <w:t>鲷</w:t>
      </w:r>
      <w:proofErr w:type="gramEnd"/>
      <w:r>
        <w:rPr>
          <w:rFonts w:cs="宋体" w:hint="eastAsia"/>
          <w:color w:val="000000"/>
          <w:kern w:val="0"/>
          <w:sz w:val="24"/>
          <w:szCs w:val="21"/>
          <w:lang w:bidi="ar"/>
        </w:rPr>
        <w:t>（</w:t>
      </w:r>
      <w:r>
        <w:rPr>
          <w:i/>
          <w:iCs/>
          <w:color w:val="000000"/>
          <w:kern w:val="0"/>
          <w:sz w:val="24"/>
          <w:szCs w:val="21"/>
          <w:lang w:bidi="ar"/>
        </w:rPr>
        <w:t>Sparus</w:t>
      </w:r>
      <w:r>
        <w:rPr>
          <w:rFonts w:hint="eastAsia"/>
          <w:i/>
          <w:iCs/>
          <w:color w:val="000000"/>
          <w:kern w:val="0"/>
          <w:sz w:val="24"/>
          <w:szCs w:val="21"/>
          <w:lang w:bidi="ar"/>
        </w:rPr>
        <w:t xml:space="preserve"> </w:t>
      </w:r>
      <w:proofErr w:type="spellStart"/>
      <w:r>
        <w:rPr>
          <w:i/>
          <w:iCs/>
          <w:color w:val="000000"/>
          <w:kern w:val="0"/>
          <w:sz w:val="24"/>
          <w:szCs w:val="21"/>
          <w:lang w:bidi="ar"/>
        </w:rPr>
        <w:t>aurata</w:t>
      </w:r>
      <w:proofErr w:type="spellEnd"/>
      <w:r>
        <w:rPr>
          <w:rFonts w:cs="宋体" w:hint="eastAsia"/>
          <w:color w:val="000000"/>
          <w:kern w:val="0"/>
          <w:sz w:val="24"/>
          <w:szCs w:val="21"/>
          <w:lang w:bidi="ar"/>
        </w:rPr>
        <w:t>）在咬食硬颗粒饲料时，会喷出破碎的颗粒，这可能会降低饲料的利用率，污染养殖水体</w:t>
      </w:r>
      <w:r>
        <w:rPr>
          <w:color w:val="000000"/>
          <w:kern w:val="0"/>
          <w:sz w:val="24"/>
          <w:szCs w:val="14"/>
          <w:vertAlign w:val="superscript"/>
          <w:lang w:bidi="ar"/>
        </w:rPr>
        <w:t>[9]</w:t>
      </w:r>
      <w:r>
        <w:rPr>
          <w:rFonts w:cs="宋体" w:hint="eastAsia"/>
          <w:color w:val="000000"/>
          <w:kern w:val="0"/>
          <w:sz w:val="24"/>
          <w:szCs w:val="21"/>
          <w:lang w:bidi="ar"/>
        </w:rPr>
        <w:t>。目前，七彩神仙鱼的软颗粒饲料主要是以饲料中添加适量水后挤压而成，但其稳定性差，饲料在投喂过程中易溶失，适当添加粘合剂能有效提高饲料的稳定性</w:t>
      </w:r>
      <w:r>
        <w:rPr>
          <w:color w:val="000000"/>
          <w:kern w:val="0"/>
          <w:sz w:val="24"/>
          <w:szCs w:val="14"/>
          <w:vertAlign w:val="superscript"/>
          <w:lang w:bidi="ar"/>
        </w:rPr>
        <w:t>[10]</w:t>
      </w:r>
      <w:r>
        <w:rPr>
          <w:rFonts w:cs="宋体" w:hint="eastAsia"/>
          <w:color w:val="000000"/>
          <w:kern w:val="0"/>
          <w:sz w:val="24"/>
          <w:szCs w:val="21"/>
          <w:lang w:bidi="ar"/>
        </w:rPr>
        <w:t>。卡拉胶是一种从可食用的红藻中提取的天然可溶性非淀粉多糖，因其硫酸盐含量较高，具有较低的溶解温度和凝胶强度</w:t>
      </w:r>
      <w:r>
        <w:rPr>
          <w:color w:val="000000"/>
          <w:kern w:val="0"/>
          <w:sz w:val="24"/>
          <w:szCs w:val="14"/>
          <w:vertAlign w:val="superscript"/>
          <w:lang w:bidi="ar"/>
        </w:rPr>
        <w:t>[11]</w:t>
      </w:r>
      <w:r>
        <w:rPr>
          <w:rFonts w:cs="宋体" w:hint="eastAsia"/>
          <w:color w:val="000000"/>
          <w:kern w:val="0"/>
          <w:sz w:val="24"/>
          <w:szCs w:val="21"/>
          <w:lang w:bidi="ar"/>
        </w:rPr>
        <w:t>。这些特点使卡拉胶作为胶凝剂、增稠剂和稳定剂被广泛用于各种商业用途。</w:t>
      </w:r>
      <w:proofErr w:type="spellStart"/>
      <w:r>
        <w:rPr>
          <w:color w:val="000000"/>
          <w:kern w:val="0"/>
          <w:sz w:val="24"/>
          <w:szCs w:val="21"/>
          <w:lang w:bidi="ar"/>
        </w:rPr>
        <w:t>Fujiki</w:t>
      </w:r>
      <w:proofErr w:type="spellEnd"/>
      <w:r>
        <w:rPr>
          <w:color w:val="000000"/>
          <w:kern w:val="0"/>
          <w:sz w:val="24"/>
          <w:szCs w:val="21"/>
          <w:lang w:bidi="ar"/>
        </w:rPr>
        <w:t xml:space="preserve"> </w:t>
      </w:r>
      <w:r>
        <w:rPr>
          <w:rFonts w:cs="宋体" w:hint="eastAsia"/>
          <w:color w:val="000000"/>
          <w:kern w:val="0"/>
          <w:sz w:val="24"/>
          <w:szCs w:val="21"/>
          <w:lang w:bidi="ar"/>
        </w:rPr>
        <w:t>等</w:t>
      </w:r>
      <w:r>
        <w:rPr>
          <w:color w:val="000000"/>
          <w:kern w:val="0"/>
          <w:sz w:val="24"/>
          <w:szCs w:val="14"/>
          <w:vertAlign w:val="superscript"/>
          <w:lang w:bidi="ar"/>
        </w:rPr>
        <w:t>[12]</w:t>
      </w:r>
      <w:r>
        <w:rPr>
          <w:rFonts w:cs="宋体" w:hint="eastAsia"/>
          <w:color w:val="000000"/>
          <w:kern w:val="0"/>
          <w:sz w:val="24"/>
          <w:szCs w:val="21"/>
          <w:lang w:bidi="ar"/>
        </w:rPr>
        <w:t>研究表明，鲤鱼（</w:t>
      </w:r>
      <w:r>
        <w:rPr>
          <w:i/>
          <w:iCs/>
          <w:color w:val="000000"/>
          <w:kern w:val="0"/>
          <w:sz w:val="24"/>
          <w:szCs w:val="21"/>
          <w:lang w:bidi="ar"/>
        </w:rPr>
        <w:t xml:space="preserve">Cyprinus </w:t>
      </w:r>
      <w:proofErr w:type="spellStart"/>
      <w:r>
        <w:rPr>
          <w:i/>
          <w:iCs/>
          <w:color w:val="000000"/>
          <w:kern w:val="0"/>
          <w:sz w:val="24"/>
          <w:szCs w:val="21"/>
          <w:lang w:bidi="ar"/>
        </w:rPr>
        <w:t>carpio</w:t>
      </w:r>
      <w:proofErr w:type="spellEnd"/>
      <w:r>
        <w:rPr>
          <w:rFonts w:cs="宋体" w:hint="eastAsia"/>
          <w:color w:val="000000"/>
          <w:kern w:val="0"/>
          <w:sz w:val="24"/>
          <w:szCs w:val="21"/>
          <w:lang w:bidi="ar"/>
        </w:rPr>
        <w:t>）的腹腔中注射</w:t>
      </w:r>
      <w:r>
        <w:rPr>
          <w:rFonts w:cs="宋体" w:hint="eastAsia"/>
          <w:color w:val="000000"/>
          <w:kern w:val="0"/>
          <w:sz w:val="24"/>
          <w:szCs w:val="21"/>
          <w:lang w:bidi="ar"/>
        </w:rPr>
        <w:t xml:space="preserve"> </w:t>
      </w:r>
      <w:r>
        <w:rPr>
          <w:color w:val="000000"/>
          <w:kern w:val="0"/>
          <w:sz w:val="24"/>
          <w:szCs w:val="21"/>
          <w:lang w:bidi="ar"/>
        </w:rPr>
        <w:t>κ-</w:t>
      </w:r>
      <w:r>
        <w:rPr>
          <w:rFonts w:cs="宋体" w:hint="eastAsia"/>
          <w:color w:val="000000"/>
          <w:kern w:val="0"/>
          <w:sz w:val="24"/>
          <w:szCs w:val="21"/>
          <w:lang w:bidi="ar"/>
        </w:rPr>
        <w:t>卡拉</w:t>
      </w:r>
      <w:proofErr w:type="gramStart"/>
      <w:r>
        <w:rPr>
          <w:rFonts w:cs="宋体" w:hint="eastAsia"/>
          <w:color w:val="000000"/>
          <w:kern w:val="0"/>
          <w:sz w:val="24"/>
          <w:szCs w:val="21"/>
          <w:lang w:bidi="ar"/>
        </w:rPr>
        <w:t>胶能够</w:t>
      </w:r>
      <w:proofErr w:type="gramEnd"/>
      <w:r>
        <w:rPr>
          <w:rFonts w:cs="宋体" w:hint="eastAsia"/>
          <w:color w:val="000000"/>
          <w:kern w:val="0"/>
          <w:sz w:val="24"/>
          <w:szCs w:val="21"/>
          <w:lang w:bidi="ar"/>
        </w:rPr>
        <w:t>提高鲤鱼吞噬细胞的活力，同时增强对嗜水气单胞菌的抵抗能力。</w:t>
      </w:r>
      <w:proofErr w:type="spellStart"/>
      <w:r>
        <w:rPr>
          <w:color w:val="000000"/>
          <w:kern w:val="0"/>
          <w:sz w:val="24"/>
          <w:szCs w:val="21"/>
          <w:lang w:bidi="ar"/>
        </w:rPr>
        <w:t>Villamil</w:t>
      </w:r>
      <w:proofErr w:type="spellEnd"/>
      <w:r>
        <w:rPr>
          <w:color w:val="000000"/>
          <w:kern w:val="0"/>
          <w:sz w:val="24"/>
          <w:szCs w:val="21"/>
          <w:lang w:bidi="ar"/>
        </w:rPr>
        <w:t xml:space="preserve"> </w:t>
      </w:r>
      <w:r>
        <w:rPr>
          <w:rFonts w:cs="宋体" w:hint="eastAsia"/>
          <w:color w:val="000000"/>
          <w:kern w:val="0"/>
          <w:sz w:val="24"/>
          <w:szCs w:val="21"/>
          <w:lang w:bidi="ar"/>
        </w:rPr>
        <w:t>等</w:t>
      </w:r>
      <w:r>
        <w:rPr>
          <w:color w:val="000000"/>
          <w:kern w:val="0"/>
          <w:sz w:val="24"/>
          <w:szCs w:val="14"/>
          <w:vertAlign w:val="superscript"/>
          <w:lang w:bidi="ar"/>
        </w:rPr>
        <w:t>[13]</w:t>
      </w:r>
      <w:r>
        <w:rPr>
          <w:rFonts w:cs="宋体" w:hint="eastAsia"/>
          <w:color w:val="000000"/>
          <w:kern w:val="0"/>
          <w:sz w:val="24"/>
          <w:szCs w:val="21"/>
          <w:lang w:bidi="ar"/>
        </w:rPr>
        <w:t>在尼罗罗非鱼（</w:t>
      </w:r>
      <w:r>
        <w:rPr>
          <w:i/>
          <w:iCs/>
          <w:color w:val="000000"/>
          <w:kern w:val="0"/>
          <w:sz w:val="24"/>
          <w:szCs w:val="21"/>
          <w:lang w:bidi="ar"/>
        </w:rPr>
        <w:t xml:space="preserve">O. </w:t>
      </w:r>
      <w:proofErr w:type="spellStart"/>
      <w:r>
        <w:rPr>
          <w:i/>
          <w:iCs/>
          <w:color w:val="000000"/>
          <w:kern w:val="0"/>
          <w:sz w:val="24"/>
          <w:szCs w:val="21"/>
          <w:lang w:bidi="ar"/>
        </w:rPr>
        <w:t>niloticus</w:t>
      </w:r>
      <w:proofErr w:type="spellEnd"/>
      <w:r>
        <w:rPr>
          <w:rFonts w:cs="宋体" w:hint="eastAsia"/>
          <w:color w:val="000000"/>
          <w:kern w:val="0"/>
          <w:sz w:val="24"/>
          <w:szCs w:val="21"/>
          <w:lang w:bidi="ar"/>
        </w:rPr>
        <w:t>）的饲料中添加</w:t>
      </w:r>
      <w:r>
        <w:rPr>
          <w:color w:val="000000"/>
          <w:kern w:val="0"/>
          <w:sz w:val="24"/>
          <w:szCs w:val="21"/>
          <w:lang w:bidi="ar"/>
        </w:rPr>
        <w:t>5g/kg</w:t>
      </w:r>
      <w:r>
        <w:rPr>
          <w:rFonts w:cs="宋体" w:hint="eastAsia"/>
          <w:color w:val="000000"/>
          <w:kern w:val="0"/>
          <w:sz w:val="24"/>
          <w:szCs w:val="21"/>
          <w:lang w:bidi="ar"/>
        </w:rPr>
        <w:t>的卡拉</w:t>
      </w:r>
      <w:proofErr w:type="gramStart"/>
      <w:r>
        <w:rPr>
          <w:rFonts w:cs="宋体" w:hint="eastAsia"/>
          <w:color w:val="000000"/>
          <w:kern w:val="0"/>
          <w:sz w:val="24"/>
          <w:szCs w:val="21"/>
          <w:lang w:bidi="ar"/>
        </w:rPr>
        <w:t>胶能够</w:t>
      </w:r>
      <w:proofErr w:type="gramEnd"/>
      <w:r>
        <w:rPr>
          <w:rFonts w:cs="宋体" w:hint="eastAsia"/>
          <w:color w:val="000000"/>
          <w:kern w:val="0"/>
          <w:sz w:val="24"/>
          <w:szCs w:val="21"/>
          <w:lang w:bidi="ar"/>
        </w:rPr>
        <w:t>提高尼罗罗非鱼的生长以及脾脏中生长激素，转铁蛋白的水平。陈笑冰等</w:t>
      </w:r>
      <w:r>
        <w:rPr>
          <w:color w:val="000000"/>
          <w:kern w:val="0"/>
          <w:sz w:val="24"/>
          <w:szCs w:val="14"/>
          <w:vertAlign w:val="superscript"/>
          <w:lang w:bidi="ar"/>
        </w:rPr>
        <w:t>[14]</w:t>
      </w:r>
      <w:r>
        <w:rPr>
          <w:rFonts w:cs="宋体" w:hint="eastAsia"/>
          <w:color w:val="000000"/>
          <w:kern w:val="0"/>
          <w:sz w:val="24"/>
          <w:szCs w:val="21"/>
          <w:lang w:bidi="ar"/>
        </w:rPr>
        <w:t>也曾在大菱</w:t>
      </w:r>
      <w:proofErr w:type="gramStart"/>
      <w:r>
        <w:rPr>
          <w:rFonts w:cs="宋体" w:hint="eastAsia"/>
          <w:color w:val="000000"/>
          <w:kern w:val="0"/>
          <w:sz w:val="24"/>
          <w:szCs w:val="21"/>
          <w:lang w:bidi="ar"/>
        </w:rPr>
        <w:t>鲆</w:t>
      </w:r>
      <w:proofErr w:type="gramEnd"/>
      <w:r>
        <w:rPr>
          <w:rFonts w:cs="宋体" w:hint="eastAsia"/>
          <w:color w:val="000000"/>
          <w:kern w:val="0"/>
          <w:sz w:val="24"/>
          <w:szCs w:val="21"/>
          <w:lang w:bidi="ar"/>
        </w:rPr>
        <w:t>（</w:t>
      </w:r>
      <w:r>
        <w:rPr>
          <w:i/>
          <w:iCs/>
          <w:color w:val="000000"/>
          <w:kern w:val="0"/>
          <w:sz w:val="24"/>
          <w:szCs w:val="21"/>
          <w:lang w:bidi="ar"/>
        </w:rPr>
        <w:t>Scophthalmus maximus</w:t>
      </w:r>
      <w:r>
        <w:rPr>
          <w:rFonts w:cs="宋体" w:hint="eastAsia"/>
          <w:color w:val="000000"/>
          <w:kern w:val="0"/>
          <w:sz w:val="24"/>
          <w:szCs w:val="21"/>
          <w:lang w:bidi="ar"/>
        </w:rPr>
        <w:t>）饲料中添加卡拉胶、黄原胶等粘合剂，发现添加</w:t>
      </w:r>
      <w:r>
        <w:rPr>
          <w:rFonts w:cs="宋体" w:hint="eastAsia"/>
          <w:color w:val="000000"/>
          <w:kern w:val="0"/>
          <w:sz w:val="24"/>
          <w:szCs w:val="21"/>
          <w:lang w:bidi="ar"/>
        </w:rPr>
        <w:t xml:space="preserve"> </w:t>
      </w:r>
      <w:r>
        <w:rPr>
          <w:color w:val="000000"/>
          <w:kern w:val="0"/>
          <w:sz w:val="24"/>
          <w:szCs w:val="21"/>
          <w:lang w:bidi="ar"/>
        </w:rPr>
        <w:t>2%</w:t>
      </w:r>
      <w:r>
        <w:rPr>
          <w:rFonts w:cs="宋体" w:hint="eastAsia"/>
          <w:color w:val="000000"/>
          <w:kern w:val="0"/>
          <w:sz w:val="24"/>
          <w:szCs w:val="21"/>
          <w:lang w:bidi="ar"/>
        </w:rPr>
        <w:t>卡拉胶和黄原</w:t>
      </w:r>
      <w:proofErr w:type="gramStart"/>
      <w:r>
        <w:rPr>
          <w:rFonts w:cs="宋体" w:hint="eastAsia"/>
          <w:color w:val="000000"/>
          <w:kern w:val="0"/>
          <w:sz w:val="24"/>
          <w:szCs w:val="21"/>
          <w:lang w:bidi="ar"/>
        </w:rPr>
        <w:t>胶可以</w:t>
      </w:r>
      <w:proofErr w:type="gramEnd"/>
      <w:r>
        <w:rPr>
          <w:rFonts w:cs="宋体" w:hint="eastAsia"/>
          <w:color w:val="000000"/>
          <w:kern w:val="0"/>
          <w:sz w:val="24"/>
          <w:szCs w:val="21"/>
          <w:lang w:bidi="ar"/>
        </w:rPr>
        <w:t>更好地提高粘合性能，进而提高饲料利用率。目前有关卡拉</w:t>
      </w:r>
      <w:proofErr w:type="gramStart"/>
      <w:r>
        <w:rPr>
          <w:rFonts w:cs="宋体" w:hint="eastAsia"/>
          <w:color w:val="000000"/>
          <w:kern w:val="0"/>
          <w:sz w:val="24"/>
          <w:szCs w:val="21"/>
          <w:lang w:bidi="ar"/>
        </w:rPr>
        <w:t>胶尚未</w:t>
      </w:r>
      <w:proofErr w:type="gramEnd"/>
      <w:r>
        <w:rPr>
          <w:rFonts w:cs="宋体" w:hint="eastAsia"/>
          <w:color w:val="000000"/>
          <w:kern w:val="0"/>
          <w:sz w:val="24"/>
          <w:szCs w:val="21"/>
          <w:lang w:bidi="ar"/>
        </w:rPr>
        <w:t>在七彩神仙鱼中运用，因此笔者以七彩神仙鱼为养殖对象，旨在研究饲料中添加卡拉胶对七彩神仙鱼的生长、消化、抗氧化和肠道微生物的影响，为卡拉胶在七彩神仙鱼饲料中的科学利用提供参考。</w:t>
      </w:r>
      <w:r>
        <w:rPr>
          <w:rFonts w:cs="宋体" w:hint="eastAsia"/>
          <w:color w:val="000000"/>
          <w:kern w:val="0"/>
          <w:sz w:val="24"/>
          <w:szCs w:val="21"/>
          <w:lang w:bidi="ar"/>
        </w:rPr>
        <w:t xml:space="preserve"> </w:t>
      </w:r>
    </w:p>
    <w:p w14:paraId="711AF967" w14:textId="77777777" w:rsidR="000B43BB" w:rsidRDefault="00000000">
      <w:pPr>
        <w:widowControl/>
        <w:autoSpaceDE w:val="0"/>
        <w:autoSpaceDN w:val="0"/>
        <w:spacing w:line="360" w:lineRule="auto"/>
        <w:rPr>
          <w:kern w:val="0"/>
          <w:sz w:val="24"/>
          <w:szCs w:val="22"/>
          <w:lang w:bidi="en-US"/>
        </w:rPr>
      </w:pPr>
      <w:r>
        <w:rPr>
          <w:color w:val="000000"/>
          <w:kern w:val="0"/>
          <w:sz w:val="24"/>
          <w:lang w:bidi="ar"/>
        </w:rPr>
        <w:t xml:space="preserve">1 </w:t>
      </w:r>
      <w:r>
        <w:rPr>
          <w:rFonts w:hint="eastAsia"/>
          <w:color w:val="000000"/>
          <w:kern w:val="0"/>
          <w:sz w:val="24"/>
          <w:lang w:bidi="ar"/>
        </w:rPr>
        <w:t xml:space="preserve"> </w:t>
      </w:r>
      <w:r>
        <w:rPr>
          <w:rFonts w:cs="宋体" w:hint="eastAsia"/>
          <w:color w:val="000000"/>
          <w:kern w:val="0"/>
          <w:sz w:val="24"/>
          <w:lang w:bidi="ar"/>
        </w:rPr>
        <w:t>材料与方法</w:t>
      </w:r>
    </w:p>
    <w:p w14:paraId="32DEC8F9" w14:textId="77777777" w:rsidR="000B43BB" w:rsidRDefault="00000000">
      <w:pPr>
        <w:widowControl/>
        <w:autoSpaceDE w:val="0"/>
        <w:autoSpaceDN w:val="0"/>
        <w:spacing w:line="360" w:lineRule="auto"/>
        <w:rPr>
          <w:kern w:val="0"/>
          <w:sz w:val="24"/>
          <w:szCs w:val="22"/>
          <w:lang w:bidi="en-US"/>
        </w:rPr>
      </w:pPr>
      <w:r>
        <w:rPr>
          <w:color w:val="000000"/>
          <w:kern w:val="0"/>
          <w:sz w:val="24"/>
          <w:szCs w:val="21"/>
          <w:lang w:bidi="ar"/>
        </w:rPr>
        <w:t xml:space="preserve">1.1 </w:t>
      </w:r>
      <w:r>
        <w:rPr>
          <w:rFonts w:hint="eastAsia"/>
          <w:color w:val="000000"/>
          <w:kern w:val="0"/>
          <w:sz w:val="24"/>
          <w:szCs w:val="21"/>
          <w:lang w:bidi="ar"/>
        </w:rPr>
        <w:t xml:space="preserve"> </w:t>
      </w:r>
      <w:r>
        <w:rPr>
          <w:rFonts w:cs="宋体" w:hint="eastAsia"/>
          <w:color w:val="000000"/>
          <w:kern w:val="0"/>
          <w:sz w:val="24"/>
          <w:szCs w:val="21"/>
          <w:lang w:bidi="ar"/>
        </w:rPr>
        <w:t>试验饲料的制备</w:t>
      </w:r>
      <w:r>
        <w:rPr>
          <w:rFonts w:cs="宋体" w:hint="eastAsia"/>
          <w:color w:val="000000"/>
          <w:kern w:val="0"/>
          <w:sz w:val="24"/>
          <w:szCs w:val="21"/>
          <w:lang w:bidi="ar"/>
        </w:rPr>
        <w:t xml:space="preserve"> </w:t>
      </w:r>
    </w:p>
    <w:p w14:paraId="27D0C94E"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本试验共设计</w:t>
      </w:r>
      <w:r>
        <w:rPr>
          <w:rFonts w:cs="宋体" w:hint="eastAsia"/>
          <w:color w:val="000000"/>
          <w:kern w:val="0"/>
          <w:sz w:val="24"/>
          <w:szCs w:val="21"/>
          <w:lang w:bidi="ar"/>
        </w:rPr>
        <w:t xml:space="preserve"> </w:t>
      </w:r>
      <w:r>
        <w:rPr>
          <w:color w:val="000000"/>
          <w:kern w:val="0"/>
          <w:sz w:val="24"/>
          <w:szCs w:val="21"/>
          <w:lang w:bidi="ar"/>
        </w:rPr>
        <w:t xml:space="preserve">7 </w:t>
      </w:r>
      <w:proofErr w:type="gramStart"/>
      <w:r>
        <w:rPr>
          <w:rFonts w:cs="宋体" w:hint="eastAsia"/>
          <w:color w:val="000000"/>
          <w:kern w:val="0"/>
          <w:sz w:val="24"/>
          <w:szCs w:val="21"/>
          <w:lang w:bidi="ar"/>
        </w:rPr>
        <w:t>个</w:t>
      </w:r>
      <w:proofErr w:type="gramEnd"/>
      <w:r>
        <w:rPr>
          <w:rFonts w:cs="宋体" w:hint="eastAsia"/>
          <w:color w:val="000000"/>
          <w:kern w:val="0"/>
          <w:sz w:val="24"/>
          <w:szCs w:val="21"/>
          <w:lang w:bidi="ar"/>
        </w:rPr>
        <w:t>组别，试验开始前进行</w:t>
      </w:r>
      <w:proofErr w:type="gramStart"/>
      <w:r>
        <w:rPr>
          <w:rFonts w:cs="宋体" w:hint="eastAsia"/>
          <w:color w:val="000000"/>
          <w:kern w:val="0"/>
          <w:sz w:val="24"/>
          <w:szCs w:val="21"/>
          <w:lang w:bidi="ar"/>
        </w:rPr>
        <w:t>预试验</w:t>
      </w:r>
      <w:proofErr w:type="gramEnd"/>
      <w:r>
        <w:rPr>
          <w:rFonts w:cs="宋体" w:hint="eastAsia"/>
          <w:color w:val="000000"/>
          <w:kern w:val="0"/>
          <w:sz w:val="24"/>
          <w:szCs w:val="21"/>
          <w:lang w:bidi="ar"/>
        </w:rPr>
        <w:t>发现，饲料成粒所需的最低卡拉胶添加量为</w:t>
      </w:r>
      <w:r>
        <w:rPr>
          <w:rFonts w:cs="宋体" w:hint="eastAsia"/>
          <w:color w:val="000000"/>
          <w:kern w:val="0"/>
          <w:sz w:val="24"/>
          <w:szCs w:val="21"/>
          <w:lang w:bidi="ar"/>
        </w:rPr>
        <w:t xml:space="preserve"> </w:t>
      </w:r>
      <w:r>
        <w:rPr>
          <w:color w:val="000000"/>
          <w:kern w:val="0"/>
          <w:sz w:val="24"/>
          <w:szCs w:val="21"/>
          <w:lang w:bidi="ar"/>
        </w:rPr>
        <w:t>3%</w:t>
      </w:r>
      <w:r>
        <w:rPr>
          <w:rFonts w:cs="宋体" w:hint="eastAsia"/>
          <w:color w:val="000000"/>
          <w:kern w:val="0"/>
          <w:sz w:val="24"/>
          <w:szCs w:val="21"/>
          <w:lang w:bidi="ar"/>
        </w:rPr>
        <w:t>，因此将</w:t>
      </w:r>
      <w:r>
        <w:rPr>
          <w:rFonts w:cs="宋体" w:hint="eastAsia"/>
          <w:color w:val="000000"/>
          <w:kern w:val="0"/>
          <w:sz w:val="24"/>
          <w:szCs w:val="21"/>
          <w:lang w:bidi="ar"/>
        </w:rPr>
        <w:t xml:space="preserve"> </w:t>
      </w:r>
      <w:r>
        <w:rPr>
          <w:color w:val="000000"/>
          <w:kern w:val="0"/>
          <w:sz w:val="24"/>
          <w:szCs w:val="21"/>
          <w:lang w:bidi="ar"/>
        </w:rPr>
        <w:t>3%</w:t>
      </w:r>
      <w:r>
        <w:rPr>
          <w:rFonts w:cs="宋体" w:hint="eastAsia"/>
          <w:color w:val="000000"/>
          <w:kern w:val="0"/>
          <w:sz w:val="24"/>
          <w:szCs w:val="21"/>
          <w:lang w:bidi="ar"/>
        </w:rPr>
        <w:t>添加量作为起始添加量。以基础饲料为对照组，其中添加</w:t>
      </w:r>
      <w:r>
        <w:rPr>
          <w:rFonts w:cs="宋体" w:hint="eastAsia"/>
          <w:color w:val="000000"/>
          <w:kern w:val="0"/>
          <w:sz w:val="24"/>
          <w:szCs w:val="21"/>
          <w:lang w:bidi="ar"/>
        </w:rPr>
        <w:t xml:space="preserve"> </w:t>
      </w:r>
      <w:r>
        <w:rPr>
          <w:color w:val="000000"/>
          <w:kern w:val="0"/>
          <w:sz w:val="24"/>
          <w:szCs w:val="21"/>
          <w:lang w:bidi="ar"/>
        </w:rPr>
        <w:t>3%</w:t>
      </w:r>
      <w:r>
        <w:rPr>
          <w:rFonts w:cs="宋体" w:hint="eastAsia"/>
          <w:color w:val="000000"/>
          <w:kern w:val="0"/>
          <w:sz w:val="24"/>
          <w:szCs w:val="21"/>
          <w:lang w:bidi="ar"/>
        </w:rPr>
        <w:t>、</w:t>
      </w:r>
      <w:r>
        <w:rPr>
          <w:color w:val="000000"/>
          <w:kern w:val="0"/>
          <w:sz w:val="24"/>
          <w:szCs w:val="21"/>
          <w:lang w:bidi="ar"/>
        </w:rPr>
        <w:t>6%</w:t>
      </w:r>
      <w:r>
        <w:rPr>
          <w:rFonts w:cs="宋体" w:hint="eastAsia"/>
          <w:color w:val="000000"/>
          <w:kern w:val="0"/>
          <w:sz w:val="24"/>
          <w:szCs w:val="21"/>
          <w:lang w:bidi="ar"/>
        </w:rPr>
        <w:t>、</w:t>
      </w:r>
      <w:r>
        <w:rPr>
          <w:color w:val="000000"/>
          <w:kern w:val="0"/>
          <w:sz w:val="24"/>
          <w:szCs w:val="21"/>
          <w:lang w:bidi="ar"/>
        </w:rPr>
        <w:t>9%</w:t>
      </w:r>
      <w:r>
        <w:rPr>
          <w:rFonts w:cs="宋体" w:hint="eastAsia"/>
          <w:color w:val="000000"/>
          <w:kern w:val="0"/>
          <w:sz w:val="24"/>
          <w:szCs w:val="21"/>
          <w:lang w:bidi="ar"/>
        </w:rPr>
        <w:t>、</w:t>
      </w:r>
      <w:r>
        <w:rPr>
          <w:color w:val="000000"/>
          <w:kern w:val="0"/>
          <w:sz w:val="24"/>
          <w:szCs w:val="21"/>
          <w:lang w:bidi="ar"/>
        </w:rPr>
        <w:t>12%</w:t>
      </w:r>
      <w:r>
        <w:rPr>
          <w:rFonts w:cs="宋体" w:hint="eastAsia"/>
          <w:color w:val="000000"/>
          <w:kern w:val="0"/>
          <w:sz w:val="24"/>
          <w:szCs w:val="21"/>
          <w:lang w:bidi="ar"/>
        </w:rPr>
        <w:t>、</w:t>
      </w:r>
      <w:r>
        <w:rPr>
          <w:color w:val="000000"/>
          <w:kern w:val="0"/>
          <w:sz w:val="24"/>
          <w:szCs w:val="21"/>
          <w:lang w:bidi="ar"/>
        </w:rPr>
        <w:t>15%</w:t>
      </w:r>
      <w:r>
        <w:rPr>
          <w:rFonts w:cs="宋体" w:hint="eastAsia"/>
          <w:color w:val="000000"/>
          <w:kern w:val="0"/>
          <w:sz w:val="24"/>
          <w:szCs w:val="21"/>
          <w:lang w:bidi="ar"/>
        </w:rPr>
        <w:t>的卡拉胶，分别记为</w:t>
      </w:r>
      <w:r>
        <w:rPr>
          <w:rFonts w:cs="宋体" w:hint="eastAsia"/>
          <w:color w:val="000000"/>
          <w:kern w:val="0"/>
          <w:sz w:val="24"/>
          <w:szCs w:val="21"/>
          <w:lang w:bidi="ar"/>
        </w:rPr>
        <w:t xml:space="preserve"> </w:t>
      </w:r>
      <w:r>
        <w:rPr>
          <w:color w:val="000000"/>
          <w:kern w:val="0"/>
          <w:sz w:val="24"/>
          <w:szCs w:val="21"/>
          <w:lang w:bidi="ar"/>
        </w:rPr>
        <w:t>3%</w:t>
      </w:r>
      <w:r>
        <w:rPr>
          <w:rFonts w:cs="宋体" w:hint="eastAsia"/>
          <w:color w:val="000000"/>
          <w:kern w:val="0"/>
          <w:sz w:val="24"/>
          <w:szCs w:val="21"/>
          <w:lang w:bidi="ar"/>
        </w:rPr>
        <w:t>卡拉胶组、</w:t>
      </w:r>
      <w:r>
        <w:rPr>
          <w:color w:val="000000"/>
          <w:kern w:val="0"/>
          <w:sz w:val="24"/>
          <w:szCs w:val="21"/>
          <w:lang w:bidi="ar"/>
        </w:rPr>
        <w:t>6%</w:t>
      </w:r>
      <w:r>
        <w:rPr>
          <w:rFonts w:cs="宋体" w:hint="eastAsia"/>
          <w:color w:val="000000"/>
          <w:kern w:val="0"/>
          <w:sz w:val="24"/>
          <w:szCs w:val="21"/>
          <w:lang w:bidi="ar"/>
        </w:rPr>
        <w:t>卡拉胶组、</w:t>
      </w:r>
      <w:r>
        <w:rPr>
          <w:color w:val="000000"/>
          <w:kern w:val="0"/>
          <w:sz w:val="24"/>
          <w:szCs w:val="21"/>
          <w:lang w:bidi="ar"/>
        </w:rPr>
        <w:t>9%</w:t>
      </w:r>
      <w:r>
        <w:rPr>
          <w:rFonts w:cs="宋体" w:hint="eastAsia"/>
          <w:color w:val="000000"/>
          <w:kern w:val="0"/>
          <w:sz w:val="24"/>
          <w:szCs w:val="21"/>
          <w:lang w:bidi="ar"/>
        </w:rPr>
        <w:t>卡拉胶组、</w:t>
      </w:r>
      <w:r>
        <w:rPr>
          <w:color w:val="000000"/>
          <w:kern w:val="0"/>
          <w:sz w:val="24"/>
          <w:szCs w:val="21"/>
          <w:lang w:bidi="ar"/>
        </w:rPr>
        <w:t>12%</w:t>
      </w:r>
      <w:r>
        <w:rPr>
          <w:rFonts w:cs="宋体" w:hint="eastAsia"/>
          <w:color w:val="000000"/>
          <w:kern w:val="0"/>
          <w:sz w:val="24"/>
          <w:szCs w:val="21"/>
          <w:lang w:bidi="ar"/>
        </w:rPr>
        <w:t>卡拉胶组、</w:t>
      </w:r>
      <w:r>
        <w:rPr>
          <w:color w:val="000000"/>
          <w:kern w:val="0"/>
          <w:sz w:val="24"/>
          <w:szCs w:val="21"/>
          <w:lang w:bidi="ar"/>
        </w:rPr>
        <w:t>15%</w:t>
      </w:r>
      <w:r>
        <w:rPr>
          <w:rFonts w:cs="宋体" w:hint="eastAsia"/>
          <w:color w:val="000000"/>
          <w:kern w:val="0"/>
          <w:sz w:val="24"/>
          <w:szCs w:val="21"/>
          <w:lang w:bidi="ar"/>
        </w:rPr>
        <w:t>卡拉胶组。对照组由于需要</w:t>
      </w:r>
      <w:proofErr w:type="gramStart"/>
      <w:r>
        <w:rPr>
          <w:rFonts w:cs="宋体" w:hint="eastAsia"/>
          <w:color w:val="000000"/>
          <w:kern w:val="0"/>
          <w:sz w:val="24"/>
          <w:szCs w:val="21"/>
          <w:lang w:bidi="ar"/>
        </w:rPr>
        <w:t>成粒并对比</w:t>
      </w:r>
      <w:proofErr w:type="gramEnd"/>
      <w:r>
        <w:rPr>
          <w:rFonts w:cs="宋体" w:hint="eastAsia"/>
          <w:color w:val="000000"/>
          <w:kern w:val="0"/>
          <w:sz w:val="24"/>
          <w:szCs w:val="21"/>
          <w:lang w:bidi="ar"/>
        </w:rPr>
        <w:t>饲料颗粒的软硬对七彩神仙鱼的影响，用基础饲料的硬颗粒饲料作为对照组，并记为硬颗粒饲料组。同时，为比较不同配方对七彩神仙鱼的影响，采用饲养七彩神仙鱼常用的牛心汉堡作为另一对照组，记为牛心汉堡组。饲料原料粉碎过筛后混合均匀，加入适量的水和不同添加量的卡拉胶，经制粒机压制成粒径</w:t>
      </w:r>
      <w:r>
        <w:rPr>
          <w:rFonts w:cs="宋体" w:hint="eastAsia"/>
          <w:color w:val="000000"/>
          <w:kern w:val="0"/>
          <w:sz w:val="24"/>
          <w:szCs w:val="21"/>
          <w:lang w:bidi="ar"/>
        </w:rPr>
        <w:t xml:space="preserve"> </w:t>
      </w:r>
      <w:r>
        <w:rPr>
          <w:color w:val="000000"/>
          <w:kern w:val="0"/>
          <w:sz w:val="24"/>
          <w:szCs w:val="21"/>
          <w:lang w:bidi="ar"/>
        </w:rPr>
        <w:t xml:space="preserve">2 mm </w:t>
      </w:r>
      <w:r>
        <w:rPr>
          <w:rFonts w:cs="宋体" w:hint="eastAsia"/>
          <w:color w:val="000000"/>
          <w:kern w:val="0"/>
          <w:sz w:val="24"/>
          <w:szCs w:val="21"/>
          <w:lang w:bidi="ar"/>
        </w:rPr>
        <w:t>的饲料颗粒并于</w:t>
      </w:r>
      <w:r>
        <w:rPr>
          <w:color w:val="000000"/>
          <w:kern w:val="0"/>
          <w:sz w:val="24"/>
          <w:szCs w:val="21"/>
          <w:lang w:bidi="ar"/>
        </w:rPr>
        <w:t xml:space="preserve">-20 </w:t>
      </w:r>
      <w:r>
        <w:rPr>
          <w:rFonts w:cs="宋体" w:hint="eastAsia"/>
          <w:color w:val="000000"/>
          <w:kern w:val="0"/>
          <w:sz w:val="24"/>
          <w:szCs w:val="21"/>
          <w:lang w:bidi="ar"/>
        </w:rPr>
        <w:t>℃下冷冻保存。各组饲料组成及营养水平见表</w:t>
      </w:r>
      <w:r>
        <w:rPr>
          <w:rFonts w:cs="宋体" w:hint="eastAsia"/>
          <w:color w:val="000000"/>
          <w:kern w:val="0"/>
          <w:sz w:val="24"/>
          <w:szCs w:val="21"/>
          <w:lang w:bidi="ar"/>
        </w:rPr>
        <w:t xml:space="preserve"> </w:t>
      </w:r>
      <w:r>
        <w:rPr>
          <w:color w:val="000000"/>
          <w:kern w:val="0"/>
          <w:sz w:val="24"/>
          <w:szCs w:val="21"/>
          <w:lang w:bidi="ar"/>
        </w:rPr>
        <w:t xml:space="preserve">1 </w:t>
      </w:r>
      <w:r>
        <w:rPr>
          <w:rFonts w:cs="宋体" w:hint="eastAsia"/>
          <w:color w:val="000000"/>
          <w:kern w:val="0"/>
          <w:sz w:val="24"/>
          <w:szCs w:val="21"/>
          <w:lang w:bidi="ar"/>
        </w:rPr>
        <w:t>和表</w:t>
      </w:r>
      <w:r>
        <w:rPr>
          <w:rFonts w:cs="宋体" w:hint="eastAsia"/>
          <w:color w:val="000000"/>
          <w:kern w:val="0"/>
          <w:sz w:val="24"/>
          <w:szCs w:val="21"/>
          <w:lang w:bidi="ar"/>
        </w:rPr>
        <w:t xml:space="preserve"> </w:t>
      </w:r>
      <w:r>
        <w:rPr>
          <w:color w:val="000000"/>
          <w:kern w:val="0"/>
          <w:sz w:val="24"/>
          <w:szCs w:val="21"/>
          <w:lang w:bidi="ar"/>
        </w:rPr>
        <w:t>2</w:t>
      </w:r>
      <w:r>
        <w:rPr>
          <w:rFonts w:cs="宋体" w:hint="eastAsia"/>
          <w:color w:val="000000"/>
          <w:kern w:val="0"/>
          <w:sz w:val="24"/>
          <w:szCs w:val="21"/>
          <w:lang w:bidi="ar"/>
        </w:rPr>
        <w:t>。</w:t>
      </w:r>
      <w:r>
        <w:rPr>
          <w:rFonts w:cs="宋体" w:hint="eastAsia"/>
          <w:color w:val="000000"/>
          <w:kern w:val="0"/>
          <w:sz w:val="24"/>
          <w:szCs w:val="21"/>
          <w:lang w:bidi="ar"/>
        </w:rPr>
        <w:t xml:space="preserve"> </w:t>
      </w:r>
    </w:p>
    <w:p w14:paraId="0FC78ECE" w14:textId="77777777" w:rsidR="000B43BB" w:rsidRDefault="00000000">
      <w:pPr>
        <w:widowControl/>
        <w:autoSpaceDE w:val="0"/>
        <w:autoSpaceDN w:val="0"/>
        <w:spacing w:line="360" w:lineRule="auto"/>
        <w:rPr>
          <w:kern w:val="0"/>
          <w:sz w:val="24"/>
          <w:szCs w:val="22"/>
          <w:lang w:bidi="en-US"/>
        </w:rPr>
      </w:pPr>
      <w:r>
        <w:rPr>
          <w:color w:val="000000"/>
          <w:kern w:val="0"/>
          <w:sz w:val="24"/>
          <w:szCs w:val="21"/>
          <w:lang w:bidi="ar"/>
        </w:rPr>
        <w:lastRenderedPageBreak/>
        <w:t>1.2</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试验鱼的养殖管理</w:t>
      </w:r>
      <w:r>
        <w:rPr>
          <w:rFonts w:cs="宋体" w:hint="eastAsia"/>
          <w:color w:val="000000"/>
          <w:kern w:val="0"/>
          <w:sz w:val="24"/>
          <w:szCs w:val="21"/>
          <w:lang w:bidi="ar"/>
        </w:rPr>
        <w:t xml:space="preserve"> </w:t>
      </w:r>
    </w:p>
    <w:p w14:paraId="75BE23AA"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试验用七彩神仙鱼由上海海洋大学观赏水族试验基地提供。经</w:t>
      </w:r>
      <w:r>
        <w:rPr>
          <w:rFonts w:cs="宋体" w:hint="eastAsia"/>
          <w:color w:val="000000"/>
          <w:kern w:val="0"/>
          <w:sz w:val="24"/>
          <w:szCs w:val="21"/>
          <w:lang w:bidi="ar"/>
        </w:rPr>
        <w:t xml:space="preserve"> </w:t>
      </w:r>
      <w:r>
        <w:rPr>
          <w:color w:val="000000"/>
          <w:kern w:val="0"/>
          <w:sz w:val="24"/>
          <w:szCs w:val="21"/>
          <w:lang w:bidi="ar"/>
        </w:rPr>
        <w:t xml:space="preserve">14 d </w:t>
      </w:r>
      <w:r>
        <w:rPr>
          <w:rFonts w:cs="宋体" w:hint="eastAsia"/>
          <w:color w:val="000000"/>
          <w:kern w:val="0"/>
          <w:sz w:val="24"/>
          <w:szCs w:val="21"/>
          <w:lang w:bidi="ar"/>
        </w:rPr>
        <w:t>驯化后，选取</w:t>
      </w:r>
      <w:r>
        <w:rPr>
          <w:rFonts w:cs="宋体" w:hint="eastAsia"/>
          <w:color w:val="000000"/>
          <w:kern w:val="0"/>
          <w:sz w:val="24"/>
          <w:szCs w:val="21"/>
          <w:lang w:bidi="ar"/>
        </w:rPr>
        <w:t xml:space="preserve"> </w:t>
      </w:r>
      <w:r>
        <w:rPr>
          <w:color w:val="000000"/>
          <w:kern w:val="0"/>
          <w:sz w:val="24"/>
          <w:szCs w:val="21"/>
          <w:lang w:bidi="ar"/>
        </w:rPr>
        <w:t xml:space="preserve">315 </w:t>
      </w:r>
    </w:p>
    <w:p w14:paraId="1A6B1EC1" w14:textId="77777777" w:rsidR="000B43BB" w:rsidRDefault="00000000">
      <w:pPr>
        <w:widowControl/>
        <w:autoSpaceDE w:val="0"/>
        <w:autoSpaceDN w:val="0"/>
        <w:spacing w:line="360" w:lineRule="auto"/>
        <w:rPr>
          <w:kern w:val="0"/>
          <w:sz w:val="24"/>
          <w:szCs w:val="22"/>
          <w:lang w:bidi="en-US"/>
        </w:rPr>
      </w:pPr>
      <w:r>
        <w:rPr>
          <w:rFonts w:cs="宋体" w:hint="eastAsia"/>
          <w:color w:val="000000"/>
          <w:kern w:val="0"/>
          <w:sz w:val="24"/>
          <w:szCs w:val="21"/>
          <w:lang w:bidi="ar"/>
        </w:rPr>
        <w:t>尾体型相近的试验鱼个体</w:t>
      </w:r>
      <w:r>
        <w:rPr>
          <w:color w:val="000000"/>
          <w:kern w:val="0"/>
          <w:sz w:val="24"/>
          <w:szCs w:val="21"/>
          <w:lang w:bidi="ar"/>
        </w:rPr>
        <w:t>[</w:t>
      </w:r>
      <w:r>
        <w:rPr>
          <w:rFonts w:cs="宋体" w:hint="eastAsia"/>
          <w:color w:val="000000"/>
          <w:kern w:val="0"/>
          <w:sz w:val="24"/>
          <w:szCs w:val="21"/>
          <w:lang w:bidi="ar"/>
        </w:rPr>
        <w:t>初始体质量（</w:t>
      </w:r>
      <w:r>
        <w:rPr>
          <w:color w:val="000000"/>
          <w:kern w:val="0"/>
          <w:sz w:val="24"/>
          <w:szCs w:val="21"/>
          <w:lang w:bidi="ar"/>
        </w:rPr>
        <w:t>10.81±2.41</w:t>
      </w:r>
      <w:r>
        <w:rPr>
          <w:rFonts w:cs="宋体" w:hint="eastAsia"/>
          <w:color w:val="000000"/>
          <w:kern w:val="0"/>
          <w:sz w:val="24"/>
          <w:szCs w:val="21"/>
          <w:lang w:bidi="ar"/>
        </w:rPr>
        <w:t>）</w:t>
      </w:r>
      <w:r>
        <w:rPr>
          <w:color w:val="000000"/>
          <w:kern w:val="0"/>
          <w:sz w:val="24"/>
          <w:szCs w:val="21"/>
          <w:lang w:bidi="ar"/>
        </w:rPr>
        <w:t>g</w:t>
      </w:r>
      <w:r>
        <w:rPr>
          <w:rFonts w:cs="宋体" w:hint="eastAsia"/>
          <w:color w:val="000000"/>
          <w:kern w:val="0"/>
          <w:sz w:val="24"/>
          <w:szCs w:val="21"/>
          <w:lang w:bidi="ar"/>
        </w:rPr>
        <w:t>、体长（</w:t>
      </w:r>
      <w:r>
        <w:rPr>
          <w:color w:val="000000"/>
          <w:kern w:val="0"/>
          <w:sz w:val="24"/>
          <w:szCs w:val="21"/>
          <w:lang w:bidi="ar"/>
        </w:rPr>
        <w:t>7.36 ± 0.53</w:t>
      </w:r>
      <w:r>
        <w:rPr>
          <w:rFonts w:cs="宋体" w:hint="eastAsia"/>
          <w:color w:val="000000"/>
          <w:kern w:val="0"/>
          <w:sz w:val="24"/>
          <w:szCs w:val="21"/>
          <w:lang w:bidi="ar"/>
        </w:rPr>
        <w:t>）</w:t>
      </w:r>
      <w:r>
        <w:rPr>
          <w:color w:val="000000"/>
          <w:kern w:val="0"/>
          <w:sz w:val="24"/>
          <w:szCs w:val="21"/>
          <w:lang w:bidi="ar"/>
        </w:rPr>
        <w:t>cm]</w:t>
      </w:r>
      <w:r>
        <w:rPr>
          <w:rFonts w:cs="宋体" w:hint="eastAsia"/>
          <w:color w:val="000000"/>
          <w:kern w:val="0"/>
          <w:sz w:val="24"/>
          <w:szCs w:val="21"/>
          <w:lang w:bidi="ar"/>
        </w:rPr>
        <w:t>随机分至</w:t>
      </w:r>
      <w:r>
        <w:rPr>
          <w:rFonts w:cs="宋体" w:hint="eastAsia"/>
          <w:color w:val="000000"/>
          <w:kern w:val="0"/>
          <w:sz w:val="24"/>
          <w:szCs w:val="21"/>
          <w:lang w:bidi="ar"/>
        </w:rPr>
        <w:t xml:space="preserve"> </w:t>
      </w:r>
      <w:r>
        <w:rPr>
          <w:color w:val="000000"/>
          <w:kern w:val="0"/>
          <w:sz w:val="24"/>
          <w:szCs w:val="21"/>
          <w:lang w:bidi="ar"/>
        </w:rPr>
        <w:t xml:space="preserve">21 </w:t>
      </w:r>
    </w:p>
    <w:p w14:paraId="1A879E78" w14:textId="77777777" w:rsidR="000B43BB" w:rsidRDefault="00000000">
      <w:pPr>
        <w:widowControl/>
        <w:autoSpaceDE w:val="0"/>
        <w:autoSpaceDN w:val="0"/>
        <w:spacing w:line="360" w:lineRule="auto"/>
        <w:rPr>
          <w:kern w:val="0"/>
          <w:sz w:val="24"/>
          <w:szCs w:val="22"/>
          <w:lang w:bidi="en-US"/>
        </w:rPr>
      </w:pPr>
      <w:proofErr w:type="gramStart"/>
      <w:r>
        <w:rPr>
          <w:rFonts w:cs="宋体" w:hint="eastAsia"/>
          <w:color w:val="000000"/>
          <w:kern w:val="0"/>
          <w:sz w:val="24"/>
          <w:szCs w:val="21"/>
          <w:lang w:bidi="ar"/>
        </w:rPr>
        <w:t>个</w:t>
      </w:r>
      <w:proofErr w:type="gramEnd"/>
      <w:r>
        <w:rPr>
          <w:rFonts w:cs="宋体" w:hint="eastAsia"/>
          <w:color w:val="000000"/>
          <w:kern w:val="0"/>
          <w:sz w:val="24"/>
          <w:szCs w:val="21"/>
          <w:lang w:bidi="ar"/>
        </w:rPr>
        <w:t>独立的</w:t>
      </w:r>
      <w:r>
        <w:rPr>
          <w:rFonts w:cs="宋体" w:hint="eastAsia"/>
          <w:color w:val="000000"/>
          <w:kern w:val="0"/>
          <w:sz w:val="24"/>
          <w:szCs w:val="21"/>
          <w:lang w:bidi="ar"/>
        </w:rPr>
        <w:t xml:space="preserve"> </w:t>
      </w:r>
      <w:r>
        <w:rPr>
          <w:color w:val="000000"/>
          <w:kern w:val="0"/>
          <w:sz w:val="24"/>
          <w:szCs w:val="21"/>
          <w:lang w:bidi="ar"/>
        </w:rPr>
        <w:t xml:space="preserve">80 L </w:t>
      </w:r>
      <w:r>
        <w:rPr>
          <w:rFonts w:cs="宋体" w:hint="eastAsia"/>
          <w:color w:val="000000"/>
          <w:kern w:val="0"/>
          <w:sz w:val="24"/>
          <w:szCs w:val="21"/>
          <w:lang w:bidi="ar"/>
        </w:rPr>
        <w:t>养殖缸，每个养殖缸</w:t>
      </w:r>
      <w:r>
        <w:rPr>
          <w:rFonts w:cs="宋体" w:hint="eastAsia"/>
          <w:color w:val="000000"/>
          <w:kern w:val="0"/>
          <w:sz w:val="24"/>
          <w:szCs w:val="21"/>
          <w:lang w:bidi="ar"/>
        </w:rPr>
        <w:t xml:space="preserve"> </w:t>
      </w:r>
      <w:r>
        <w:rPr>
          <w:color w:val="000000"/>
          <w:kern w:val="0"/>
          <w:sz w:val="24"/>
          <w:szCs w:val="21"/>
          <w:lang w:bidi="ar"/>
        </w:rPr>
        <w:t xml:space="preserve">15 </w:t>
      </w:r>
      <w:proofErr w:type="gramStart"/>
      <w:r>
        <w:rPr>
          <w:rFonts w:cs="宋体" w:hint="eastAsia"/>
          <w:color w:val="000000"/>
          <w:kern w:val="0"/>
          <w:sz w:val="24"/>
          <w:szCs w:val="21"/>
          <w:lang w:bidi="ar"/>
        </w:rPr>
        <w:t>尾试验鱼</w:t>
      </w:r>
      <w:proofErr w:type="gramEnd"/>
      <w:r>
        <w:rPr>
          <w:rFonts w:cs="宋体" w:hint="eastAsia"/>
          <w:color w:val="000000"/>
          <w:kern w:val="0"/>
          <w:sz w:val="24"/>
          <w:szCs w:val="21"/>
          <w:lang w:bidi="ar"/>
        </w:rPr>
        <w:t>。养殖</w:t>
      </w:r>
      <w:proofErr w:type="gramStart"/>
      <w:r>
        <w:rPr>
          <w:rFonts w:cs="宋体" w:hint="eastAsia"/>
          <w:color w:val="000000"/>
          <w:kern w:val="0"/>
          <w:sz w:val="24"/>
          <w:szCs w:val="21"/>
          <w:lang w:bidi="ar"/>
        </w:rPr>
        <w:t>缸</w:t>
      </w:r>
      <w:proofErr w:type="gramEnd"/>
      <w:r>
        <w:rPr>
          <w:rFonts w:cs="宋体" w:hint="eastAsia"/>
          <w:color w:val="000000"/>
          <w:kern w:val="0"/>
          <w:sz w:val="24"/>
          <w:szCs w:val="21"/>
          <w:lang w:bidi="ar"/>
        </w:rPr>
        <w:t>进一步分为</w:t>
      </w:r>
      <w:r>
        <w:rPr>
          <w:rFonts w:cs="宋体" w:hint="eastAsia"/>
          <w:color w:val="000000"/>
          <w:kern w:val="0"/>
          <w:sz w:val="24"/>
          <w:szCs w:val="21"/>
          <w:lang w:bidi="ar"/>
        </w:rPr>
        <w:t xml:space="preserve"> </w:t>
      </w:r>
      <w:r>
        <w:rPr>
          <w:color w:val="000000"/>
          <w:kern w:val="0"/>
          <w:sz w:val="24"/>
          <w:szCs w:val="21"/>
          <w:lang w:bidi="ar"/>
        </w:rPr>
        <w:t xml:space="preserve">7 </w:t>
      </w:r>
      <w:r>
        <w:rPr>
          <w:rFonts w:cs="宋体" w:hint="eastAsia"/>
          <w:color w:val="000000"/>
          <w:kern w:val="0"/>
          <w:sz w:val="24"/>
          <w:szCs w:val="21"/>
          <w:lang w:bidi="ar"/>
        </w:rPr>
        <w:t>个试验组，每组</w:t>
      </w:r>
      <w:r>
        <w:rPr>
          <w:rFonts w:cs="宋体" w:hint="eastAsia"/>
          <w:color w:val="000000"/>
          <w:kern w:val="0"/>
          <w:sz w:val="24"/>
          <w:szCs w:val="21"/>
          <w:lang w:bidi="ar"/>
        </w:rPr>
        <w:t xml:space="preserve"> </w:t>
      </w:r>
      <w:r>
        <w:rPr>
          <w:color w:val="000000"/>
          <w:kern w:val="0"/>
          <w:sz w:val="24"/>
          <w:szCs w:val="21"/>
          <w:lang w:bidi="ar"/>
        </w:rPr>
        <w:t xml:space="preserve">3 </w:t>
      </w:r>
      <w:r>
        <w:rPr>
          <w:rFonts w:cs="宋体" w:hint="eastAsia"/>
          <w:color w:val="000000"/>
          <w:kern w:val="0"/>
          <w:sz w:val="24"/>
          <w:szCs w:val="21"/>
          <w:lang w:bidi="ar"/>
        </w:rPr>
        <w:t>个平行。试验</w:t>
      </w:r>
      <w:proofErr w:type="gramStart"/>
      <w:r>
        <w:rPr>
          <w:rFonts w:cs="宋体" w:hint="eastAsia"/>
          <w:color w:val="000000"/>
          <w:kern w:val="0"/>
          <w:sz w:val="24"/>
          <w:szCs w:val="21"/>
          <w:lang w:bidi="ar"/>
        </w:rPr>
        <w:t>鱼每天</w:t>
      </w:r>
      <w:proofErr w:type="gramEnd"/>
      <w:r>
        <w:rPr>
          <w:rFonts w:cs="宋体" w:hint="eastAsia"/>
          <w:color w:val="000000"/>
          <w:kern w:val="0"/>
          <w:sz w:val="24"/>
          <w:szCs w:val="21"/>
          <w:lang w:bidi="ar"/>
        </w:rPr>
        <w:t xml:space="preserve"> </w:t>
      </w:r>
      <w:r>
        <w:rPr>
          <w:color w:val="000000"/>
          <w:kern w:val="0"/>
          <w:sz w:val="24"/>
          <w:szCs w:val="21"/>
          <w:lang w:bidi="ar"/>
        </w:rPr>
        <w:t xml:space="preserve">9:00 </w:t>
      </w:r>
      <w:r>
        <w:rPr>
          <w:rFonts w:cs="宋体" w:hint="eastAsia"/>
          <w:color w:val="000000"/>
          <w:kern w:val="0"/>
          <w:sz w:val="24"/>
          <w:szCs w:val="21"/>
          <w:lang w:bidi="ar"/>
        </w:rPr>
        <w:t>和</w:t>
      </w:r>
      <w:r>
        <w:rPr>
          <w:rFonts w:cs="宋体" w:hint="eastAsia"/>
          <w:color w:val="000000"/>
          <w:kern w:val="0"/>
          <w:sz w:val="24"/>
          <w:szCs w:val="21"/>
          <w:lang w:bidi="ar"/>
        </w:rPr>
        <w:t xml:space="preserve"> </w:t>
      </w:r>
      <w:r>
        <w:rPr>
          <w:color w:val="000000"/>
          <w:kern w:val="0"/>
          <w:sz w:val="24"/>
          <w:szCs w:val="21"/>
          <w:lang w:bidi="ar"/>
        </w:rPr>
        <w:t xml:space="preserve">17:00 </w:t>
      </w:r>
      <w:r>
        <w:rPr>
          <w:rFonts w:cs="宋体" w:hint="eastAsia"/>
          <w:color w:val="000000"/>
          <w:kern w:val="0"/>
          <w:sz w:val="24"/>
          <w:szCs w:val="21"/>
          <w:lang w:bidi="ar"/>
        </w:rPr>
        <w:t>进行饱食投喂。试验期间保持</w:t>
      </w:r>
      <w:r>
        <w:rPr>
          <w:rFonts w:cs="宋体" w:hint="eastAsia"/>
          <w:color w:val="000000"/>
          <w:kern w:val="0"/>
          <w:sz w:val="24"/>
          <w:szCs w:val="21"/>
          <w:lang w:bidi="ar"/>
        </w:rPr>
        <w:t xml:space="preserve"> </w:t>
      </w:r>
      <w:r>
        <w:rPr>
          <w:color w:val="000000"/>
          <w:kern w:val="0"/>
          <w:sz w:val="24"/>
          <w:szCs w:val="21"/>
          <w:lang w:bidi="ar"/>
        </w:rPr>
        <w:t xml:space="preserve">24 h </w:t>
      </w:r>
      <w:r>
        <w:rPr>
          <w:rFonts w:cs="宋体" w:hint="eastAsia"/>
          <w:color w:val="000000"/>
          <w:kern w:val="0"/>
          <w:sz w:val="24"/>
          <w:szCs w:val="21"/>
          <w:lang w:bidi="ar"/>
        </w:rPr>
        <w:t>供氧，水中溶解氧＞</w:t>
      </w:r>
      <w:r>
        <w:rPr>
          <w:color w:val="000000"/>
          <w:kern w:val="0"/>
          <w:sz w:val="24"/>
          <w:szCs w:val="21"/>
          <w:lang w:bidi="ar"/>
        </w:rPr>
        <w:t>7.0 mg/L</w:t>
      </w:r>
      <w:r>
        <w:rPr>
          <w:rFonts w:cs="宋体" w:hint="eastAsia"/>
          <w:color w:val="000000"/>
          <w:kern w:val="0"/>
          <w:sz w:val="24"/>
          <w:szCs w:val="21"/>
          <w:lang w:bidi="ar"/>
        </w:rPr>
        <w:t>，水温</w:t>
      </w:r>
      <w:r>
        <w:rPr>
          <w:color w:val="000000"/>
          <w:kern w:val="0"/>
          <w:sz w:val="24"/>
          <w:szCs w:val="21"/>
          <w:lang w:bidi="ar"/>
        </w:rPr>
        <w:t xml:space="preserve">(28±0.5) </w:t>
      </w:r>
      <w:r>
        <w:rPr>
          <w:rFonts w:cs="宋体" w:hint="eastAsia"/>
          <w:color w:val="000000"/>
          <w:kern w:val="0"/>
          <w:sz w:val="24"/>
          <w:szCs w:val="21"/>
          <w:lang w:bidi="ar"/>
        </w:rPr>
        <w:t>℃，每日更换水体的</w:t>
      </w:r>
      <w:r>
        <w:rPr>
          <w:rFonts w:cs="宋体" w:hint="eastAsia"/>
          <w:color w:val="000000"/>
          <w:kern w:val="0"/>
          <w:sz w:val="24"/>
          <w:szCs w:val="21"/>
          <w:lang w:bidi="ar"/>
        </w:rPr>
        <w:t xml:space="preserve"> </w:t>
      </w:r>
      <w:r>
        <w:rPr>
          <w:color w:val="000000"/>
          <w:kern w:val="0"/>
          <w:sz w:val="24"/>
          <w:szCs w:val="21"/>
          <w:lang w:bidi="ar"/>
        </w:rPr>
        <w:t>1/2</w:t>
      </w:r>
      <w:r>
        <w:rPr>
          <w:rFonts w:cs="宋体" w:hint="eastAsia"/>
          <w:color w:val="000000"/>
          <w:kern w:val="0"/>
          <w:sz w:val="24"/>
          <w:szCs w:val="21"/>
          <w:lang w:bidi="ar"/>
        </w:rPr>
        <w:t>，</w:t>
      </w:r>
      <w:r>
        <w:rPr>
          <w:color w:val="000000"/>
          <w:kern w:val="0"/>
          <w:sz w:val="24"/>
          <w:szCs w:val="21"/>
          <w:lang w:bidi="ar"/>
        </w:rPr>
        <w:t>pH 6.8</w:t>
      </w:r>
      <w:r>
        <w:rPr>
          <w:rFonts w:cs="宋体" w:hint="eastAsia"/>
          <w:color w:val="000000"/>
          <w:kern w:val="0"/>
          <w:sz w:val="24"/>
          <w:szCs w:val="21"/>
          <w:lang w:bidi="ar"/>
        </w:rPr>
        <w:t>～</w:t>
      </w:r>
      <w:r>
        <w:rPr>
          <w:color w:val="000000"/>
          <w:kern w:val="0"/>
          <w:sz w:val="24"/>
          <w:szCs w:val="21"/>
          <w:lang w:bidi="ar"/>
        </w:rPr>
        <w:t>7.2</w:t>
      </w:r>
      <w:r>
        <w:rPr>
          <w:rFonts w:cs="宋体" w:hint="eastAsia"/>
          <w:color w:val="000000"/>
          <w:kern w:val="0"/>
          <w:sz w:val="24"/>
          <w:szCs w:val="21"/>
          <w:lang w:bidi="ar"/>
        </w:rPr>
        <w:t>。</w:t>
      </w:r>
      <w:r>
        <w:rPr>
          <w:rFonts w:cs="宋体" w:hint="eastAsia"/>
          <w:color w:val="000000"/>
          <w:kern w:val="0"/>
          <w:sz w:val="24"/>
          <w:szCs w:val="21"/>
          <w:lang w:bidi="ar"/>
        </w:rPr>
        <w:t xml:space="preserve"> </w:t>
      </w:r>
    </w:p>
    <w:p w14:paraId="5FD71897" w14:textId="77777777" w:rsidR="000B43BB" w:rsidRDefault="00000000">
      <w:pPr>
        <w:widowControl/>
        <w:autoSpaceDE w:val="0"/>
        <w:autoSpaceDN w:val="0"/>
        <w:spacing w:line="360" w:lineRule="auto"/>
        <w:rPr>
          <w:kern w:val="0"/>
          <w:sz w:val="24"/>
          <w:szCs w:val="22"/>
          <w:lang w:bidi="en-US"/>
        </w:rPr>
      </w:pPr>
      <w:r>
        <w:rPr>
          <w:color w:val="000000"/>
          <w:kern w:val="0"/>
          <w:sz w:val="24"/>
          <w:szCs w:val="21"/>
          <w:lang w:bidi="ar"/>
        </w:rPr>
        <w:t>1.3</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样品采集</w:t>
      </w:r>
      <w:r>
        <w:rPr>
          <w:rFonts w:cs="宋体" w:hint="eastAsia"/>
          <w:color w:val="000000"/>
          <w:kern w:val="0"/>
          <w:sz w:val="24"/>
          <w:szCs w:val="21"/>
          <w:lang w:bidi="ar"/>
        </w:rPr>
        <w:t xml:space="preserve"> </w:t>
      </w:r>
    </w:p>
    <w:p w14:paraId="59D73F22" w14:textId="77777777" w:rsidR="000B43BB" w:rsidRDefault="00000000">
      <w:pPr>
        <w:widowControl/>
        <w:autoSpaceDE w:val="0"/>
        <w:autoSpaceDN w:val="0"/>
        <w:spacing w:line="360" w:lineRule="auto"/>
        <w:ind w:firstLineChars="200" w:firstLine="480"/>
        <w:rPr>
          <w:rFonts w:cs="宋体"/>
          <w:color w:val="000000"/>
          <w:kern w:val="0"/>
          <w:sz w:val="24"/>
          <w:szCs w:val="21"/>
          <w:lang w:bidi="ar"/>
        </w:rPr>
      </w:pPr>
      <w:r>
        <w:rPr>
          <w:rFonts w:cs="宋体" w:hint="eastAsia"/>
          <w:color w:val="000000"/>
          <w:kern w:val="0"/>
          <w:sz w:val="24"/>
          <w:szCs w:val="21"/>
          <w:lang w:bidi="ar"/>
        </w:rPr>
        <w:t>七彩神仙鱼摄食</w:t>
      </w:r>
      <w:r>
        <w:rPr>
          <w:rFonts w:cs="宋体" w:hint="eastAsia"/>
          <w:color w:val="000000"/>
          <w:kern w:val="0"/>
          <w:sz w:val="24"/>
          <w:szCs w:val="21"/>
          <w:lang w:bidi="ar"/>
        </w:rPr>
        <w:t xml:space="preserve"> </w:t>
      </w:r>
      <w:r>
        <w:rPr>
          <w:color w:val="000000"/>
          <w:kern w:val="0"/>
          <w:sz w:val="24"/>
          <w:szCs w:val="21"/>
          <w:lang w:bidi="ar"/>
        </w:rPr>
        <w:t xml:space="preserve">4 h </w:t>
      </w:r>
      <w:r>
        <w:rPr>
          <w:rFonts w:cs="宋体" w:hint="eastAsia"/>
          <w:color w:val="000000"/>
          <w:kern w:val="0"/>
          <w:sz w:val="24"/>
          <w:szCs w:val="21"/>
          <w:lang w:bidi="ar"/>
        </w:rPr>
        <w:t>后通过虹吸法收集粪便，收集的粪便过滤后</w:t>
      </w:r>
      <w:r>
        <w:rPr>
          <w:rFonts w:cs="宋体" w:hint="eastAsia"/>
          <w:color w:val="000000"/>
          <w:kern w:val="0"/>
          <w:sz w:val="24"/>
          <w:szCs w:val="21"/>
          <w:lang w:bidi="ar"/>
        </w:rPr>
        <w:t xml:space="preserve"> </w:t>
      </w:r>
      <w:r>
        <w:rPr>
          <w:color w:val="000000"/>
          <w:kern w:val="0"/>
          <w:sz w:val="24"/>
          <w:szCs w:val="21"/>
          <w:lang w:bidi="ar"/>
        </w:rPr>
        <w:t>70 ℃</w:t>
      </w:r>
      <w:r>
        <w:rPr>
          <w:rFonts w:cs="宋体" w:hint="eastAsia"/>
          <w:color w:val="000000"/>
          <w:kern w:val="0"/>
          <w:sz w:val="24"/>
          <w:szCs w:val="21"/>
          <w:lang w:bidi="ar"/>
        </w:rPr>
        <w:t>下</w:t>
      </w:r>
      <w:proofErr w:type="gramStart"/>
      <w:r>
        <w:rPr>
          <w:rFonts w:cs="宋体" w:hint="eastAsia"/>
          <w:color w:val="000000"/>
          <w:kern w:val="0"/>
          <w:sz w:val="24"/>
          <w:szCs w:val="21"/>
          <w:lang w:bidi="ar"/>
        </w:rPr>
        <w:t>干燥至</w:t>
      </w:r>
      <w:proofErr w:type="gramEnd"/>
      <w:r>
        <w:rPr>
          <w:rFonts w:cs="宋体" w:hint="eastAsia"/>
          <w:color w:val="000000"/>
          <w:kern w:val="0"/>
          <w:sz w:val="24"/>
          <w:szCs w:val="21"/>
          <w:lang w:bidi="ar"/>
        </w:rPr>
        <w:t>恒等质量。养殖试验结束后禁食</w:t>
      </w:r>
      <w:r>
        <w:rPr>
          <w:rFonts w:cs="宋体" w:hint="eastAsia"/>
          <w:color w:val="000000"/>
          <w:kern w:val="0"/>
          <w:sz w:val="24"/>
          <w:szCs w:val="21"/>
          <w:lang w:bidi="ar"/>
        </w:rPr>
        <w:t xml:space="preserve"> </w:t>
      </w:r>
      <w:r>
        <w:rPr>
          <w:color w:val="000000"/>
          <w:kern w:val="0"/>
          <w:sz w:val="24"/>
          <w:szCs w:val="21"/>
          <w:lang w:bidi="ar"/>
        </w:rPr>
        <w:t>24 h</w:t>
      </w:r>
      <w:r>
        <w:rPr>
          <w:rFonts w:cs="宋体" w:hint="eastAsia"/>
          <w:color w:val="000000"/>
          <w:kern w:val="0"/>
          <w:sz w:val="24"/>
          <w:szCs w:val="21"/>
          <w:lang w:bidi="ar"/>
        </w:rPr>
        <w:t>，对所有试验鱼进行称量质量计数，计算质量增加率（</w:t>
      </w:r>
      <w:proofErr w:type="spellStart"/>
      <w:r>
        <w:rPr>
          <w:i/>
          <w:iCs/>
          <w:color w:val="000000"/>
          <w:kern w:val="0"/>
          <w:sz w:val="24"/>
          <w:szCs w:val="21"/>
          <w:lang w:bidi="ar"/>
        </w:rPr>
        <w:t>w</w:t>
      </w:r>
      <w:r>
        <w:rPr>
          <w:color w:val="000000"/>
          <w:kern w:val="0"/>
          <w:sz w:val="24"/>
          <w:szCs w:val="14"/>
          <w:lang w:bidi="ar"/>
        </w:rPr>
        <w:t>WGR</w:t>
      </w:r>
      <w:proofErr w:type="spellEnd"/>
      <w:r>
        <w:rPr>
          <w:rFonts w:cs="宋体" w:hint="eastAsia"/>
          <w:color w:val="000000"/>
          <w:kern w:val="0"/>
          <w:sz w:val="24"/>
          <w:szCs w:val="21"/>
          <w:lang w:bidi="ar"/>
        </w:rPr>
        <w:t>）、特定生长率（</w:t>
      </w:r>
      <w:r>
        <w:rPr>
          <w:i/>
          <w:iCs/>
          <w:color w:val="000000"/>
          <w:kern w:val="0"/>
          <w:sz w:val="24"/>
          <w:szCs w:val="21"/>
          <w:lang w:bidi="ar"/>
        </w:rPr>
        <w:t>R</w:t>
      </w:r>
      <w:r>
        <w:rPr>
          <w:color w:val="000000"/>
          <w:kern w:val="0"/>
          <w:sz w:val="24"/>
          <w:szCs w:val="14"/>
          <w:lang w:bidi="ar"/>
        </w:rPr>
        <w:t>SG</w:t>
      </w:r>
      <w:r>
        <w:rPr>
          <w:rFonts w:cs="宋体" w:hint="eastAsia"/>
          <w:color w:val="000000"/>
          <w:kern w:val="0"/>
          <w:sz w:val="24"/>
          <w:szCs w:val="21"/>
          <w:lang w:bidi="ar"/>
        </w:rPr>
        <w:t>）、饲料效率（</w:t>
      </w:r>
      <w:r>
        <w:rPr>
          <w:i/>
          <w:iCs/>
          <w:color w:val="000000"/>
          <w:kern w:val="0"/>
          <w:sz w:val="24"/>
          <w:szCs w:val="21"/>
          <w:lang w:bidi="ar"/>
        </w:rPr>
        <w:t>R</w:t>
      </w:r>
      <w:r>
        <w:rPr>
          <w:color w:val="000000"/>
          <w:kern w:val="0"/>
          <w:sz w:val="24"/>
          <w:szCs w:val="14"/>
          <w:lang w:bidi="ar"/>
        </w:rPr>
        <w:t>FE</w:t>
      </w:r>
      <w:r>
        <w:rPr>
          <w:rFonts w:cs="宋体" w:hint="eastAsia"/>
          <w:color w:val="000000"/>
          <w:kern w:val="0"/>
          <w:sz w:val="24"/>
          <w:szCs w:val="21"/>
          <w:lang w:bidi="ar"/>
        </w:rPr>
        <w:t>）以及蛋白质效率（</w:t>
      </w:r>
      <w:r>
        <w:rPr>
          <w:i/>
          <w:iCs/>
          <w:color w:val="000000"/>
          <w:kern w:val="0"/>
          <w:sz w:val="24"/>
          <w:szCs w:val="21"/>
          <w:lang w:bidi="ar"/>
        </w:rPr>
        <w:t>R</w:t>
      </w:r>
      <w:r>
        <w:rPr>
          <w:color w:val="000000"/>
          <w:kern w:val="0"/>
          <w:sz w:val="24"/>
          <w:szCs w:val="14"/>
          <w:lang w:bidi="ar"/>
        </w:rPr>
        <w:t>PE</w:t>
      </w:r>
      <w:r>
        <w:rPr>
          <w:rFonts w:cs="宋体" w:hint="eastAsia"/>
          <w:color w:val="000000"/>
          <w:kern w:val="0"/>
          <w:sz w:val="24"/>
          <w:szCs w:val="21"/>
          <w:lang w:bidi="ar"/>
        </w:rPr>
        <w:t>）等；每个行组随机解剖</w:t>
      </w:r>
      <w:r>
        <w:rPr>
          <w:rFonts w:cs="宋体" w:hint="eastAsia"/>
          <w:color w:val="000000"/>
          <w:kern w:val="0"/>
          <w:sz w:val="24"/>
          <w:szCs w:val="21"/>
          <w:lang w:bidi="ar"/>
        </w:rPr>
        <w:t xml:space="preserve"> </w:t>
      </w:r>
      <w:r>
        <w:rPr>
          <w:color w:val="000000"/>
          <w:kern w:val="0"/>
          <w:sz w:val="24"/>
          <w:szCs w:val="21"/>
          <w:lang w:bidi="ar"/>
        </w:rPr>
        <w:t xml:space="preserve">3 </w:t>
      </w:r>
      <w:r>
        <w:rPr>
          <w:rFonts w:cs="宋体" w:hint="eastAsia"/>
          <w:color w:val="000000"/>
          <w:kern w:val="0"/>
          <w:sz w:val="24"/>
          <w:szCs w:val="21"/>
          <w:lang w:bidi="ar"/>
        </w:rPr>
        <w:t>尾鱼，分别剪取</w:t>
      </w:r>
      <w:proofErr w:type="gramStart"/>
      <w:r>
        <w:rPr>
          <w:rFonts w:cs="宋体" w:hint="eastAsia"/>
          <w:color w:val="000000"/>
          <w:kern w:val="0"/>
          <w:sz w:val="24"/>
          <w:szCs w:val="21"/>
          <w:lang w:bidi="ar"/>
        </w:rPr>
        <w:t>胃用于</w:t>
      </w:r>
      <w:proofErr w:type="gramEnd"/>
      <w:r>
        <w:rPr>
          <w:rFonts w:cs="宋体" w:hint="eastAsia"/>
          <w:color w:val="000000"/>
          <w:kern w:val="0"/>
          <w:sz w:val="24"/>
          <w:szCs w:val="21"/>
          <w:lang w:bidi="ar"/>
        </w:rPr>
        <w:t>检测胃蛋白酶，前肠用于检测淀粉酶和脂肪酶，后肠内容物用于检测肠道微生物组成，肝脏用于检测丙二醛、谷胱甘肽</w:t>
      </w:r>
      <w:r>
        <w:rPr>
          <w:rFonts w:cs="宋体" w:hint="eastAsia"/>
          <w:color w:val="000000"/>
          <w:kern w:val="0"/>
          <w:sz w:val="24"/>
          <w:szCs w:val="21"/>
          <w:lang w:bidi="ar"/>
        </w:rPr>
        <w:t xml:space="preserve"> </w:t>
      </w:r>
      <w:r>
        <w:rPr>
          <w:rFonts w:cs="宋体"/>
          <w:color w:val="000000"/>
          <w:kern w:val="0"/>
          <w:sz w:val="24"/>
          <w:szCs w:val="21"/>
          <w:lang w:bidi="ar"/>
        </w:rPr>
        <w:t>S-</w:t>
      </w:r>
      <w:r>
        <w:rPr>
          <w:rFonts w:cs="宋体" w:hint="eastAsia"/>
          <w:color w:val="000000"/>
          <w:kern w:val="0"/>
          <w:sz w:val="24"/>
          <w:szCs w:val="21"/>
          <w:lang w:bidi="ar"/>
        </w:rPr>
        <w:t>转移酶、谷胱甘肽过氧化物酶、超氧化物歧化酶，所有样品保存于－</w:t>
      </w:r>
      <w:r>
        <w:rPr>
          <w:rFonts w:cs="宋体"/>
          <w:color w:val="000000"/>
          <w:kern w:val="0"/>
          <w:sz w:val="24"/>
          <w:szCs w:val="21"/>
          <w:lang w:bidi="ar"/>
        </w:rPr>
        <w:t xml:space="preserve">80 </w:t>
      </w:r>
      <w:r>
        <w:rPr>
          <w:rFonts w:cs="宋体" w:hint="eastAsia"/>
          <w:color w:val="000000"/>
          <w:kern w:val="0"/>
          <w:sz w:val="24"/>
          <w:szCs w:val="21"/>
          <w:lang w:bidi="ar"/>
        </w:rPr>
        <w:t>℃。</w:t>
      </w:r>
      <w:r>
        <w:rPr>
          <w:rFonts w:cs="宋体" w:hint="eastAsia"/>
          <w:color w:val="000000"/>
          <w:kern w:val="0"/>
          <w:sz w:val="24"/>
          <w:szCs w:val="21"/>
          <w:lang w:bidi="ar"/>
        </w:rPr>
        <w:t xml:space="preserve"> </w:t>
      </w:r>
    </w:p>
    <w:p w14:paraId="319DD2DE" w14:textId="77777777" w:rsidR="000B43BB" w:rsidRDefault="00000000">
      <w:pPr>
        <w:widowControl/>
        <w:autoSpaceDE w:val="0"/>
        <w:autoSpaceDN w:val="0"/>
        <w:spacing w:line="360" w:lineRule="auto"/>
        <w:ind w:firstLineChars="200" w:firstLine="480"/>
        <w:jc w:val="center"/>
        <w:rPr>
          <w:rFonts w:cs="宋体"/>
          <w:color w:val="000000"/>
          <w:kern w:val="0"/>
          <w:sz w:val="24"/>
          <w:szCs w:val="21"/>
          <w:lang w:bidi="en-US"/>
        </w:rPr>
      </w:pPr>
      <w:r>
        <w:rPr>
          <w:rFonts w:cs="宋体"/>
          <w:noProof/>
          <w:color w:val="000000"/>
          <w:kern w:val="0"/>
          <w:sz w:val="24"/>
          <w:szCs w:val="21"/>
          <w:lang w:bidi="en-US"/>
        </w:rPr>
        <w:drawing>
          <wp:inline distT="0" distB="0" distL="0" distR="0" wp14:anchorId="69C35144" wp14:editId="0511808A">
            <wp:extent cx="4923155" cy="968375"/>
            <wp:effectExtent l="0" t="0" r="0" b="3175"/>
            <wp:docPr id="20531668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66873"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971541" cy="978057"/>
                    </a:xfrm>
                    <a:prstGeom prst="rect">
                      <a:avLst/>
                    </a:prstGeom>
                    <a:noFill/>
                  </pic:spPr>
                </pic:pic>
              </a:graphicData>
            </a:graphic>
          </wp:inline>
        </w:drawing>
      </w:r>
    </w:p>
    <w:p w14:paraId="0EAF6E7C" w14:textId="77777777" w:rsidR="000B43BB" w:rsidRDefault="00000000">
      <w:pPr>
        <w:widowControl/>
        <w:autoSpaceDE w:val="0"/>
        <w:autoSpaceDN w:val="0"/>
        <w:spacing w:line="360" w:lineRule="auto"/>
        <w:ind w:firstLineChars="200" w:firstLine="480"/>
        <w:jc w:val="center"/>
        <w:rPr>
          <w:rFonts w:cs="宋体"/>
          <w:color w:val="000000"/>
          <w:kern w:val="0"/>
          <w:sz w:val="24"/>
          <w:szCs w:val="21"/>
          <w:lang w:bidi="ar"/>
        </w:rPr>
      </w:pPr>
      <w:r>
        <w:rPr>
          <w:rFonts w:cs="宋体"/>
          <w:noProof/>
          <w:color w:val="000000"/>
          <w:kern w:val="0"/>
          <w:sz w:val="24"/>
          <w:szCs w:val="21"/>
          <w:lang w:bidi="ar"/>
        </w:rPr>
        <w:drawing>
          <wp:inline distT="0" distB="0" distL="0" distR="0" wp14:anchorId="0B7CD1A7" wp14:editId="4E83AAE4">
            <wp:extent cx="4831080" cy="2688590"/>
            <wp:effectExtent l="0" t="0" r="7620" b="0"/>
            <wp:docPr id="13231049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04905" name="图片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840972" cy="2694337"/>
                    </a:xfrm>
                    <a:prstGeom prst="rect">
                      <a:avLst/>
                    </a:prstGeom>
                    <a:noFill/>
                  </pic:spPr>
                </pic:pic>
              </a:graphicData>
            </a:graphic>
          </wp:inline>
        </w:drawing>
      </w:r>
    </w:p>
    <w:p w14:paraId="7B2E4ABC" w14:textId="77777777" w:rsidR="000B43BB" w:rsidRDefault="00000000">
      <w:pPr>
        <w:widowControl/>
        <w:autoSpaceDE w:val="0"/>
        <w:autoSpaceDN w:val="0"/>
        <w:spacing w:line="360" w:lineRule="auto"/>
        <w:ind w:firstLineChars="200" w:firstLine="480"/>
        <w:jc w:val="center"/>
        <w:rPr>
          <w:kern w:val="0"/>
          <w:sz w:val="24"/>
          <w:szCs w:val="22"/>
          <w:lang w:bidi="en-US"/>
        </w:rPr>
      </w:pPr>
      <w:r>
        <w:rPr>
          <w:noProof/>
          <w:kern w:val="0"/>
          <w:sz w:val="24"/>
          <w:szCs w:val="22"/>
          <w:lang w:eastAsia="en-US" w:bidi="en-US"/>
        </w:rPr>
        <w:lastRenderedPageBreak/>
        <w:drawing>
          <wp:inline distT="0" distB="0" distL="114300" distR="114300" wp14:anchorId="2C3FC1A6" wp14:editId="24F4C876">
            <wp:extent cx="4064000" cy="3025775"/>
            <wp:effectExtent l="0" t="0" r="0" b="9525"/>
            <wp:docPr id="804741651" name="图片 80474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41651" name="图片 804741651"/>
                    <pic:cNvPicPr>
                      <a:picLocks noChangeAspect="1"/>
                    </pic:cNvPicPr>
                  </pic:nvPicPr>
                  <pic:blipFill>
                    <a:blip r:embed="rId28"/>
                    <a:stretch>
                      <a:fillRect/>
                    </a:stretch>
                  </pic:blipFill>
                  <pic:spPr>
                    <a:xfrm>
                      <a:off x="0" y="0"/>
                      <a:ext cx="4064281" cy="3025775"/>
                    </a:xfrm>
                    <a:prstGeom prst="rect">
                      <a:avLst/>
                    </a:prstGeom>
                    <a:noFill/>
                    <a:ln>
                      <a:noFill/>
                    </a:ln>
                  </pic:spPr>
                </pic:pic>
              </a:graphicData>
            </a:graphic>
          </wp:inline>
        </w:drawing>
      </w:r>
    </w:p>
    <w:p w14:paraId="39F5F746" w14:textId="77777777" w:rsidR="000B43BB" w:rsidRDefault="00000000">
      <w:pPr>
        <w:widowControl/>
        <w:autoSpaceDE w:val="0"/>
        <w:autoSpaceDN w:val="0"/>
        <w:spacing w:line="360" w:lineRule="auto"/>
        <w:rPr>
          <w:kern w:val="0"/>
          <w:sz w:val="24"/>
          <w:szCs w:val="22"/>
          <w:lang w:bidi="en-US"/>
        </w:rPr>
      </w:pPr>
      <w:r>
        <w:rPr>
          <w:color w:val="000000"/>
          <w:kern w:val="0"/>
          <w:sz w:val="24"/>
          <w:szCs w:val="21"/>
          <w:lang w:bidi="ar"/>
        </w:rPr>
        <w:t>1.4</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测定指标与分析方法</w:t>
      </w:r>
      <w:r>
        <w:rPr>
          <w:rFonts w:cs="宋体" w:hint="eastAsia"/>
          <w:color w:val="000000"/>
          <w:kern w:val="0"/>
          <w:sz w:val="24"/>
          <w:szCs w:val="21"/>
          <w:lang w:bidi="ar"/>
        </w:rPr>
        <w:t xml:space="preserve"> </w:t>
      </w:r>
    </w:p>
    <w:p w14:paraId="2C1BFE57" w14:textId="77777777" w:rsidR="000B43BB" w:rsidRDefault="00000000">
      <w:pPr>
        <w:widowControl/>
        <w:autoSpaceDE w:val="0"/>
        <w:autoSpaceDN w:val="0"/>
        <w:spacing w:line="360" w:lineRule="auto"/>
        <w:rPr>
          <w:kern w:val="0"/>
          <w:sz w:val="24"/>
          <w:szCs w:val="22"/>
          <w:lang w:bidi="en-US"/>
        </w:rPr>
      </w:pPr>
      <w:r>
        <w:rPr>
          <w:rFonts w:cs="宋体" w:hint="eastAsia"/>
          <w:color w:val="000000"/>
          <w:kern w:val="0"/>
          <w:sz w:val="24"/>
          <w:szCs w:val="21"/>
          <w:lang w:bidi="ar"/>
        </w:rPr>
        <w:t xml:space="preserve">1.4.1  </w:t>
      </w:r>
      <w:r>
        <w:rPr>
          <w:rFonts w:cs="宋体" w:hint="eastAsia"/>
          <w:color w:val="000000"/>
          <w:kern w:val="0"/>
          <w:sz w:val="24"/>
          <w:szCs w:val="21"/>
          <w:lang w:bidi="ar"/>
        </w:rPr>
        <w:t>生长指标公式</w:t>
      </w:r>
      <w:r>
        <w:rPr>
          <w:rFonts w:cs="宋体" w:hint="eastAsia"/>
          <w:color w:val="000000"/>
          <w:kern w:val="0"/>
          <w:sz w:val="24"/>
          <w:szCs w:val="21"/>
          <w:lang w:bidi="ar"/>
        </w:rPr>
        <w:t xml:space="preserve"> </w:t>
      </w:r>
    </w:p>
    <w:p w14:paraId="48F91524" w14:textId="77777777" w:rsidR="000B43BB" w:rsidRDefault="00000000">
      <w:pPr>
        <w:widowControl/>
        <w:autoSpaceDE w:val="0"/>
        <w:autoSpaceDN w:val="0"/>
        <w:spacing w:line="360" w:lineRule="auto"/>
        <w:jc w:val="center"/>
        <w:rPr>
          <w:kern w:val="0"/>
          <w:sz w:val="24"/>
          <w:szCs w:val="22"/>
          <w:lang w:eastAsia="en-US" w:bidi="en-US"/>
        </w:rPr>
      </w:pPr>
      <w:proofErr w:type="spellStart"/>
      <w:r>
        <w:rPr>
          <w:i/>
          <w:iCs/>
          <w:color w:val="000000"/>
          <w:kern w:val="0"/>
          <w:sz w:val="24"/>
          <w:szCs w:val="21"/>
          <w:lang w:bidi="ar"/>
        </w:rPr>
        <w:t>w</w:t>
      </w:r>
      <w:r>
        <w:rPr>
          <w:color w:val="000000"/>
          <w:kern w:val="0"/>
          <w:sz w:val="24"/>
          <w:szCs w:val="14"/>
          <w:lang w:bidi="ar"/>
        </w:rPr>
        <w:t>WGR</w:t>
      </w:r>
      <w:proofErr w:type="spellEnd"/>
      <w:r>
        <w:rPr>
          <w:color w:val="000000"/>
          <w:kern w:val="0"/>
          <w:sz w:val="24"/>
          <w:szCs w:val="14"/>
          <w:lang w:bidi="ar"/>
        </w:rPr>
        <w:t xml:space="preserve"> </w:t>
      </w:r>
      <w:r>
        <w:rPr>
          <w:color w:val="000000"/>
          <w:kern w:val="0"/>
          <w:sz w:val="24"/>
          <w:szCs w:val="21"/>
          <w:lang w:bidi="ar"/>
        </w:rPr>
        <w:t>=(</w:t>
      </w:r>
      <w:r>
        <w:rPr>
          <w:i/>
          <w:iCs/>
          <w:color w:val="000000"/>
          <w:kern w:val="0"/>
          <w:sz w:val="24"/>
          <w:szCs w:val="21"/>
          <w:lang w:bidi="ar"/>
        </w:rPr>
        <w:t>m</w:t>
      </w:r>
      <w:r>
        <w:rPr>
          <w:color w:val="000000"/>
          <w:kern w:val="0"/>
          <w:sz w:val="24"/>
          <w:szCs w:val="14"/>
          <w:lang w:bidi="ar"/>
        </w:rPr>
        <w:t>f</w:t>
      </w:r>
      <w:r>
        <w:rPr>
          <w:rFonts w:cs="楷体"/>
          <w:color w:val="000000"/>
          <w:kern w:val="0"/>
          <w:sz w:val="24"/>
          <w:szCs w:val="21"/>
          <w:lang w:bidi="ar"/>
        </w:rPr>
        <w:t>－</w:t>
      </w:r>
      <w:r>
        <w:rPr>
          <w:i/>
          <w:iCs/>
          <w:color w:val="000000"/>
          <w:kern w:val="0"/>
          <w:sz w:val="24"/>
          <w:szCs w:val="21"/>
          <w:lang w:bidi="ar"/>
        </w:rPr>
        <w:t>m</w:t>
      </w:r>
      <w:r>
        <w:rPr>
          <w:color w:val="000000"/>
          <w:kern w:val="0"/>
          <w:sz w:val="24"/>
          <w:szCs w:val="14"/>
          <w:lang w:bidi="ar"/>
        </w:rPr>
        <w:t>i</w:t>
      </w:r>
      <w:r>
        <w:rPr>
          <w:color w:val="000000"/>
          <w:kern w:val="0"/>
          <w:sz w:val="24"/>
          <w:szCs w:val="21"/>
          <w:lang w:bidi="ar"/>
        </w:rPr>
        <w:t>)/</w:t>
      </w:r>
      <w:r>
        <w:rPr>
          <w:i/>
          <w:iCs/>
          <w:color w:val="000000"/>
          <w:kern w:val="0"/>
          <w:sz w:val="24"/>
          <w:szCs w:val="21"/>
          <w:lang w:bidi="ar"/>
        </w:rPr>
        <w:t>m</w:t>
      </w:r>
      <w:r>
        <w:rPr>
          <w:color w:val="000000"/>
          <w:kern w:val="0"/>
          <w:sz w:val="24"/>
          <w:szCs w:val="14"/>
          <w:lang w:bidi="ar"/>
        </w:rPr>
        <w:t>i</w:t>
      </w:r>
      <w:r>
        <w:rPr>
          <w:color w:val="000000"/>
          <w:kern w:val="0"/>
          <w:sz w:val="24"/>
          <w:szCs w:val="21"/>
          <w:lang w:bidi="ar"/>
        </w:rPr>
        <w:t xml:space="preserve">× 100% </w:t>
      </w:r>
      <w:r>
        <w:rPr>
          <w:rFonts w:hint="eastAsia"/>
          <w:color w:val="000000"/>
          <w:kern w:val="0"/>
          <w:sz w:val="24"/>
          <w:szCs w:val="21"/>
          <w:lang w:bidi="ar"/>
        </w:rPr>
        <w:t xml:space="preserve">    </w:t>
      </w:r>
      <w:r>
        <w:rPr>
          <w:color w:val="000000"/>
          <w:kern w:val="0"/>
          <w:sz w:val="24"/>
          <w:szCs w:val="21"/>
          <w:lang w:bidi="ar"/>
        </w:rPr>
        <w:t>(1)</w:t>
      </w:r>
    </w:p>
    <w:p w14:paraId="16ACCF23" w14:textId="77777777" w:rsidR="000B43BB" w:rsidRDefault="00000000">
      <w:pPr>
        <w:widowControl/>
        <w:autoSpaceDE w:val="0"/>
        <w:autoSpaceDN w:val="0"/>
        <w:spacing w:line="360" w:lineRule="auto"/>
        <w:jc w:val="center"/>
        <w:rPr>
          <w:kern w:val="0"/>
          <w:sz w:val="24"/>
          <w:szCs w:val="22"/>
          <w:lang w:eastAsia="en-US" w:bidi="en-US"/>
        </w:rPr>
      </w:pPr>
      <w:r>
        <w:rPr>
          <w:i/>
          <w:iCs/>
          <w:color w:val="000000"/>
          <w:kern w:val="0"/>
          <w:sz w:val="24"/>
          <w:szCs w:val="21"/>
          <w:lang w:bidi="ar"/>
        </w:rPr>
        <w:t>R</w:t>
      </w:r>
      <w:r>
        <w:rPr>
          <w:color w:val="000000"/>
          <w:kern w:val="0"/>
          <w:sz w:val="24"/>
          <w:szCs w:val="14"/>
          <w:lang w:bidi="ar"/>
        </w:rPr>
        <w:t>SGR</w:t>
      </w:r>
      <w:r>
        <w:rPr>
          <w:color w:val="000000"/>
          <w:kern w:val="0"/>
          <w:sz w:val="24"/>
          <w:szCs w:val="21"/>
          <w:lang w:bidi="ar"/>
        </w:rPr>
        <w:t xml:space="preserve">=(ln </w:t>
      </w:r>
      <w:r>
        <w:rPr>
          <w:i/>
          <w:iCs/>
          <w:color w:val="000000"/>
          <w:kern w:val="0"/>
          <w:sz w:val="24"/>
          <w:szCs w:val="21"/>
          <w:lang w:bidi="ar"/>
        </w:rPr>
        <w:t>m</w:t>
      </w:r>
      <w:r>
        <w:rPr>
          <w:color w:val="000000"/>
          <w:kern w:val="0"/>
          <w:sz w:val="24"/>
          <w:szCs w:val="14"/>
          <w:lang w:bidi="ar"/>
        </w:rPr>
        <w:t>f</w:t>
      </w:r>
      <w:r>
        <w:rPr>
          <w:rFonts w:cs="楷体" w:hint="eastAsia"/>
          <w:color w:val="000000"/>
          <w:kern w:val="0"/>
          <w:sz w:val="24"/>
          <w:szCs w:val="21"/>
          <w:lang w:bidi="ar"/>
        </w:rPr>
        <w:t>－</w:t>
      </w:r>
      <w:r>
        <w:rPr>
          <w:color w:val="000000"/>
          <w:kern w:val="0"/>
          <w:sz w:val="24"/>
          <w:szCs w:val="21"/>
          <w:lang w:bidi="ar"/>
        </w:rPr>
        <w:t xml:space="preserve">ln </w:t>
      </w:r>
      <w:r>
        <w:rPr>
          <w:i/>
          <w:iCs/>
          <w:color w:val="000000"/>
          <w:kern w:val="0"/>
          <w:sz w:val="24"/>
          <w:szCs w:val="21"/>
          <w:lang w:bidi="ar"/>
        </w:rPr>
        <w:t>m</w:t>
      </w:r>
      <w:r>
        <w:rPr>
          <w:color w:val="000000"/>
          <w:kern w:val="0"/>
          <w:sz w:val="24"/>
          <w:szCs w:val="14"/>
          <w:lang w:bidi="ar"/>
        </w:rPr>
        <w:t>i</w:t>
      </w:r>
      <w:r>
        <w:rPr>
          <w:color w:val="000000"/>
          <w:kern w:val="0"/>
          <w:sz w:val="24"/>
          <w:szCs w:val="21"/>
          <w:lang w:bidi="ar"/>
        </w:rPr>
        <w:t>)/</w:t>
      </w:r>
      <w:r>
        <w:rPr>
          <w:i/>
          <w:iCs/>
          <w:color w:val="000000"/>
          <w:kern w:val="0"/>
          <w:sz w:val="24"/>
          <w:szCs w:val="21"/>
          <w:lang w:bidi="ar"/>
        </w:rPr>
        <w:t xml:space="preserve">t </w:t>
      </w:r>
      <w:r>
        <w:rPr>
          <w:color w:val="000000"/>
          <w:kern w:val="0"/>
          <w:sz w:val="24"/>
          <w:szCs w:val="21"/>
          <w:lang w:bidi="ar"/>
        </w:rPr>
        <w:t xml:space="preserve">×100% </w:t>
      </w:r>
      <w:r>
        <w:rPr>
          <w:rFonts w:hint="eastAsia"/>
          <w:color w:val="000000"/>
          <w:kern w:val="0"/>
          <w:sz w:val="24"/>
          <w:szCs w:val="21"/>
          <w:lang w:bidi="ar"/>
        </w:rPr>
        <w:t xml:space="preserve">   </w:t>
      </w:r>
      <w:r>
        <w:rPr>
          <w:color w:val="000000"/>
          <w:kern w:val="0"/>
          <w:sz w:val="24"/>
          <w:szCs w:val="21"/>
          <w:lang w:bidi="ar"/>
        </w:rPr>
        <w:t>(2)</w:t>
      </w:r>
    </w:p>
    <w:p w14:paraId="7E932902" w14:textId="77777777" w:rsidR="000B43BB" w:rsidRDefault="00000000">
      <w:pPr>
        <w:widowControl/>
        <w:autoSpaceDE w:val="0"/>
        <w:autoSpaceDN w:val="0"/>
        <w:spacing w:line="360" w:lineRule="auto"/>
        <w:jc w:val="center"/>
        <w:rPr>
          <w:kern w:val="0"/>
          <w:sz w:val="24"/>
          <w:szCs w:val="22"/>
          <w:lang w:eastAsia="en-US" w:bidi="en-US"/>
        </w:rPr>
      </w:pPr>
      <w:r>
        <w:rPr>
          <w:i/>
          <w:iCs/>
          <w:color w:val="000000"/>
          <w:kern w:val="0"/>
          <w:sz w:val="24"/>
          <w:szCs w:val="21"/>
          <w:lang w:bidi="ar"/>
        </w:rPr>
        <w:t>R</w:t>
      </w:r>
      <w:r>
        <w:rPr>
          <w:color w:val="000000"/>
          <w:kern w:val="0"/>
          <w:sz w:val="24"/>
          <w:szCs w:val="14"/>
          <w:lang w:bidi="ar"/>
        </w:rPr>
        <w:t>FE</w:t>
      </w:r>
      <w:r>
        <w:rPr>
          <w:color w:val="000000"/>
          <w:kern w:val="0"/>
          <w:sz w:val="24"/>
          <w:szCs w:val="21"/>
          <w:lang w:bidi="ar"/>
        </w:rPr>
        <w:t>=</w:t>
      </w:r>
      <w:r>
        <w:rPr>
          <w:i/>
          <w:iCs/>
          <w:color w:val="000000"/>
          <w:kern w:val="0"/>
          <w:sz w:val="24"/>
          <w:szCs w:val="21"/>
          <w:lang w:bidi="ar"/>
        </w:rPr>
        <w:t>m</w:t>
      </w:r>
      <w:r>
        <w:rPr>
          <w:color w:val="000000"/>
          <w:kern w:val="0"/>
          <w:sz w:val="24"/>
          <w:szCs w:val="14"/>
          <w:lang w:bidi="ar"/>
        </w:rPr>
        <w:t>c</w:t>
      </w:r>
      <w:r>
        <w:rPr>
          <w:color w:val="000000"/>
          <w:kern w:val="0"/>
          <w:sz w:val="24"/>
          <w:szCs w:val="21"/>
          <w:lang w:bidi="ar"/>
        </w:rPr>
        <w:t>/(</w:t>
      </w:r>
      <w:r>
        <w:rPr>
          <w:i/>
          <w:iCs/>
          <w:color w:val="000000"/>
          <w:kern w:val="0"/>
          <w:sz w:val="24"/>
          <w:szCs w:val="21"/>
          <w:lang w:bidi="ar"/>
        </w:rPr>
        <w:t>m</w:t>
      </w:r>
      <w:r>
        <w:rPr>
          <w:color w:val="000000"/>
          <w:kern w:val="0"/>
          <w:sz w:val="24"/>
          <w:szCs w:val="14"/>
          <w:lang w:bidi="ar"/>
        </w:rPr>
        <w:t>f</w:t>
      </w:r>
      <w:r>
        <w:rPr>
          <w:rFonts w:cs="楷体" w:hint="eastAsia"/>
          <w:color w:val="000000"/>
          <w:kern w:val="0"/>
          <w:sz w:val="24"/>
          <w:szCs w:val="21"/>
          <w:lang w:bidi="ar"/>
        </w:rPr>
        <w:t>－</w:t>
      </w:r>
      <w:r>
        <w:rPr>
          <w:i/>
          <w:iCs/>
          <w:color w:val="000000"/>
          <w:kern w:val="0"/>
          <w:sz w:val="24"/>
          <w:szCs w:val="21"/>
          <w:lang w:bidi="ar"/>
        </w:rPr>
        <w:t>m</w:t>
      </w:r>
      <w:r>
        <w:rPr>
          <w:color w:val="000000"/>
          <w:kern w:val="0"/>
          <w:sz w:val="24"/>
          <w:szCs w:val="14"/>
          <w:lang w:bidi="ar"/>
        </w:rPr>
        <w:t>i</w:t>
      </w:r>
      <w:r>
        <w:rPr>
          <w:color w:val="000000"/>
          <w:kern w:val="0"/>
          <w:sz w:val="24"/>
          <w:szCs w:val="21"/>
          <w:lang w:bidi="ar"/>
        </w:rPr>
        <w:t xml:space="preserve">) </w:t>
      </w:r>
      <w:r>
        <w:rPr>
          <w:rFonts w:hint="eastAsia"/>
          <w:color w:val="000000"/>
          <w:kern w:val="0"/>
          <w:sz w:val="24"/>
          <w:szCs w:val="21"/>
          <w:lang w:bidi="ar"/>
        </w:rPr>
        <w:t xml:space="preserve">             </w:t>
      </w:r>
      <w:r>
        <w:rPr>
          <w:color w:val="000000"/>
          <w:kern w:val="0"/>
          <w:sz w:val="24"/>
          <w:szCs w:val="21"/>
          <w:lang w:bidi="ar"/>
        </w:rPr>
        <w:t>(3)</w:t>
      </w:r>
    </w:p>
    <w:p w14:paraId="6E9933E0" w14:textId="77777777" w:rsidR="000B43BB" w:rsidRDefault="00000000">
      <w:pPr>
        <w:widowControl/>
        <w:autoSpaceDE w:val="0"/>
        <w:autoSpaceDN w:val="0"/>
        <w:spacing w:line="360" w:lineRule="auto"/>
        <w:jc w:val="center"/>
        <w:rPr>
          <w:kern w:val="0"/>
          <w:sz w:val="24"/>
          <w:szCs w:val="22"/>
          <w:lang w:eastAsia="en-US" w:bidi="en-US"/>
        </w:rPr>
      </w:pPr>
      <w:r>
        <w:rPr>
          <w:i/>
          <w:iCs/>
          <w:color w:val="000000"/>
          <w:kern w:val="0"/>
          <w:sz w:val="24"/>
          <w:szCs w:val="21"/>
          <w:lang w:bidi="ar"/>
        </w:rPr>
        <w:t>R</w:t>
      </w:r>
      <w:r>
        <w:rPr>
          <w:color w:val="000000"/>
          <w:kern w:val="0"/>
          <w:sz w:val="24"/>
          <w:szCs w:val="14"/>
          <w:lang w:bidi="ar"/>
        </w:rPr>
        <w:t xml:space="preserve">PE </w:t>
      </w:r>
      <w:r>
        <w:rPr>
          <w:color w:val="000000"/>
          <w:kern w:val="0"/>
          <w:sz w:val="24"/>
          <w:szCs w:val="21"/>
          <w:lang w:bidi="ar"/>
        </w:rPr>
        <w:t>=(</w:t>
      </w:r>
      <w:r>
        <w:rPr>
          <w:i/>
          <w:iCs/>
          <w:color w:val="000000"/>
          <w:kern w:val="0"/>
          <w:sz w:val="24"/>
          <w:szCs w:val="21"/>
          <w:lang w:bidi="ar"/>
        </w:rPr>
        <w:t>m</w:t>
      </w:r>
      <w:r>
        <w:rPr>
          <w:color w:val="000000"/>
          <w:kern w:val="0"/>
          <w:sz w:val="24"/>
          <w:szCs w:val="14"/>
          <w:lang w:bidi="ar"/>
        </w:rPr>
        <w:t>f</w:t>
      </w:r>
      <w:r>
        <w:rPr>
          <w:rFonts w:cs="楷体" w:hint="eastAsia"/>
          <w:color w:val="000000"/>
          <w:kern w:val="0"/>
          <w:sz w:val="24"/>
          <w:szCs w:val="21"/>
          <w:lang w:bidi="ar"/>
        </w:rPr>
        <w:t>－</w:t>
      </w:r>
      <w:r>
        <w:rPr>
          <w:i/>
          <w:iCs/>
          <w:color w:val="000000"/>
          <w:kern w:val="0"/>
          <w:sz w:val="24"/>
          <w:szCs w:val="21"/>
          <w:lang w:bidi="ar"/>
        </w:rPr>
        <w:t>m</w:t>
      </w:r>
      <w:r>
        <w:rPr>
          <w:color w:val="000000"/>
          <w:kern w:val="0"/>
          <w:sz w:val="24"/>
          <w:szCs w:val="14"/>
          <w:lang w:bidi="ar"/>
        </w:rPr>
        <w:t>i</w:t>
      </w:r>
      <w:r>
        <w:rPr>
          <w:color w:val="000000"/>
          <w:kern w:val="0"/>
          <w:sz w:val="24"/>
          <w:szCs w:val="21"/>
          <w:lang w:bidi="ar"/>
        </w:rPr>
        <w:t xml:space="preserve">)/ </w:t>
      </w:r>
      <w:proofErr w:type="spellStart"/>
      <w:r>
        <w:rPr>
          <w:i/>
          <w:iCs/>
          <w:color w:val="000000"/>
          <w:kern w:val="0"/>
          <w:sz w:val="24"/>
          <w:szCs w:val="21"/>
          <w:lang w:bidi="ar"/>
        </w:rPr>
        <w:t>m</w:t>
      </w:r>
      <w:r>
        <w:rPr>
          <w:color w:val="000000"/>
          <w:kern w:val="0"/>
          <w:sz w:val="24"/>
          <w:szCs w:val="14"/>
          <w:lang w:bidi="ar"/>
        </w:rPr>
        <w:t>P</w:t>
      </w:r>
      <w:proofErr w:type="spellEnd"/>
      <w:r>
        <w:rPr>
          <w:color w:val="000000"/>
          <w:kern w:val="0"/>
          <w:sz w:val="24"/>
          <w:szCs w:val="21"/>
          <w:lang w:bidi="ar"/>
        </w:rPr>
        <w:t xml:space="preserve"> </w:t>
      </w:r>
      <w:r>
        <w:rPr>
          <w:rFonts w:hint="eastAsia"/>
          <w:color w:val="000000"/>
          <w:kern w:val="0"/>
          <w:sz w:val="24"/>
          <w:szCs w:val="21"/>
          <w:lang w:bidi="ar"/>
        </w:rPr>
        <w:t xml:space="preserve">            </w:t>
      </w:r>
      <w:r>
        <w:rPr>
          <w:color w:val="000000"/>
          <w:kern w:val="0"/>
          <w:sz w:val="24"/>
          <w:szCs w:val="21"/>
          <w:lang w:bidi="ar"/>
        </w:rPr>
        <w:t>(4)</w:t>
      </w:r>
    </w:p>
    <w:p w14:paraId="066805D9" w14:textId="77777777" w:rsidR="000B43BB" w:rsidRDefault="00000000">
      <w:pPr>
        <w:widowControl/>
        <w:autoSpaceDE w:val="0"/>
        <w:autoSpaceDN w:val="0"/>
        <w:spacing w:line="360" w:lineRule="auto"/>
        <w:rPr>
          <w:kern w:val="0"/>
          <w:sz w:val="24"/>
          <w:szCs w:val="22"/>
          <w:lang w:bidi="en-US"/>
        </w:rPr>
      </w:pPr>
      <w:r>
        <w:rPr>
          <w:rFonts w:cs="宋体" w:hint="eastAsia"/>
          <w:color w:val="000000"/>
          <w:kern w:val="0"/>
          <w:sz w:val="24"/>
          <w:szCs w:val="21"/>
          <w:lang w:bidi="ar"/>
        </w:rPr>
        <w:t>式中，</w:t>
      </w:r>
      <w:r>
        <w:rPr>
          <w:i/>
          <w:iCs/>
          <w:color w:val="000000"/>
          <w:kern w:val="0"/>
          <w:sz w:val="24"/>
          <w:szCs w:val="21"/>
          <w:lang w:bidi="ar"/>
        </w:rPr>
        <w:t>m</w:t>
      </w:r>
      <w:r>
        <w:rPr>
          <w:color w:val="000000"/>
          <w:kern w:val="0"/>
          <w:sz w:val="24"/>
          <w:szCs w:val="14"/>
          <w:lang w:bidi="ar"/>
        </w:rPr>
        <w:t>f</w:t>
      </w:r>
      <w:r>
        <w:rPr>
          <w:rFonts w:cs="宋体" w:hint="eastAsia"/>
          <w:color w:val="000000"/>
          <w:kern w:val="0"/>
          <w:sz w:val="24"/>
          <w:szCs w:val="21"/>
          <w:lang w:bidi="ar"/>
        </w:rPr>
        <w:t>和</w:t>
      </w:r>
      <w:r>
        <w:rPr>
          <w:rFonts w:cs="宋体" w:hint="eastAsia"/>
          <w:color w:val="000000"/>
          <w:kern w:val="0"/>
          <w:sz w:val="24"/>
          <w:szCs w:val="21"/>
          <w:lang w:bidi="ar"/>
        </w:rPr>
        <w:t xml:space="preserve"> </w:t>
      </w:r>
      <w:r>
        <w:rPr>
          <w:i/>
          <w:iCs/>
          <w:color w:val="000000"/>
          <w:kern w:val="0"/>
          <w:sz w:val="24"/>
          <w:szCs w:val="21"/>
          <w:lang w:bidi="ar"/>
        </w:rPr>
        <w:t>m</w:t>
      </w:r>
      <w:r>
        <w:rPr>
          <w:color w:val="000000"/>
          <w:kern w:val="0"/>
          <w:sz w:val="24"/>
          <w:szCs w:val="14"/>
          <w:lang w:bidi="ar"/>
        </w:rPr>
        <w:t xml:space="preserve">i </w:t>
      </w:r>
      <w:r>
        <w:rPr>
          <w:rFonts w:cs="宋体" w:hint="eastAsia"/>
          <w:color w:val="000000"/>
          <w:kern w:val="0"/>
          <w:sz w:val="24"/>
          <w:szCs w:val="21"/>
          <w:lang w:bidi="ar"/>
        </w:rPr>
        <w:t>分别为各养殖缸中试验鱼个体的最终体质量（</w:t>
      </w:r>
      <w:r>
        <w:rPr>
          <w:color w:val="000000"/>
          <w:kern w:val="0"/>
          <w:sz w:val="24"/>
          <w:szCs w:val="21"/>
          <w:lang w:bidi="ar"/>
        </w:rPr>
        <w:t>g</w:t>
      </w:r>
      <w:r>
        <w:rPr>
          <w:rFonts w:cs="宋体" w:hint="eastAsia"/>
          <w:color w:val="000000"/>
          <w:kern w:val="0"/>
          <w:sz w:val="24"/>
          <w:szCs w:val="21"/>
          <w:lang w:bidi="ar"/>
        </w:rPr>
        <w:t>）和初始体质量（</w:t>
      </w:r>
      <w:r>
        <w:rPr>
          <w:color w:val="000000"/>
          <w:kern w:val="0"/>
          <w:sz w:val="24"/>
          <w:szCs w:val="21"/>
          <w:lang w:bidi="ar"/>
        </w:rPr>
        <w:t>g</w:t>
      </w:r>
      <w:r>
        <w:rPr>
          <w:rFonts w:cs="宋体" w:hint="eastAsia"/>
          <w:color w:val="000000"/>
          <w:kern w:val="0"/>
          <w:sz w:val="24"/>
          <w:szCs w:val="21"/>
          <w:lang w:bidi="ar"/>
        </w:rPr>
        <w:t>），</w:t>
      </w:r>
      <w:r>
        <w:rPr>
          <w:i/>
          <w:iCs/>
          <w:color w:val="000000"/>
          <w:kern w:val="0"/>
          <w:sz w:val="24"/>
          <w:szCs w:val="21"/>
          <w:lang w:bidi="ar"/>
        </w:rPr>
        <w:t>m</w:t>
      </w:r>
      <w:r>
        <w:rPr>
          <w:color w:val="000000"/>
          <w:kern w:val="0"/>
          <w:sz w:val="24"/>
          <w:szCs w:val="14"/>
          <w:lang w:bidi="ar"/>
        </w:rPr>
        <w:t xml:space="preserve">c </w:t>
      </w:r>
    </w:p>
    <w:p w14:paraId="5FB517D8" w14:textId="77777777" w:rsidR="000B43BB" w:rsidRDefault="00000000">
      <w:pPr>
        <w:widowControl/>
        <w:autoSpaceDE w:val="0"/>
        <w:autoSpaceDN w:val="0"/>
        <w:spacing w:line="360" w:lineRule="auto"/>
        <w:rPr>
          <w:kern w:val="0"/>
          <w:sz w:val="24"/>
          <w:szCs w:val="22"/>
          <w:lang w:bidi="en-US"/>
        </w:rPr>
      </w:pPr>
      <w:r>
        <w:rPr>
          <w:rFonts w:cs="宋体" w:hint="eastAsia"/>
          <w:color w:val="000000"/>
          <w:kern w:val="0"/>
          <w:sz w:val="24"/>
          <w:szCs w:val="21"/>
          <w:lang w:bidi="ar"/>
        </w:rPr>
        <w:t>为总摄食饲料的干物质量（</w:t>
      </w:r>
      <w:r>
        <w:rPr>
          <w:color w:val="000000"/>
          <w:kern w:val="0"/>
          <w:sz w:val="24"/>
          <w:szCs w:val="21"/>
          <w:lang w:bidi="ar"/>
        </w:rPr>
        <w:t>g</w:t>
      </w:r>
      <w:r>
        <w:rPr>
          <w:rFonts w:cs="宋体" w:hint="eastAsia"/>
          <w:color w:val="000000"/>
          <w:kern w:val="0"/>
          <w:sz w:val="24"/>
          <w:szCs w:val="21"/>
          <w:lang w:bidi="ar"/>
        </w:rPr>
        <w:t>），</w:t>
      </w:r>
      <w:proofErr w:type="spellStart"/>
      <w:r>
        <w:rPr>
          <w:i/>
          <w:iCs/>
          <w:color w:val="000000"/>
          <w:kern w:val="0"/>
          <w:sz w:val="24"/>
          <w:szCs w:val="21"/>
          <w:lang w:bidi="ar"/>
        </w:rPr>
        <w:t>m</w:t>
      </w:r>
      <w:r>
        <w:rPr>
          <w:color w:val="000000"/>
          <w:kern w:val="0"/>
          <w:sz w:val="24"/>
          <w:szCs w:val="14"/>
          <w:lang w:bidi="ar"/>
        </w:rPr>
        <w:t>P</w:t>
      </w:r>
      <w:proofErr w:type="spellEnd"/>
      <w:r>
        <w:rPr>
          <w:rFonts w:cs="宋体" w:hint="eastAsia"/>
          <w:color w:val="000000"/>
          <w:kern w:val="0"/>
          <w:sz w:val="24"/>
          <w:szCs w:val="21"/>
          <w:lang w:bidi="ar"/>
        </w:rPr>
        <w:t>为总摄入蛋白质量（</w:t>
      </w:r>
      <w:r>
        <w:rPr>
          <w:color w:val="000000"/>
          <w:kern w:val="0"/>
          <w:sz w:val="24"/>
          <w:szCs w:val="21"/>
          <w:lang w:bidi="ar"/>
        </w:rPr>
        <w:t>g</w:t>
      </w:r>
      <w:r>
        <w:rPr>
          <w:rFonts w:cs="宋体" w:hint="eastAsia"/>
          <w:color w:val="000000"/>
          <w:kern w:val="0"/>
          <w:sz w:val="24"/>
          <w:szCs w:val="21"/>
          <w:lang w:bidi="ar"/>
        </w:rPr>
        <w:t>），</w:t>
      </w:r>
      <w:r>
        <w:rPr>
          <w:i/>
          <w:iCs/>
          <w:color w:val="000000"/>
          <w:kern w:val="0"/>
          <w:sz w:val="24"/>
          <w:szCs w:val="21"/>
          <w:lang w:bidi="ar"/>
        </w:rPr>
        <w:t xml:space="preserve">t </w:t>
      </w:r>
      <w:r>
        <w:rPr>
          <w:rFonts w:cs="宋体" w:hint="eastAsia"/>
          <w:color w:val="000000"/>
          <w:kern w:val="0"/>
          <w:sz w:val="24"/>
          <w:szCs w:val="21"/>
          <w:lang w:bidi="ar"/>
        </w:rPr>
        <w:t>为养殖时间（</w:t>
      </w:r>
      <w:r>
        <w:rPr>
          <w:color w:val="000000"/>
          <w:kern w:val="0"/>
          <w:sz w:val="24"/>
          <w:szCs w:val="21"/>
          <w:lang w:bidi="ar"/>
        </w:rPr>
        <w:t>d</w:t>
      </w:r>
      <w:r>
        <w:rPr>
          <w:rFonts w:cs="宋体" w:hint="eastAsia"/>
          <w:color w:val="000000"/>
          <w:kern w:val="0"/>
          <w:sz w:val="24"/>
          <w:szCs w:val="21"/>
          <w:lang w:bidi="ar"/>
        </w:rPr>
        <w:t>）。</w:t>
      </w:r>
      <w:r>
        <w:rPr>
          <w:rFonts w:cs="宋体" w:hint="eastAsia"/>
          <w:color w:val="000000"/>
          <w:kern w:val="0"/>
          <w:sz w:val="24"/>
          <w:szCs w:val="21"/>
          <w:lang w:bidi="ar"/>
        </w:rPr>
        <w:t xml:space="preserve"> </w:t>
      </w:r>
    </w:p>
    <w:p w14:paraId="41609448" w14:textId="77777777" w:rsidR="000B43BB" w:rsidRDefault="00000000">
      <w:pPr>
        <w:widowControl/>
        <w:autoSpaceDE w:val="0"/>
        <w:autoSpaceDN w:val="0"/>
        <w:spacing w:line="360" w:lineRule="auto"/>
        <w:rPr>
          <w:kern w:val="0"/>
          <w:sz w:val="24"/>
          <w:szCs w:val="22"/>
          <w:lang w:bidi="en-US"/>
        </w:rPr>
      </w:pPr>
      <w:r>
        <w:rPr>
          <w:color w:val="000000"/>
          <w:kern w:val="0"/>
          <w:sz w:val="24"/>
          <w:szCs w:val="21"/>
          <w:lang w:bidi="ar"/>
        </w:rPr>
        <w:t xml:space="preserve">1.4.2 </w:t>
      </w:r>
      <w:r>
        <w:rPr>
          <w:rFonts w:hint="eastAsia"/>
          <w:color w:val="000000"/>
          <w:kern w:val="0"/>
          <w:sz w:val="24"/>
          <w:szCs w:val="21"/>
          <w:lang w:bidi="ar"/>
        </w:rPr>
        <w:t xml:space="preserve"> </w:t>
      </w:r>
      <w:r>
        <w:rPr>
          <w:rFonts w:cs="宋体" w:hint="eastAsia"/>
          <w:color w:val="000000"/>
          <w:kern w:val="0"/>
          <w:sz w:val="24"/>
          <w:szCs w:val="21"/>
          <w:lang w:bidi="ar"/>
        </w:rPr>
        <w:t>饲料成分测定</w:t>
      </w:r>
      <w:r>
        <w:rPr>
          <w:rFonts w:cs="宋体" w:hint="eastAsia"/>
          <w:color w:val="000000"/>
          <w:kern w:val="0"/>
          <w:sz w:val="24"/>
          <w:szCs w:val="21"/>
          <w:lang w:bidi="ar"/>
        </w:rPr>
        <w:t xml:space="preserve"> </w:t>
      </w:r>
    </w:p>
    <w:p w14:paraId="31256DB1"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饲料原料、饲料和粪便中的营养成分含量测定按照标准</w:t>
      </w:r>
      <w:r>
        <w:rPr>
          <w:color w:val="000000"/>
          <w:kern w:val="0"/>
          <w:sz w:val="24"/>
          <w:szCs w:val="14"/>
          <w:vertAlign w:val="superscript"/>
          <w:lang w:bidi="ar"/>
        </w:rPr>
        <w:t>[14]</w:t>
      </w:r>
      <w:r>
        <w:rPr>
          <w:rFonts w:cs="宋体" w:hint="eastAsia"/>
          <w:color w:val="000000"/>
          <w:kern w:val="0"/>
          <w:sz w:val="24"/>
          <w:szCs w:val="21"/>
          <w:lang w:bidi="ar"/>
        </w:rPr>
        <w:t>进行。水分采用</w:t>
      </w:r>
      <w:r>
        <w:rPr>
          <w:rFonts w:cs="宋体" w:hint="eastAsia"/>
          <w:color w:val="000000"/>
          <w:kern w:val="0"/>
          <w:sz w:val="24"/>
          <w:szCs w:val="21"/>
          <w:lang w:bidi="ar"/>
        </w:rPr>
        <w:t xml:space="preserve"> </w:t>
      </w:r>
      <w:r>
        <w:rPr>
          <w:color w:val="000000"/>
          <w:kern w:val="0"/>
          <w:sz w:val="24"/>
          <w:szCs w:val="21"/>
          <w:lang w:bidi="ar"/>
        </w:rPr>
        <w:t>105 ℃</w:t>
      </w:r>
      <w:r>
        <w:rPr>
          <w:rFonts w:cs="宋体" w:hint="eastAsia"/>
          <w:color w:val="000000"/>
          <w:kern w:val="0"/>
          <w:sz w:val="24"/>
          <w:szCs w:val="21"/>
          <w:lang w:bidi="ar"/>
        </w:rPr>
        <w:t>恒温烘干法测定，粗蛋白含量采用凯氏定氮法测定，粗脂肪含量采用氯仿甲醇法测定，灰分含量采用高温炉灼烧法测定。</w:t>
      </w:r>
      <w:r>
        <w:rPr>
          <w:rFonts w:cs="宋体" w:hint="eastAsia"/>
          <w:color w:val="000000"/>
          <w:kern w:val="0"/>
          <w:sz w:val="24"/>
          <w:szCs w:val="21"/>
          <w:lang w:bidi="ar"/>
        </w:rPr>
        <w:t xml:space="preserve"> </w:t>
      </w:r>
    </w:p>
    <w:p w14:paraId="03EDE97C" w14:textId="77777777" w:rsidR="000B43BB" w:rsidRDefault="00000000">
      <w:pPr>
        <w:widowControl/>
        <w:autoSpaceDE w:val="0"/>
        <w:autoSpaceDN w:val="0"/>
        <w:spacing w:line="360" w:lineRule="auto"/>
        <w:rPr>
          <w:kern w:val="0"/>
          <w:sz w:val="24"/>
          <w:szCs w:val="22"/>
          <w:lang w:bidi="en-US"/>
        </w:rPr>
      </w:pPr>
      <w:r>
        <w:rPr>
          <w:color w:val="000000"/>
          <w:kern w:val="0"/>
          <w:sz w:val="24"/>
          <w:szCs w:val="21"/>
          <w:lang w:bidi="ar"/>
        </w:rPr>
        <w:t xml:space="preserve">1.4.3 </w:t>
      </w:r>
      <w:r>
        <w:rPr>
          <w:rFonts w:hint="eastAsia"/>
          <w:color w:val="000000"/>
          <w:kern w:val="0"/>
          <w:sz w:val="24"/>
          <w:szCs w:val="21"/>
          <w:lang w:bidi="ar"/>
        </w:rPr>
        <w:t xml:space="preserve"> </w:t>
      </w:r>
      <w:proofErr w:type="gramStart"/>
      <w:r>
        <w:rPr>
          <w:rFonts w:cs="宋体" w:hint="eastAsia"/>
          <w:color w:val="000000"/>
          <w:kern w:val="0"/>
          <w:sz w:val="24"/>
          <w:szCs w:val="21"/>
          <w:lang w:bidi="ar"/>
        </w:rPr>
        <w:t>酶活测定</w:t>
      </w:r>
      <w:proofErr w:type="gramEnd"/>
      <w:r>
        <w:rPr>
          <w:rFonts w:cs="宋体" w:hint="eastAsia"/>
          <w:color w:val="000000"/>
          <w:kern w:val="0"/>
          <w:sz w:val="24"/>
          <w:szCs w:val="21"/>
          <w:lang w:bidi="ar"/>
        </w:rPr>
        <w:t xml:space="preserve"> </w:t>
      </w:r>
    </w:p>
    <w:p w14:paraId="5922E6C7"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胃、前肠、肝脏自－</w:t>
      </w:r>
      <w:r>
        <w:rPr>
          <w:color w:val="000000"/>
          <w:kern w:val="0"/>
          <w:sz w:val="24"/>
          <w:szCs w:val="21"/>
          <w:lang w:bidi="ar"/>
        </w:rPr>
        <w:t xml:space="preserve">80 </w:t>
      </w:r>
      <w:r>
        <w:rPr>
          <w:rFonts w:cs="宋体" w:hint="eastAsia"/>
          <w:color w:val="000000"/>
          <w:kern w:val="0"/>
          <w:sz w:val="24"/>
          <w:szCs w:val="21"/>
          <w:lang w:bidi="ar"/>
        </w:rPr>
        <w:t>℃环境中解冻后进行冰水浴匀浆，稀释离心后取上清液并分别进行前肠淀粉酶，胃蛋白酶，前肠脂肪酶，肝脏超氧化物歧化酶、谷胱甘肽</w:t>
      </w:r>
      <w:r>
        <w:rPr>
          <w:rFonts w:cs="宋体" w:hint="eastAsia"/>
          <w:color w:val="000000"/>
          <w:kern w:val="0"/>
          <w:sz w:val="24"/>
          <w:szCs w:val="21"/>
          <w:lang w:bidi="ar"/>
        </w:rPr>
        <w:t xml:space="preserve"> </w:t>
      </w:r>
      <w:r>
        <w:rPr>
          <w:color w:val="000000"/>
          <w:kern w:val="0"/>
          <w:sz w:val="24"/>
          <w:szCs w:val="21"/>
          <w:lang w:bidi="ar"/>
        </w:rPr>
        <w:t>S-</w:t>
      </w:r>
      <w:r>
        <w:rPr>
          <w:rFonts w:cs="宋体" w:hint="eastAsia"/>
          <w:color w:val="000000"/>
          <w:kern w:val="0"/>
          <w:sz w:val="24"/>
          <w:szCs w:val="21"/>
          <w:lang w:bidi="ar"/>
        </w:rPr>
        <w:t>转移酶、谷胱甘肽过氧化物酶活性及丙二醛含量的检测，均采用南京建成生物公司试剂盒检测。</w:t>
      </w:r>
      <w:r>
        <w:rPr>
          <w:rFonts w:cs="宋体" w:hint="eastAsia"/>
          <w:color w:val="000000"/>
          <w:kern w:val="0"/>
          <w:sz w:val="24"/>
          <w:szCs w:val="21"/>
          <w:lang w:bidi="ar"/>
        </w:rPr>
        <w:t xml:space="preserve"> </w:t>
      </w:r>
    </w:p>
    <w:p w14:paraId="2AFC4AFE" w14:textId="77777777" w:rsidR="000B43BB" w:rsidRDefault="00000000">
      <w:pPr>
        <w:widowControl/>
        <w:autoSpaceDE w:val="0"/>
        <w:autoSpaceDN w:val="0"/>
        <w:spacing w:line="360" w:lineRule="auto"/>
        <w:rPr>
          <w:kern w:val="0"/>
          <w:sz w:val="24"/>
          <w:szCs w:val="22"/>
          <w:lang w:bidi="en-US"/>
        </w:rPr>
      </w:pPr>
      <w:r>
        <w:rPr>
          <w:rFonts w:cs="宋体" w:hint="eastAsia"/>
          <w:color w:val="000000"/>
          <w:kern w:val="0"/>
          <w:sz w:val="24"/>
          <w:szCs w:val="21"/>
          <w:lang w:bidi="ar"/>
        </w:rPr>
        <w:t xml:space="preserve">1.4.4  </w:t>
      </w:r>
      <w:r>
        <w:rPr>
          <w:rFonts w:cs="宋体" w:hint="eastAsia"/>
          <w:color w:val="000000"/>
          <w:kern w:val="0"/>
          <w:sz w:val="24"/>
          <w:szCs w:val="21"/>
          <w:lang w:bidi="ar"/>
        </w:rPr>
        <w:t>肠道菌群总</w:t>
      </w:r>
      <w:r>
        <w:rPr>
          <w:rFonts w:cs="宋体" w:hint="eastAsia"/>
          <w:color w:val="000000"/>
          <w:kern w:val="0"/>
          <w:sz w:val="24"/>
          <w:szCs w:val="21"/>
          <w:lang w:bidi="ar"/>
        </w:rPr>
        <w:t xml:space="preserve"> </w:t>
      </w:r>
      <w:r>
        <w:rPr>
          <w:color w:val="000000"/>
          <w:kern w:val="0"/>
          <w:sz w:val="24"/>
          <w:szCs w:val="21"/>
          <w:lang w:bidi="ar"/>
        </w:rPr>
        <w:t xml:space="preserve">DNA </w:t>
      </w:r>
      <w:r>
        <w:rPr>
          <w:rFonts w:cs="宋体" w:hint="eastAsia"/>
          <w:color w:val="000000"/>
          <w:kern w:val="0"/>
          <w:sz w:val="24"/>
          <w:szCs w:val="21"/>
          <w:lang w:bidi="ar"/>
        </w:rPr>
        <w:t>的提取与</w:t>
      </w:r>
      <w:r>
        <w:rPr>
          <w:rFonts w:cs="宋体" w:hint="eastAsia"/>
          <w:color w:val="000000"/>
          <w:kern w:val="0"/>
          <w:sz w:val="24"/>
          <w:szCs w:val="21"/>
          <w:lang w:bidi="ar"/>
        </w:rPr>
        <w:t xml:space="preserve"> </w:t>
      </w:r>
      <w:r>
        <w:rPr>
          <w:color w:val="000000"/>
          <w:kern w:val="0"/>
          <w:sz w:val="24"/>
          <w:szCs w:val="21"/>
          <w:lang w:bidi="ar"/>
        </w:rPr>
        <w:t xml:space="preserve">PCR </w:t>
      </w:r>
      <w:r>
        <w:rPr>
          <w:rFonts w:cs="宋体" w:hint="eastAsia"/>
          <w:color w:val="000000"/>
          <w:kern w:val="0"/>
          <w:sz w:val="24"/>
          <w:szCs w:val="21"/>
          <w:lang w:bidi="ar"/>
        </w:rPr>
        <w:t>扩增</w:t>
      </w:r>
      <w:r>
        <w:rPr>
          <w:rFonts w:cs="宋体" w:hint="eastAsia"/>
          <w:color w:val="000000"/>
          <w:kern w:val="0"/>
          <w:sz w:val="24"/>
          <w:szCs w:val="21"/>
          <w:lang w:bidi="ar"/>
        </w:rPr>
        <w:t xml:space="preserve"> </w:t>
      </w:r>
    </w:p>
    <w:p w14:paraId="2BD5BEED"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使用</w:t>
      </w:r>
      <w:r>
        <w:rPr>
          <w:rFonts w:cs="宋体" w:hint="eastAsia"/>
          <w:color w:val="000000"/>
          <w:kern w:val="0"/>
          <w:sz w:val="24"/>
          <w:szCs w:val="21"/>
          <w:lang w:bidi="ar"/>
        </w:rPr>
        <w:t xml:space="preserve"> </w:t>
      </w:r>
      <w:r>
        <w:rPr>
          <w:color w:val="000000"/>
          <w:kern w:val="0"/>
          <w:sz w:val="24"/>
          <w:szCs w:val="21"/>
          <w:lang w:bidi="ar"/>
        </w:rPr>
        <w:t xml:space="preserve">E.Z.N.A </w:t>
      </w:r>
      <w:r>
        <w:rPr>
          <w:rFonts w:cs="宋体" w:hint="eastAsia"/>
          <w:color w:val="000000"/>
          <w:kern w:val="0"/>
          <w:sz w:val="24"/>
          <w:szCs w:val="21"/>
          <w:lang w:bidi="ar"/>
        </w:rPr>
        <w:t>土壤中微生物</w:t>
      </w:r>
      <w:r>
        <w:rPr>
          <w:rFonts w:cs="宋体" w:hint="eastAsia"/>
          <w:color w:val="000000"/>
          <w:kern w:val="0"/>
          <w:sz w:val="24"/>
          <w:szCs w:val="21"/>
          <w:lang w:bidi="ar"/>
        </w:rPr>
        <w:t xml:space="preserve"> </w:t>
      </w:r>
      <w:r>
        <w:rPr>
          <w:color w:val="000000"/>
          <w:kern w:val="0"/>
          <w:sz w:val="24"/>
          <w:szCs w:val="21"/>
          <w:lang w:bidi="ar"/>
        </w:rPr>
        <w:t xml:space="preserve">DNA </w:t>
      </w:r>
      <w:r>
        <w:rPr>
          <w:rFonts w:cs="宋体" w:hint="eastAsia"/>
          <w:color w:val="000000"/>
          <w:kern w:val="0"/>
          <w:sz w:val="24"/>
          <w:szCs w:val="21"/>
          <w:lang w:bidi="ar"/>
        </w:rPr>
        <w:t>试剂盒</w:t>
      </w:r>
      <w:r>
        <w:rPr>
          <w:color w:val="000000"/>
          <w:kern w:val="0"/>
          <w:sz w:val="24"/>
          <w:szCs w:val="21"/>
          <w:lang w:bidi="ar"/>
        </w:rPr>
        <w:t>(</w:t>
      </w:r>
      <w:r>
        <w:rPr>
          <w:rFonts w:cs="宋体" w:hint="eastAsia"/>
          <w:color w:val="000000"/>
          <w:kern w:val="0"/>
          <w:sz w:val="24"/>
          <w:szCs w:val="21"/>
          <w:lang w:bidi="ar"/>
        </w:rPr>
        <w:t>美国奥美嘉生物技术公司</w:t>
      </w:r>
      <w:r>
        <w:rPr>
          <w:color w:val="000000"/>
          <w:kern w:val="0"/>
          <w:sz w:val="24"/>
          <w:szCs w:val="21"/>
          <w:lang w:bidi="ar"/>
        </w:rPr>
        <w:t>)</w:t>
      </w:r>
      <w:r>
        <w:rPr>
          <w:rFonts w:cs="宋体" w:hint="eastAsia"/>
          <w:color w:val="000000"/>
          <w:kern w:val="0"/>
          <w:sz w:val="24"/>
          <w:szCs w:val="21"/>
          <w:lang w:bidi="ar"/>
        </w:rPr>
        <w:t>自后肠内容物中提取微生物</w:t>
      </w:r>
      <w:r>
        <w:rPr>
          <w:rFonts w:cs="宋体" w:hint="eastAsia"/>
          <w:color w:val="000000"/>
          <w:kern w:val="0"/>
          <w:sz w:val="24"/>
          <w:szCs w:val="21"/>
          <w:lang w:bidi="ar"/>
        </w:rPr>
        <w:t xml:space="preserve"> </w:t>
      </w:r>
      <w:r>
        <w:rPr>
          <w:color w:val="000000"/>
          <w:kern w:val="0"/>
          <w:sz w:val="24"/>
          <w:szCs w:val="21"/>
          <w:lang w:bidi="ar"/>
        </w:rPr>
        <w:t>DNA</w:t>
      </w:r>
      <w:r>
        <w:rPr>
          <w:rFonts w:cs="宋体" w:hint="eastAsia"/>
          <w:color w:val="000000"/>
          <w:kern w:val="0"/>
          <w:sz w:val="24"/>
          <w:szCs w:val="21"/>
          <w:lang w:bidi="ar"/>
        </w:rPr>
        <w:t>，用紫外分光光度计和用</w:t>
      </w:r>
      <w:r>
        <w:rPr>
          <w:rFonts w:cs="宋体" w:hint="eastAsia"/>
          <w:color w:val="000000"/>
          <w:kern w:val="0"/>
          <w:sz w:val="24"/>
          <w:szCs w:val="21"/>
          <w:lang w:bidi="ar"/>
        </w:rPr>
        <w:t xml:space="preserve"> </w:t>
      </w:r>
      <w:r>
        <w:rPr>
          <w:color w:val="000000"/>
          <w:kern w:val="0"/>
          <w:sz w:val="24"/>
          <w:szCs w:val="21"/>
          <w:lang w:bidi="ar"/>
        </w:rPr>
        <w:t>1%</w:t>
      </w:r>
      <w:r>
        <w:rPr>
          <w:rFonts w:cs="宋体" w:hint="eastAsia"/>
          <w:color w:val="000000"/>
          <w:kern w:val="0"/>
          <w:sz w:val="24"/>
          <w:szCs w:val="21"/>
          <w:lang w:bidi="ar"/>
        </w:rPr>
        <w:t>琼脂糖凝胶电泳检测</w:t>
      </w:r>
      <w:r>
        <w:rPr>
          <w:rFonts w:cs="宋体" w:hint="eastAsia"/>
          <w:color w:val="000000"/>
          <w:kern w:val="0"/>
          <w:sz w:val="24"/>
          <w:szCs w:val="21"/>
          <w:lang w:bidi="ar"/>
        </w:rPr>
        <w:t xml:space="preserve"> </w:t>
      </w:r>
      <w:r>
        <w:rPr>
          <w:color w:val="000000"/>
          <w:kern w:val="0"/>
          <w:sz w:val="24"/>
          <w:szCs w:val="21"/>
          <w:lang w:bidi="ar"/>
        </w:rPr>
        <w:t xml:space="preserve">DNA </w:t>
      </w:r>
      <w:r>
        <w:rPr>
          <w:rFonts w:cs="宋体" w:hint="eastAsia"/>
          <w:color w:val="000000"/>
          <w:kern w:val="0"/>
          <w:sz w:val="24"/>
          <w:szCs w:val="21"/>
          <w:lang w:bidi="ar"/>
        </w:rPr>
        <w:t>质量，用引物</w:t>
      </w:r>
      <w:r>
        <w:rPr>
          <w:rFonts w:cs="宋体" w:hint="eastAsia"/>
          <w:color w:val="000000"/>
          <w:kern w:val="0"/>
          <w:sz w:val="24"/>
          <w:szCs w:val="21"/>
          <w:lang w:bidi="ar"/>
        </w:rPr>
        <w:t xml:space="preserve"> </w:t>
      </w:r>
      <w:r>
        <w:rPr>
          <w:color w:val="000000"/>
          <w:kern w:val="0"/>
          <w:sz w:val="24"/>
          <w:szCs w:val="21"/>
          <w:lang w:bidi="ar"/>
        </w:rPr>
        <w:lastRenderedPageBreak/>
        <w:t>338F(5'-ACTCCTACGGGAGGCAGAG -3')</w:t>
      </w:r>
      <w:r>
        <w:rPr>
          <w:rFonts w:cs="宋体" w:hint="eastAsia"/>
          <w:color w:val="000000"/>
          <w:kern w:val="0"/>
          <w:sz w:val="24"/>
          <w:szCs w:val="21"/>
          <w:lang w:bidi="ar"/>
        </w:rPr>
        <w:t>和</w:t>
      </w:r>
      <w:r>
        <w:rPr>
          <w:rFonts w:cs="宋体" w:hint="eastAsia"/>
          <w:color w:val="000000"/>
          <w:kern w:val="0"/>
          <w:sz w:val="24"/>
          <w:szCs w:val="21"/>
          <w:lang w:bidi="ar"/>
        </w:rPr>
        <w:t xml:space="preserve"> </w:t>
      </w:r>
      <w:r>
        <w:rPr>
          <w:color w:val="000000"/>
          <w:kern w:val="0"/>
          <w:sz w:val="24"/>
          <w:szCs w:val="21"/>
          <w:lang w:bidi="ar"/>
        </w:rPr>
        <w:t>806R(5 ' -GGACTACHVGGGTWTCTAAT-3 ')</w:t>
      </w:r>
      <w:r>
        <w:rPr>
          <w:rFonts w:cs="宋体" w:hint="eastAsia"/>
          <w:color w:val="000000"/>
          <w:kern w:val="0"/>
          <w:sz w:val="24"/>
          <w:szCs w:val="21"/>
          <w:lang w:bidi="ar"/>
        </w:rPr>
        <w:t>扩增细菌</w:t>
      </w:r>
      <w:r>
        <w:rPr>
          <w:rFonts w:cs="宋体" w:hint="eastAsia"/>
          <w:color w:val="000000"/>
          <w:kern w:val="0"/>
          <w:sz w:val="24"/>
          <w:szCs w:val="21"/>
          <w:lang w:bidi="ar"/>
        </w:rPr>
        <w:t xml:space="preserve"> </w:t>
      </w:r>
      <w:r>
        <w:rPr>
          <w:color w:val="000000"/>
          <w:kern w:val="0"/>
          <w:sz w:val="24"/>
          <w:szCs w:val="21"/>
          <w:lang w:bidi="ar"/>
        </w:rPr>
        <w:t xml:space="preserve">16S rRNA </w:t>
      </w:r>
      <w:r>
        <w:rPr>
          <w:rFonts w:cs="宋体" w:hint="eastAsia"/>
          <w:color w:val="000000"/>
          <w:kern w:val="0"/>
          <w:sz w:val="24"/>
          <w:szCs w:val="21"/>
          <w:lang w:bidi="ar"/>
        </w:rPr>
        <w:t>基因</w:t>
      </w:r>
      <w:r>
        <w:rPr>
          <w:rFonts w:cs="宋体" w:hint="eastAsia"/>
          <w:color w:val="000000"/>
          <w:kern w:val="0"/>
          <w:sz w:val="24"/>
          <w:szCs w:val="21"/>
          <w:lang w:bidi="ar"/>
        </w:rPr>
        <w:t xml:space="preserve"> </w:t>
      </w:r>
      <w:r>
        <w:rPr>
          <w:color w:val="000000"/>
          <w:kern w:val="0"/>
          <w:sz w:val="24"/>
          <w:szCs w:val="21"/>
          <w:lang w:bidi="ar"/>
        </w:rPr>
        <w:t xml:space="preserve">V3~V4 </w:t>
      </w:r>
      <w:r>
        <w:rPr>
          <w:rFonts w:cs="宋体" w:hint="eastAsia"/>
          <w:color w:val="000000"/>
          <w:kern w:val="0"/>
          <w:sz w:val="24"/>
          <w:szCs w:val="21"/>
          <w:lang w:bidi="ar"/>
        </w:rPr>
        <w:t>高变区。使用</w:t>
      </w:r>
      <w:r>
        <w:rPr>
          <w:rFonts w:cs="宋体" w:hint="eastAsia"/>
          <w:color w:val="000000"/>
          <w:kern w:val="0"/>
          <w:sz w:val="24"/>
          <w:szCs w:val="21"/>
          <w:lang w:bidi="ar"/>
        </w:rPr>
        <w:t xml:space="preserve"> </w:t>
      </w:r>
      <w:proofErr w:type="spellStart"/>
      <w:r>
        <w:rPr>
          <w:color w:val="000000"/>
          <w:kern w:val="0"/>
          <w:sz w:val="24"/>
          <w:szCs w:val="21"/>
          <w:lang w:bidi="ar"/>
        </w:rPr>
        <w:t>AxyPrep</w:t>
      </w:r>
      <w:proofErr w:type="spellEnd"/>
      <w:r>
        <w:rPr>
          <w:color w:val="000000"/>
          <w:kern w:val="0"/>
          <w:sz w:val="24"/>
          <w:szCs w:val="21"/>
          <w:lang w:bidi="ar"/>
        </w:rPr>
        <w:t xml:space="preserve"> DNA </w:t>
      </w:r>
      <w:r>
        <w:rPr>
          <w:rFonts w:cs="宋体" w:hint="eastAsia"/>
          <w:color w:val="000000"/>
          <w:kern w:val="0"/>
          <w:sz w:val="24"/>
          <w:szCs w:val="21"/>
          <w:lang w:bidi="ar"/>
        </w:rPr>
        <w:t>凝胶提取试剂盒</w:t>
      </w:r>
      <w:r>
        <w:rPr>
          <w:color w:val="000000"/>
          <w:kern w:val="0"/>
          <w:sz w:val="24"/>
          <w:szCs w:val="21"/>
          <w:lang w:bidi="ar"/>
        </w:rPr>
        <w:t>(</w:t>
      </w:r>
      <w:proofErr w:type="spellStart"/>
      <w:r>
        <w:rPr>
          <w:color w:val="000000"/>
          <w:kern w:val="0"/>
          <w:sz w:val="24"/>
          <w:szCs w:val="21"/>
          <w:lang w:bidi="ar"/>
        </w:rPr>
        <w:t>Axygen</w:t>
      </w:r>
      <w:proofErr w:type="spellEnd"/>
      <w:r>
        <w:rPr>
          <w:color w:val="000000"/>
          <w:kern w:val="0"/>
          <w:sz w:val="24"/>
          <w:szCs w:val="21"/>
          <w:lang w:bidi="ar"/>
        </w:rPr>
        <w:t xml:space="preserve"> Biosciences</w:t>
      </w:r>
      <w:r>
        <w:rPr>
          <w:rFonts w:cs="宋体" w:hint="eastAsia"/>
          <w:color w:val="000000"/>
          <w:kern w:val="0"/>
          <w:sz w:val="24"/>
          <w:szCs w:val="21"/>
          <w:lang w:bidi="ar"/>
        </w:rPr>
        <w:t>，美国</w:t>
      </w:r>
      <w:r>
        <w:rPr>
          <w:color w:val="000000"/>
          <w:kern w:val="0"/>
          <w:sz w:val="24"/>
          <w:szCs w:val="21"/>
          <w:lang w:bidi="ar"/>
        </w:rPr>
        <w:t>)</w:t>
      </w:r>
      <w:r>
        <w:rPr>
          <w:rFonts w:cs="宋体" w:hint="eastAsia"/>
          <w:color w:val="000000"/>
          <w:kern w:val="0"/>
          <w:sz w:val="24"/>
          <w:szCs w:val="21"/>
          <w:lang w:bidi="ar"/>
        </w:rPr>
        <w:t>进一步纯化，并使用</w:t>
      </w:r>
      <w:r>
        <w:rPr>
          <w:rFonts w:cs="宋体" w:hint="eastAsia"/>
          <w:color w:val="000000"/>
          <w:kern w:val="0"/>
          <w:sz w:val="24"/>
          <w:szCs w:val="21"/>
          <w:lang w:bidi="ar"/>
        </w:rPr>
        <w:t xml:space="preserve"> </w:t>
      </w:r>
      <w:proofErr w:type="spellStart"/>
      <w:r>
        <w:rPr>
          <w:color w:val="000000"/>
          <w:kern w:val="0"/>
          <w:sz w:val="24"/>
          <w:szCs w:val="21"/>
          <w:lang w:bidi="ar"/>
        </w:rPr>
        <w:t>QuantiFluor</w:t>
      </w:r>
      <w:proofErr w:type="spellEnd"/>
      <w:r>
        <w:rPr>
          <w:color w:val="000000"/>
          <w:kern w:val="0"/>
          <w:sz w:val="24"/>
          <w:szCs w:val="21"/>
          <w:lang w:bidi="ar"/>
        </w:rPr>
        <w:t xml:space="preserve"> TM -ST (</w:t>
      </w:r>
      <w:r>
        <w:rPr>
          <w:rFonts w:cs="宋体" w:hint="eastAsia"/>
          <w:color w:val="000000"/>
          <w:kern w:val="0"/>
          <w:sz w:val="24"/>
          <w:szCs w:val="21"/>
          <w:lang w:bidi="ar"/>
        </w:rPr>
        <w:t>美国普洛麦格公司</w:t>
      </w:r>
      <w:r>
        <w:rPr>
          <w:color w:val="000000"/>
          <w:kern w:val="0"/>
          <w:sz w:val="24"/>
          <w:szCs w:val="21"/>
          <w:lang w:bidi="ar"/>
        </w:rPr>
        <w:t>)</w:t>
      </w:r>
      <w:r>
        <w:rPr>
          <w:rFonts w:cs="宋体" w:hint="eastAsia"/>
          <w:color w:val="000000"/>
          <w:kern w:val="0"/>
          <w:sz w:val="24"/>
          <w:szCs w:val="21"/>
          <w:lang w:bidi="ar"/>
        </w:rPr>
        <w:t>进行定量。</w:t>
      </w:r>
    </w:p>
    <w:p w14:paraId="420A5CF8" w14:textId="77777777" w:rsidR="000B43BB" w:rsidRDefault="00000000">
      <w:pPr>
        <w:widowControl/>
        <w:autoSpaceDE w:val="0"/>
        <w:autoSpaceDN w:val="0"/>
        <w:spacing w:line="360" w:lineRule="auto"/>
        <w:rPr>
          <w:kern w:val="0"/>
          <w:sz w:val="24"/>
          <w:szCs w:val="22"/>
          <w:lang w:bidi="en-US"/>
        </w:rPr>
      </w:pPr>
      <w:r>
        <w:rPr>
          <w:rFonts w:cs="宋体" w:hint="eastAsia"/>
          <w:color w:val="000000"/>
          <w:kern w:val="0"/>
          <w:sz w:val="24"/>
          <w:szCs w:val="21"/>
          <w:lang w:bidi="ar"/>
        </w:rPr>
        <w:t xml:space="preserve">1.4.5  </w:t>
      </w:r>
      <w:r>
        <w:rPr>
          <w:rFonts w:cs="宋体" w:hint="eastAsia"/>
          <w:color w:val="000000"/>
          <w:kern w:val="0"/>
          <w:sz w:val="24"/>
          <w:szCs w:val="21"/>
          <w:lang w:bidi="ar"/>
        </w:rPr>
        <w:t>肠道微生物的测序数据处理和分析</w:t>
      </w:r>
      <w:r>
        <w:rPr>
          <w:rFonts w:cs="宋体" w:hint="eastAsia"/>
          <w:color w:val="000000"/>
          <w:kern w:val="0"/>
          <w:sz w:val="24"/>
          <w:szCs w:val="21"/>
          <w:lang w:bidi="ar"/>
        </w:rPr>
        <w:t xml:space="preserve"> </w:t>
      </w:r>
    </w:p>
    <w:p w14:paraId="229D6BE4"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原始</w:t>
      </w:r>
      <w:r>
        <w:rPr>
          <w:rFonts w:cs="宋体" w:hint="eastAsia"/>
          <w:color w:val="000000"/>
          <w:kern w:val="0"/>
          <w:sz w:val="24"/>
          <w:szCs w:val="21"/>
          <w:lang w:bidi="ar"/>
        </w:rPr>
        <w:t xml:space="preserve"> </w:t>
      </w:r>
      <w:proofErr w:type="spellStart"/>
      <w:r>
        <w:rPr>
          <w:color w:val="000000"/>
          <w:kern w:val="0"/>
          <w:sz w:val="24"/>
          <w:szCs w:val="21"/>
          <w:lang w:bidi="ar"/>
        </w:rPr>
        <w:t>fastq</w:t>
      </w:r>
      <w:proofErr w:type="spellEnd"/>
      <w:r>
        <w:rPr>
          <w:color w:val="000000"/>
          <w:kern w:val="0"/>
          <w:sz w:val="24"/>
          <w:szCs w:val="21"/>
          <w:lang w:bidi="ar"/>
        </w:rPr>
        <w:t xml:space="preserve"> </w:t>
      </w:r>
      <w:r>
        <w:rPr>
          <w:rFonts w:cs="宋体" w:hint="eastAsia"/>
          <w:color w:val="000000"/>
          <w:kern w:val="0"/>
          <w:sz w:val="24"/>
          <w:szCs w:val="21"/>
          <w:lang w:bidi="ar"/>
        </w:rPr>
        <w:t>文件通过</w:t>
      </w:r>
      <w:r>
        <w:rPr>
          <w:rFonts w:cs="宋体" w:hint="eastAsia"/>
          <w:color w:val="000000"/>
          <w:kern w:val="0"/>
          <w:sz w:val="24"/>
          <w:szCs w:val="21"/>
          <w:lang w:bidi="ar"/>
        </w:rPr>
        <w:t xml:space="preserve"> </w:t>
      </w:r>
      <w:proofErr w:type="spellStart"/>
      <w:r>
        <w:rPr>
          <w:color w:val="000000"/>
          <w:kern w:val="0"/>
          <w:sz w:val="24"/>
          <w:szCs w:val="21"/>
          <w:lang w:bidi="ar"/>
        </w:rPr>
        <w:t>Trimmomatic</w:t>
      </w:r>
      <w:proofErr w:type="spellEnd"/>
      <w:r>
        <w:rPr>
          <w:color w:val="000000"/>
          <w:kern w:val="0"/>
          <w:sz w:val="24"/>
          <w:szCs w:val="21"/>
          <w:lang w:bidi="ar"/>
        </w:rPr>
        <w:t xml:space="preserve"> </w:t>
      </w:r>
      <w:r>
        <w:rPr>
          <w:rFonts w:cs="宋体" w:hint="eastAsia"/>
          <w:color w:val="000000"/>
          <w:kern w:val="0"/>
          <w:sz w:val="24"/>
          <w:szCs w:val="21"/>
          <w:lang w:bidi="ar"/>
        </w:rPr>
        <w:t>进行质量过滤，并通过</w:t>
      </w:r>
      <w:r>
        <w:rPr>
          <w:rFonts w:cs="宋体" w:hint="eastAsia"/>
          <w:color w:val="000000"/>
          <w:kern w:val="0"/>
          <w:sz w:val="24"/>
          <w:szCs w:val="21"/>
          <w:lang w:bidi="ar"/>
        </w:rPr>
        <w:t xml:space="preserve"> </w:t>
      </w:r>
      <w:r>
        <w:rPr>
          <w:color w:val="000000"/>
          <w:kern w:val="0"/>
          <w:sz w:val="24"/>
          <w:szCs w:val="21"/>
          <w:lang w:bidi="ar"/>
        </w:rPr>
        <w:t xml:space="preserve">FLASH </w:t>
      </w:r>
      <w:r>
        <w:rPr>
          <w:rFonts w:cs="宋体" w:hint="eastAsia"/>
          <w:color w:val="000000"/>
          <w:kern w:val="0"/>
          <w:sz w:val="24"/>
          <w:szCs w:val="21"/>
          <w:lang w:bidi="ar"/>
        </w:rPr>
        <w:t>进行合并，使用</w:t>
      </w:r>
      <w:r>
        <w:rPr>
          <w:rFonts w:cs="宋体" w:hint="eastAsia"/>
          <w:color w:val="000000"/>
          <w:kern w:val="0"/>
          <w:sz w:val="24"/>
          <w:szCs w:val="21"/>
          <w:lang w:bidi="ar"/>
        </w:rPr>
        <w:t xml:space="preserve"> </w:t>
      </w:r>
      <w:r>
        <w:rPr>
          <w:color w:val="000000"/>
          <w:kern w:val="0"/>
          <w:sz w:val="24"/>
          <w:szCs w:val="21"/>
          <w:lang w:bidi="ar"/>
        </w:rPr>
        <w:t>UPARSE(</w:t>
      </w:r>
      <w:r>
        <w:rPr>
          <w:rFonts w:cs="宋体" w:hint="eastAsia"/>
          <w:color w:val="000000"/>
          <w:kern w:val="0"/>
          <w:sz w:val="24"/>
          <w:szCs w:val="21"/>
          <w:lang w:bidi="ar"/>
        </w:rPr>
        <w:t>版本</w:t>
      </w:r>
      <w:r>
        <w:rPr>
          <w:rFonts w:cs="宋体" w:hint="eastAsia"/>
          <w:color w:val="000000"/>
          <w:kern w:val="0"/>
          <w:sz w:val="24"/>
          <w:szCs w:val="21"/>
          <w:lang w:bidi="ar"/>
        </w:rPr>
        <w:t xml:space="preserve"> </w:t>
      </w:r>
      <w:r>
        <w:rPr>
          <w:color w:val="000000"/>
          <w:kern w:val="0"/>
          <w:sz w:val="24"/>
          <w:szCs w:val="21"/>
          <w:lang w:bidi="ar"/>
        </w:rPr>
        <w:t>7.1 http://drive5.com/uparse/)</w:t>
      </w:r>
      <w:r>
        <w:rPr>
          <w:rFonts w:cs="宋体" w:hint="eastAsia"/>
          <w:color w:val="000000"/>
          <w:kern w:val="0"/>
          <w:sz w:val="24"/>
          <w:szCs w:val="21"/>
          <w:lang w:bidi="ar"/>
        </w:rPr>
        <w:t>和一种新的算法对操作分类单元（</w:t>
      </w:r>
      <w:r>
        <w:rPr>
          <w:color w:val="000000"/>
          <w:kern w:val="0"/>
          <w:sz w:val="24"/>
          <w:szCs w:val="21"/>
          <w:lang w:bidi="ar"/>
        </w:rPr>
        <w:t>OTU</w:t>
      </w:r>
      <w:r>
        <w:rPr>
          <w:rFonts w:cs="宋体" w:hint="eastAsia"/>
          <w:color w:val="000000"/>
          <w:kern w:val="0"/>
          <w:sz w:val="24"/>
          <w:szCs w:val="21"/>
          <w:lang w:bidi="ar"/>
        </w:rPr>
        <w:t>）进行聚类，相似性截断率为</w:t>
      </w:r>
      <w:r>
        <w:rPr>
          <w:rFonts w:cs="宋体" w:hint="eastAsia"/>
          <w:color w:val="000000"/>
          <w:kern w:val="0"/>
          <w:sz w:val="24"/>
          <w:szCs w:val="21"/>
          <w:lang w:bidi="ar"/>
        </w:rPr>
        <w:t xml:space="preserve"> </w:t>
      </w:r>
      <w:r>
        <w:rPr>
          <w:color w:val="000000"/>
          <w:kern w:val="0"/>
          <w:sz w:val="24"/>
          <w:szCs w:val="21"/>
          <w:lang w:bidi="ar"/>
        </w:rPr>
        <w:t>97%</w:t>
      </w:r>
      <w:r>
        <w:rPr>
          <w:rFonts w:cs="宋体" w:hint="eastAsia"/>
          <w:color w:val="000000"/>
          <w:kern w:val="0"/>
          <w:sz w:val="24"/>
          <w:szCs w:val="21"/>
          <w:lang w:bidi="ar"/>
        </w:rPr>
        <w:t>，该算法同时执行嵌合体过滤和操作分类单元聚类。采用</w:t>
      </w:r>
      <w:r>
        <w:rPr>
          <w:rFonts w:cs="宋体" w:hint="eastAsia"/>
          <w:color w:val="000000"/>
          <w:kern w:val="0"/>
          <w:sz w:val="24"/>
          <w:szCs w:val="21"/>
          <w:lang w:bidi="ar"/>
        </w:rPr>
        <w:t xml:space="preserve"> </w:t>
      </w:r>
      <w:r>
        <w:rPr>
          <w:color w:val="000000"/>
          <w:kern w:val="0"/>
          <w:sz w:val="24"/>
          <w:szCs w:val="21"/>
          <w:lang w:bidi="ar"/>
        </w:rPr>
        <w:t xml:space="preserve">RDP </w:t>
      </w:r>
      <w:r>
        <w:rPr>
          <w:rFonts w:cs="宋体" w:hint="eastAsia"/>
          <w:color w:val="000000"/>
          <w:kern w:val="0"/>
          <w:sz w:val="24"/>
          <w:szCs w:val="21"/>
          <w:lang w:bidi="ar"/>
        </w:rPr>
        <w:t>分类器</w:t>
      </w:r>
      <w:r>
        <w:rPr>
          <w:color w:val="000000"/>
          <w:kern w:val="0"/>
          <w:sz w:val="24"/>
          <w:szCs w:val="21"/>
          <w:lang w:bidi="ar"/>
        </w:rPr>
        <w:t>(http://rdp.cme.msu.edu/)</w:t>
      </w:r>
      <w:r>
        <w:rPr>
          <w:rFonts w:cs="宋体" w:hint="eastAsia"/>
          <w:color w:val="000000"/>
          <w:kern w:val="0"/>
          <w:sz w:val="24"/>
          <w:szCs w:val="21"/>
          <w:lang w:bidi="ar"/>
        </w:rPr>
        <w:t>对</w:t>
      </w:r>
      <w:r>
        <w:rPr>
          <w:rFonts w:cs="宋体" w:hint="eastAsia"/>
          <w:color w:val="000000"/>
          <w:kern w:val="0"/>
          <w:sz w:val="24"/>
          <w:szCs w:val="21"/>
          <w:lang w:bidi="ar"/>
        </w:rPr>
        <w:t xml:space="preserve"> </w:t>
      </w:r>
      <w:r>
        <w:rPr>
          <w:color w:val="000000"/>
          <w:kern w:val="0"/>
          <w:sz w:val="24"/>
          <w:szCs w:val="21"/>
          <w:lang w:bidi="ar"/>
        </w:rPr>
        <w:t xml:space="preserve">Silva (SSU123) 16S rRNA </w:t>
      </w:r>
      <w:r>
        <w:rPr>
          <w:rFonts w:cs="宋体" w:hint="eastAsia"/>
          <w:color w:val="000000"/>
          <w:kern w:val="0"/>
          <w:sz w:val="24"/>
          <w:szCs w:val="21"/>
          <w:lang w:bidi="ar"/>
        </w:rPr>
        <w:t>数据库进行分类分析，置信阈值为</w:t>
      </w:r>
      <w:r>
        <w:rPr>
          <w:rFonts w:cs="宋体" w:hint="eastAsia"/>
          <w:color w:val="000000"/>
          <w:kern w:val="0"/>
          <w:sz w:val="24"/>
          <w:szCs w:val="21"/>
          <w:lang w:bidi="ar"/>
        </w:rPr>
        <w:t xml:space="preserve"> </w:t>
      </w:r>
      <w:r>
        <w:rPr>
          <w:color w:val="000000"/>
          <w:kern w:val="0"/>
          <w:sz w:val="24"/>
          <w:szCs w:val="21"/>
          <w:lang w:bidi="ar"/>
        </w:rPr>
        <w:t>70%</w:t>
      </w:r>
      <w:r>
        <w:rPr>
          <w:rFonts w:cs="宋体" w:hint="eastAsia"/>
          <w:color w:val="000000"/>
          <w:kern w:val="0"/>
          <w:sz w:val="24"/>
          <w:szCs w:val="21"/>
          <w:lang w:bidi="ar"/>
        </w:rPr>
        <w:t>。</w:t>
      </w:r>
      <w:r>
        <w:rPr>
          <w:rFonts w:cs="宋体" w:hint="eastAsia"/>
          <w:color w:val="000000"/>
          <w:kern w:val="0"/>
          <w:sz w:val="24"/>
          <w:szCs w:val="21"/>
          <w:lang w:bidi="ar"/>
        </w:rPr>
        <w:t xml:space="preserve"> </w:t>
      </w:r>
    </w:p>
    <w:p w14:paraId="0C40BC7C" w14:textId="77777777" w:rsidR="000B43BB" w:rsidRDefault="00000000">
      <w:pPr>
        <w:widowControl/>
        <w:autoSpaceDE w:val="0"/>
        <w:autoSpaceDN w:val="0"/>
        <w:spacing w:line="360" w:lineRule="auto"/>
        <w:rPr>
          <w:kern w:val="0"/>
          <w:sz w:val="24"/>
          <w:szCs w:val="22"/>
          <w:lang w:bidi="en-US"/>
        </w:rPr>
      </w:pPr>
      <w:r>
        <w:rPr>
          <w:color w:val="000000"/>
          <w:kern w:val="0"/>
          <w:sz w:val="24"/>
          <w:szCs w:val="21"/>
          <w:lang w:bidi="ar"/>
        </w:rPr>
        <w:t>1.5</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数据处理</w:t>
      </w:r>
      <w:r>
        <w:rPr>
          <w:rFonts w:cs="宋体" w:hint="eastAsia"/>
          <w:color w:val="000000"/>
          <w:kern w:val="0"/>
          <w:sz w:val="24"/>
          <w:szCs w:val="21"/>
          <w:lang w:bidi="ar"/>
        </w:rPr>
        <w:t xml:space="preserve"> </w:t>
      </w:r>
    </w:p>
    <w:p w14:paraId="2A8B8C6F"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采用</w:t>
      </w:r>
      <w:r>
        <w:rPr>
          <w:rFonts w:cs="宋体" w:hint="eastAsia"/>
          <w:color w:val="000000"/>
          <w:kern w:val="0"/>
          <w:sz w:val="24"/>
          <w:szCs w:val="21"/>
          <w:lang w:bidi="ar"/>
        </w:rPr>
        <w:t xml:space="preserve"> </w:t>
      </w:r>
      <w:r>
        <w:rPr>
          <w:color w:val="000000"/>
          <w:kern w:val="0"/>
          <w:sz w:val="24"/>
          <w:szCs w:val="21"/>
          <w:lang w:bidi="ar"/>
        </w:rPr>
        <w:t xml:space="preserve">SPSS 20.0 </w:t>
      </w:r>
      <w:r>
        <w:rPr>
          <w:rFonts w:cs="宋体" w:hint="eastAsia"/>
          <w:color w:val="000000"/>
          <w:kern w:val="0"/>
          <w:sz w:val="24"/>
          <w:szCs w:val="21"/>
          <w:lang w:bidi="ar"/>
        </w:rPr>
        <w:t>软件进行单因素方差分析及</w:t>
      </w:r>
      <w:r>
        <w:rPr>
          <w:rFonts w:cs="宋体" w:hint="eastAsia"/>
          <w:color w:val="000000"/>
          <w:kern w:val="0"/>
          <w:sz w:val="24"/>
          <w:szCs w:val="21"/>
          <w:lang w:bidi="ar"/>
        </w:rPr>
        <w:t xml:space="preserve"> </w:t>
      </w:r>
      <w:r>
        <w:rPr>
          <w:color w:val="000000"/>
          <w:kern w:val="0"/>
          <w:sz w:val="24"/>
          <w:szCs w:val="21"/>
          <w:lang w:bidi="ar"/>
        </w:rPr>
        <w:t xml:space="preserve">Tukey </w:t>
      </w:r>
      <w:r>
        <w:rPr>
          <w:rFonts w:cs="宋体" w:hint="eastAsia"/>
          <w:color w:val="000000"/>
          <w:kern w:val="0"/>
          <w:sz w:val="24"/>
          <w:szCs w:val="21"/>
          <w:lang w:bidi="ar"/>
        </w:rPr>
        <w:t>多重比较。试验数据采用平均值</w:t>
      </w:r>
      <w:r>
        <w:rPr>
          <w:color w:val="000000"/>
          <w:kern w:val="0"/>
          <w:sz w:val="24"/>
          <w:szCs w:val="21"/>
          <w:lang w:bidi="ar"/>
        </w:rPr>
        <w:t>±</w:t>
      </w:r>
      <w:r>
        <w:rPr>
          <w:rFonts w:cs="宋体" w:hint="eastAsia"/>
          <w:color w:val="000000"/>
          <w:kern w:val="0"/>
          <w:sz w:val="24"/>
          <w:szCs w:val="21"/>
          <w:lang w:bidi="ar"/>
        </w:rPr>
        <w:t>标准差表示，</w:t>
      </w:r>
      <w:r>
        <w:rPr>
          <w:i/>
          <w:iCs/>
          <w:color w:val="000000"/>
          <w:kern w:val="0"/>
          <w:sz w:val="24"/>
          <w:szCs w:val="21"/>
          <w:lang w:bidi="ar"/>
        </w:rPr>
        <w:t>P</w:t>
      </w:r>
      <w:r>
        <w:rPr>
          <w:rFonts w:cs="宋体" w:hint="eastAsia"/>
          <w:color w:val="000000"/>
          <w:kern w:val="0"/>
          <w:sz w:val="24"/>
          <w:szCs w:val="21"/>
          <w:lang w:bidi="ar"/>
        </w:rPr>
        <w:t>＜</w:t>
      </w:r>
      <w:r>
        <w:rPr>
          <w:color w:val="000000"/>
          <w:kern w:val="0"/>
          <w:sz w:val="24"/>
          <w:szCs w:val="21"/>
          <w:lang w:bidi="ar"/>
        </w:rPr>
        <w:t xml:space="preserve">0.05 </w:t>
      </w:r>
      <w:r>
        <w:rPr>
          <w:rFonts w:cs="宋体" w:hint="eastAsia"/>
          <w:color w:val="000000"/>
          <w:kern w:val="0"/>
          <w:sz w:val="24"/>
          <w:szCs w:val="21"/>
          <w:lang w:bidi="ar"/>
        </w:rPr>
        <w:t>为差异显著。</w:t>
      </w:r>
      <w:r>
        <w:rPr>
          <w:rFonts w:cs="宋体" w:hint="eastAsia"/>
          <w:color w:val="000000"/>
          <w:kern w:val="0"/>
          <w:sz w:val="24"/>
          <w:szCs w:val="21"/>
          <w:lang w:bidi="ar"/>
        </w:rPr>
        <w:t xml:space="preserve"> </w:t>
      </w:r>
    </w:p>
    <w:p w14:paraId="46973852" w14:textId="77777777" w:rsidR="000B43BB" w:rsidRDefault="00000000">
      <w:pPr>
        <w:widowControl/>
        <w:autoSpaceDE w:val="0"/>
        <w:autoSpaceDN w:val="0"/>
        <w:spacing w:line="360" w:lineRule="auto"/>
        <w:rPr>
          <w:kern w:val="0"/>
          <w:sz w:val="24"/>
          <w:szCs w:val="22"/>
          <w:lang w:bidi="en-US"/>
        </w:rPr>
      </w:pPr>
      <w:r>
        <w:rPr>
          <w:color w:val="000000"/>
          <w:kern w:val="0"/>
          <w:sz w:val="24"/>
          <w:lang w:bidi="ar"/>
        </w:rPr>
        <w:t xml:space="preserve">2 </w:t>
      </w:r>
      <w:r>
        <w:rPr>
          <w:rFonts w:hint="eastAsia"/>
          <w:color w:val="000000"/>
          <w:kern w:val="0"/>
          <w:sz w:val="24"/>
          <w:lang w:bidi="ar"/>
        </w:rPr>
        <w:t xml:space="preserve"> </w:t>
      </w:r>
      <w:r>
        <w:rPr>
          <w:rFonts w:cs="宋体" w:hint="eastAsia"/>
          <w:color w:val="000000"/>
          <w:kern w:val="0"/>
          <w:sz w:val="24"/>
          <w:lang w:bidi="ar"/>
        </w:rPr>
        <w:t>结</w:t>
      </w:r>
      <w:r>
        <w:rPr>
          <w:rFonts w:cs="宋体" w:hint="eastAsia"/>
          <w:color w:val="000000"/>
          <w:kern w:val="0"/>
          <w:sz w:val="24"/>
          <w:lang w:bidi="ar"/>
        </w:rPr>
        <w:t xml:space="preserve"> </w:t>
      </w:r>
      <w:r>
        <w:rPr>
          <w:rFonts w:cs="宋体" w:hint="eastAsia"/>
          <w:color w:val="000000"/>
          <w:kern w:val="0"/>
          <w:sz w:val="24"/>
          <w:lang w:bidi="ar"/>
        </w:rPr>
        <w:t>果</w:t>
      </w:r>
    </w:p>
    <w:p w14:paraId="32586BE5" w14:textId="77777777" w:rsidR="000B43BB" w:rsidRDefault="00000000">
      <w:pPr>
        <w:widowControl/>
        <w:autoSpaceDE w:val="0"/>
        <w:autoSpaceDN w:val="0"/>
        <w:spacing w:line="360" w:lineRule="auto"/>
        <w:rPr>
          <w:kern w:val="0"/>
          <w:sz w:val="24"/>
          <w:szCs w:val="22"/>
          <w:lang w:bidi="en-US"/>
        </w:rPr>
      </w:pPr>
      <w:r>
        <w:rPr>
          <w:color w:val="000000"/>
          <w:kern w:val="0"/>
          <w:sz w:val="24"/>
          <w:szCs w:val="21"/>
          <w:lang w:bidi="ar"/>
        </w:rPr>
        <w:t>2.1</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试验七彩神仙鱼生长情况对比</w:t>
      </w:r>
      <w:r>
        <w:rPr>
          <w:rFonts w:cs="宋体" w:hint="eastAsia"/>
          <w:color w:val="000000"/>
          <w:kern w:val="0"/>
          <w:sz w:val="24"/>
          <w:szCs w:val="21"/>
          <w:lang w:bidi="ar"/>
        </w:rPr>
        <w:t xml:space="preserve"> </w:t>
      </w:r>
    </w:p>
    <w:p w14:paraId="052FFC53" w14:textId="77777777" w:rsidR="000B43BB" w:rsidRDefault="00000000">
      <w:pPr>
        <w:widowControl/>
        <w:autoSpaceDE w:val="0"/>
        <w:autoSpaceDN w:val="0"/>
        <w:spacing w:line="360" w:lineRule="auto"/>
        <w:ind w:firstLineChars="200" w:firstLine="480"/>
        <w:rPr>
          <w:rFonts w:cs="宋体"/>
          <w:color w:val="000000"/>
          <w:kern w:val="0"/>
          <w:sz w:val="24"/>
          <w:szCs w:val="21"/>
          <w:lang w:bidi="ar"/>
        </w:rPr>
      </w:pPr>
      <w:r>
        <w:rPr>
          <w:rFonts w:cs="宋体" w:hint="eastAsia"/>
          <w:color w:val="000000"/>
          <w:kern w:val="0"/>
          <w:sz w:val="24"/>
          <w:szCs w:val="21"/>
          <w:lang w:bidi="ar"/>
        </w:rPr>
        <w:t>七彩神仙鱼的生长情况见表</w:t>
      </w:r>
      <w:r>
        <w:rPr>
          <w:rFonts w:cs="宋体" w:hint="eastAsia"/>
          <w:color w:val="000000"/>
          <w:kern w:val="0"/>
          <w:sz w:val="24"/>
          <w:szCs w:val="21"/>
          <w:lang w:bidi="ar"/>
        </w:rPr>
        <w:t xml:space="preserve"> </w:t>
      </w:r>
      <w:r>
        <w:rPr>
          <w:color w:val="000000"/>
          <w:kern w:val="0"/>
          <w:sz w:val="24"/>
          <w:szCs w:val="21"/>
          <w:lang w:bidi="ar"/>
        </w:rPr>
        <w:t>3</w:t>
      </w:r>
      <w:r>
        <w:rPr>
          <w:rFonts w:cs="宋体" w:hint="eastAsia"/>
          <w:color w:val="000000"/>
          <w:kern w:val="0"/>
          <w:sz w:val="24"/>
          <w:szCs w:val="21"/>
          <w:lang w:bidi="ar"/>
        </w:rPr>
        <w:t>。经过</w:t>
      </w:r>
      <w:r>
        <w:rPr>
          <w:rFonts w:cs="宋体" w:hint="eastAsia"/>
          <w:color w:val="000000"/>
          <w:kern w:val="0"/>
          <w:sz w:val="24"/>
          <w:szCs w:val="21"/>
          <w:lang w:bidi="ar"/>
        </w:rPr>
        <w:t xml:space="preserve"> </w:t>
      </w:r>
      <w:r>
        <w:rPr>
          <w:color w:val="000000"/>
          <w:kern w:val="0"/>
          <w:sz w:val="24"/>
          <w:szCs w:val="21"/>
          <w:lang w:bidi="ar"/>
        </w:rPr>
        <w:t xml:space="preserve">56 d </w:t>
      </w:r>
      <w:r>
        <w:rPr>
          <w:rFonts w:cs="宋体" w:hint="eastAsia"/>
          <w:color w:val="000000"/>
          <w:kern w:val="0"/>
          <w:sz w:val="24"/>
          <w:szCs w:val="21"/>
          <w:lang w:bidi="ar"/>
        </w:rPr>
        <w:t>的饲养，所有试验组成活率均为</w:t>
      </w:r>
      <w:r>
        <w:rPr>
          <w:rFonts w:cs="宋体" w:hint="eastAsia"/>
          <w:color w:val="000000"/>
          <w:kern w:val="0"/>
          <w:sz w:val="24"/>
          <w:szCs w:val="21"/>
          <w:lang w:bidi="ar"/>
        </w:rPr>
        <w:t xml:space="preserve"> </w:t>
      </w:r>
      <w:r>
        <w:rPr>
          <w:color w:val="000000"/>
          <w:kern w:val="0"/>
          <w:sz w:val="24"/>
          <w:szCs w:val="21"/>
          <w:lang w:bidi="ar"/>
        </w:rPr>
        <w:t>100%</w:t>
      </w:r>
      <w:r>
        <w:rPr>
          <w:rFonts w:cs="宋体" w:hint="eastAsia"/>
          <w:color w:val="000000"/>
          <w:kern w:val="0"/>
          <w:sz w:val="24"/>
          <w:szCs w:val="21"/>
          <w:lang w:bidi="ar"/>
        </w:rPr>
        <w:t>；</w:t>
      </w:r>
      <w:r>
        <w:rPr>
          <w:color w:val="000000"/>
          <w:kern w:val="0"/>
          <w:sz w:val="24"/>
          <w:szCs w:val="21"/>
          <w:lang w:bidi="ar"/>
        </w:rPr>
        <w:t>3%</w:t>
      </w:r>
      <w:proofErr w:type="gramStart"/>
      <w:r>
        <w:rPr>
          <w:rFonts w:cs="宋体" w:hint="eastAsia"/>
          <w:color w:val="000000"/>
          <w:kern w:val="0"/>
          <w:sz w:val="24"/>
          <w:szCs w:val="21"/>
          <w:lang w:bidi="ar"/>
        </w:rPr>
        <w:t>卡拉胶组体质</w:t>
      </w:r>
      <w:proofErr w:type="gramEnd"/>
      <w:r>
        <w:rPr>
          <w:rFonts w:cs="宋体" w:hint="eastAsia"/>
          <w:color w:val="000000"/>
          <w:kern w:val="0"/>
          <w:sz w:val="24"/>
          <w:szCs w:val="21"/>
          <w:lang w:bidi="ar"/>
        </w:rPr>
        <w:t>量增加率和特定生长率最高，达到（</w:t>
      </w:r>
      <w:r>
        <w:rPr>
          <w:color w:val="000000"/>
          <w:kern w:val="0"/>
          <w:sz w:val="24"/>
          <w:szCs w:val="21"/>
          <w:lang w:bidi="ar"/>
        </w:rPr>
        <w:t>135.83±15.85</w:t>
      </w:r>
      <w:r>
        <w:rPr>
          <w:rFonts w:cs="宋体" w:hint="eastAsia"/>
          <w:color w:val="000000"/>
          <w:kern w:val="0"/>
          <w:sz w:val="24"/>
          <w:szCs w:val="21"/>
          <w:lang w:bidi="ar"/>
        </w:rPr>
        <w:t>）</w:t>
      </w:r>
      <w:r>
        <w:rPr>
          <w:color w:val="000000"/>
          <w:kern w:val="0"/>
          <w:sz w:val="24"/>
          <w:szCs w:val="21"/>
          <w:lang w:bidi="ar"/>
        </w:rPr>
        <w:t>%</w:t>
      </w:r>
      <w:r>
        <w:rPr>
          <w:rFonts w:cs="宋体" w:hint="eastAsia"/>
          <w:color w:val="000000"/>
          <w:kern w:val="0"/>
          <w:sz w:val="24"/>
          <w:szCs w:val="21"/>
          <w:lang w:bidi="ar"/>
        </w:rPr>
        <w:t>和（</w:t>
      </w:r>
      <w:r>
        <w:rPr>
          <w:color w:val="000000"/>
          <w:kern w:val="0"/>
          <w:sz w:val="24"/>
          <w:szCs w:val="21"/>
          <w:lang w:bidi="ar"/>
        </w:rPr>
        <w:t>1.53±0.12</w:t>
      </w:r>
      <w:r>
        <w:rPr>
          <w:rFonts w:cs="宋体" w:hint="eastAsia"/>
          <w:color w:val="000000"/>
          <w:kern w:val="0"/>
          <w:sz w:val="24"/>
          <w:szCs w:val="21"/>
          <w:lang w:bidi="ar"/>
        </w:rPr>
        <w:t>）</w:t>
      </w:r>
      <w:r>
        <w:rPr>
          <w:color w:val="000000"/>
          <w:kern w:val="0"/>
          <w:sz w:val="24"/>
          <w:szCs w:val="21"/>
          <w:lang w:bidi="ar"/>
        </w:rPr>
        <w:t>%/d</w:t>
      </w:r>
      <w:r>
        <w:rPr>
          <w:rFonts w:cs="宋体" w:hint="eastAsia"/>
          <w:color w:val="000000"/>
          <w:kern w:val="0"/>
          <w:sz w:val="24"/>
          <w:szCs w:val="21"/>
          <w:lang w:bidi="ar"/>
        </w:rPr>
        <w:t>，且特定生长率显著高于</w:t>
      </w:r>
      <w:r>
        <w:rPr>
          <w:rFonts w:cs="宋体" w:hint="eastAsia"/>
          <w:color w:val="000000"/>
          <w:kern w:val="0"/>
          <w:sz w:val="24"/>
          <w:szCs w:val="21"/>
          <w:lang w:bidi="ar"/>
        </w:rPr>
        <w:t xml:space="preserve"> </w:t>
      </w:r>
      <w:r>
        <w:rPr>
          <w:color w:val="000000"/>
          <w:kern w:val="0"/>
          <w:sz w:val="24"/>
          <w:szCs w:val="21"/>
          <w:lang w:bidi="ar"/>
        </w:rPr>
        <w:t>15%</w:t>
      </w:r>
      <w:r>
        <w:rPr>
          <w:rFonts w:cs="宋体" w:hint="eastAsia"/>
          <w:color w:val="000000"/>
          <w:kern w:val="0"/>
          <w:sz w:val="24"/>
          <w:szCs w:val="21"/>
          <w:lang w:bidi="ar"/>
        </w:rPr>
        <w:t>卡拉胶组（</w:t>
      </w:r>
      <w:r>
        <w:rPr>
          <w:i/>
          <w:iCs/>
          <w:color w:val="000000"/>
          <w:kern w:val="0"/>
          <w:sz w:val="24"/>
          <w:szCs w:val="21"/>
          <w:lang w:bidi="ar"/>
        </w:rPr>
        <w:t>P</w:t>
      </w:r>
      <w:r>
        <w:rPr>
          <w:rFonts w:cs="宋体" w:hint="eastAsia"/>
          <w:color w:val="000000"/>
          <w:kern w:val="0"/>
          <w:sz w:val="24"/>
          <w:szCs w:val="21"/>
          <w:lang w:bidi="ar"/>
        </w:rPr>
        <w:t>＜</w:t>
      </w:r>
      <w:r>
        <w:rPr>
          <w:color w:val="000000"/>
          <w:kern w:val="0"/>
          <w:sz w:val="24"/>
          <w:szCs w:val="21"/>
          <w:lang w:bidi="ar"/>
        </w:rPr>
        <w:t>0.05</w:t>
      </w:r>
      <w:r>
        <w:rPr>
          <w:rFonts w:cs="宋体" w:hint="eastAsia"/>
          <w:color w:val="000000"/>
          <w:kern w:val="0"/>
          <w:sz w:val="24"/>
          <w:szCs w:val="21"/>
          <w:lang w:bidi="ar"/>
        </w:rPr>
        <w:t>）；</w:t>
      </w:r>
      <w:r>
        <w:rPr>
          <w:color w:val="000000"/>
          <w:kern w:val="0"/>
          <w:sz w:val="24"/>
          <w:szCs w:val="21"/>
          <w:lang w:bidi="ar"/>
        </w:rPr>
        <w:t>9%</w:t>
      </w:r>
      <w:proofErr w:type="gramStart"/>
      <w:r>
        <w:rPr>
          <w:rFonts w:cs="宋体" w:hint="eastAsia"/>
          <w:color w:val="000000"/>
          <w:kern w:val="0"/>
          <w:sz w:val="24"/>
          <w:szCs w:val="21"/>
          <w:lang w:bidi="ar"/>
        </w:rPr>
        <w:t>卡拉胶组的</w:t>
      </w:r>
      <w:proofErr w:type="gramEnd"/>
      <w:r>
        <w:rPr>
          <w:rFonts w:cs="宋体" w:hint="eastAsia"/>
          <w:color w:val="000000"/>
          <w:kern w:val="0"/>
          <w:sz w:val="24"/>
          <w:szCs w:val="21"/>
          <w:lang w:bidi="ar"/>
        </w:rPr>
        <w:t>饲料效率和蛋白质效率最高，分别为</w:t>
      </w:r>
      <w:r>
        <w:rPr>
          <w:rFonts w:cs="宋体" w:hint="eastAsia"/>
          <w:color w:val="000000"/>
          <w:kern w:val="0"/>
          <w:sz w:val="24"/>
          <w:szCs w:val="21"/>
          <w:lang w:bidi="ar"/>
        </w:rPr>
        <w:t xml:space="preserve"> </w:t>
      </w:r>
      <w:r>
        <w:rPr>
          <w:color w:val="000000"/>
          <w:kern w:val="0"/>
          <w:sz w:val="24"/>
          <w:szCs w:val="21"/>
          <w:lang w:bidi="ar"/>
        </w:rPr>
        <w:t xml:space="preserve">1.29±0.15 </w:t>
      </w:r>
      <w:r>
        <w:rPr>
          <w:rFonts w:cs="宋体" w:hint="eastAsia"/>
          <w:color w:val="000000"/>
          <w:kern w:val="0"/>
          <w:sz w:val="24"/>
          <w:szCs w:val="21"/>
          <w:lang w:bidi="ar"/>
        </w:rPr>
        <w:t>和</w:t>
      </w:r>
      <w:r>
        <w:rPr>
          <w:rFonts w:cs="宋体" w:hint="eastAsia"/>
          <w:color w:val="000000"/>
          <w:kern w:val="0"/>
          <w:sz w:val="24"/>
          <w:szCs w:val="21"/>
          <w:lang w:bidi="ar"/>
        </w:rPr>
        <w:t xml:space="preserve"> </w:t>
      </w:r>
      <w:r>
        <w:rPr>
          <w:color w:val="000000"/>
          <w:kern w:val="0"/>
          <w:sz w:val="24"/>
          <w:szCs w:val="21"/>
          <w:lang w:bidi="ar"/>
        </w:rPr>
        <w:t>1.88±0.31</w:t>
      </w:r>
      <w:r>
        <w:rPr>
          <w:rFonts w:cs="宋体" w:hint="eastAsia"/>
          <w:color w:val="000000"/>
          <w:kern w:val="0"/>
          <w:sz w:val="24"/>
          <w:szCs w:val="21"/>
          <w:lang w:bidi="ar"/>
        </w:rPr>
        <w:t>，硬颗粒饲料组和牛心汉堡组的饲料效率和蛋白质效率最低。</w:t>
      </w:r>
    </w:p>
    <w:p w14:paraId="1CEF9E3F" w14:textId="77777777" w:rsidR="000B43BB" w:rsidRDefault="00000000" w:rsidP="0076406C">
      <w:pPr>
        <w:widowControl/>
        <w:autoSpaceDE w:val="0"/>
        <w:autoSpaceDN w:val="0"/>
        <w:spacing w:line="360" w:lineRule="auto"/>
        <w:ind w:firstLineChars="200" w:firstLine="480"/>
        <w:jc w:val="center"/>
        <w:rPr>
          <w:rFonts w:cs="宋体"/>
          <w:color w:val="000000"/>
          <w:kern w:val="0"/>
          <w:sz w:val="24"/>
          <w:szCs w:val="21"/>
          <w:lang w:bidi="ar"/>
        </w:rPr>
      </w:pPr>
      <w:r>
        <w:rPr>
          <w:noProof/>
          <w:kern w:val="0"/>
          <w:sz w:val="24"/>
          <w:szCs w:val="22"/>
          <w:lang w:eastAsia="en-US" w:bidi="en-US"/>
        </w:rPr>
        <w:drawing>
          <wp:inline distT="0" distB="0" distL="114300" distR="114300" wp14:anchorId="5DBB1176" wp14:editId="1049E9CB">
            <wp:extent cx="4593246" cy="2716306"/>
            <wp:effectExtent l="0" t="0" r="0" b="8255"/>
            <wp:docPr id="230696298" name="图片 23069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96298" name="图片 230696298"/>
                    <pic:cNvPicPr>
                      <a:picLocks noChangeAspect="1"/>
                    </pic:cNvPicPr>
                  </pic:nvPicPr>
                  <pic:blipFill>
                    <a:blip r:embed="rId29"/>
                    <a:stretch>
                      <a:fillRect/>
                    </a:stretch>
                  </pic:blipFill>
                  <pic:spPr>
                    <a:xfrm>
                      <a:off x="0" y="0"/>
                      <a:ext cx="4653136" cy="2751723"/>
                    </a:xfrm>
                    <a:prstGeom prst="rect">
                      <a:avLst/>
                    </a:prstGeom>
                    <a:noFill/>
                    <a:ln>
                      <a:noFill/>
                    </a:ln>
                  </pic:spPr>
                </pic:pic>
              </a:graphicData>
            </a:graphic>
          </wp:inline>
        </w:drawing>
      </w:r>
      <w:r>
        <w:rPr>
          <w:noProof/>
          <w:kern w:val="0"/>
          <w:sz w:val="24"/>
          <w:szCs w:val="22"/>
          <w:lang w:eastAsia="en-US" w:bidi="en-US"/>
        </w:rPr>
        <w:drawing>
          <wp:inline distT="0" distB="0" distL="114300" distR="114300" wp14:anchorId="601BEF94" wp14:editId="3919BA98">
            <wp:extent cx="4666233" cy="380687"/>
            <wp:effectExtent l="0" t="0" r="1270" b="635"/>
            <wp:docPr id="1348832952" name="图片 134883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32952" name="图片 1348832952"/>
                    <pic:cNvPicPr>
                      <a:picLocks noChangeAspect="1"/>
                    </pic:cNvPicPr>
                  </pic:nvPicPr>
                  <pic:blipFill>
                    <a:blip r:embed="rId30"/>
                    <a:stretch>
                      <a:fillRect/>
                    </a:stretch>
                  </pic:blipFill>
                  <pic:spPr>
                    <a:xfrm>
                      <a:off x="0" y="0"/>
                      <a:ext cx="5127440" cy="418314"/>
                    </a:xfrm>
                    <a:prstGeom prst="rect">
                      <a:avLst/>
                    </a:prstGeom>
                    <a:noFill/>
                    <a:ln>
                      <a:noFill/>
                    </a:ln>
                  </pic:spPr>
                </pic:pic>
              </a:graphicData>
            </a:graphic>
          </wp:inline>
        </w:drawing>
      </w:r>
    </w:p>
    <w:p w14:paraId="2F96A32A" w14:textId="77777777" w:rsidR="000B43BB" w:rsidRDefault="00000000">
      <w:pPr>
        <w:widowControl/>
        <w:autoSpaceDE w:val="0"/>
        <w:autoSpaceDN w:val="0"/>
        <w:spacing w:line="360" w:lineRule="auto"/>
        <w:rPr>
          <w:kern w:val="0"/>
          <w:sz w:val="24"/>
          <w:szCs w:val="21"/>
          <w:lang w:bidi="en-US"/>
        </w:rPr>
      </w:pPr>
      <w:r>
        <w:rPr>
          <w:color w:val="000000"/>
          <w:kern w:val="0"/>
          <w:sz w:val="24"/>
          <w:szCs w:val="21"/>
          <w:lang w:bidi="ar"/>
        </w:rPr>
        <w:lastRenderedPageBreak/>
        <w:t xml:space="preserve">2.2 </w:t>
      </w:r>
      <w:r>
        <w:rPr>
          <w:rFonts w:hint="eastAsia"/>
          <w:color w:val="000000"/>
          <w:kern w:val="0"/>
          <w:sz w:val="24"/>
          <w:szCs w:val="21"/>
          <w:lang w:bidi="ar"/>
        </w:rPr>
        <w:t xml:space="preserve"> </w:t>
      </w:r>
      <w:r>
        <w:rPr>
          <w:rFonts w:cs="宋体" w:hint="eastAsia"/>
          <w:color w:val="000000"/>
          <w:kern w:val="0"/>
          <w:sz w:val="24"/>
          <w:szCs w:val="21"/>
          <w:lang w:bidi="ar"/>
        </w:rPr>
        <w:t>试验七彩神仙鱼消化酶活性比较</w:t>
      </w:r>
      <w:r>
        <w:rPr>
          <w:rFonts w:cs="宋体" w:hint="eastAsia"/>
          <w:color w:val="000000"/>
          <w:kern w:val="0"/>
          <w:sz w:val="24"/>
          <w:szCs w:val="21"/>
          <w:lang w:bidi="ar"/>
        </w:rPr>
        <w:t xml:space="preserve"> </w:t>
      </w:r>
    </w:p>
    <w:p w14:paraId="40FE58A7"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胃蛋白酶，前肠脂肪酶、淀粉酶活性见表</w:t>
      </w:r>
      <w:r>
        <w:rPr>
          <w:rFonts w:cs="宋体" w:hint="eastAsia"/>
          <w:color w:val="000000"/>
          <w:kern w:val="0"/>
          <w:sz w:val="24"/>
          <w:szCs w:val="21"/>
          <w:lang w:bidi="ar"/>
        </w:rPr>
        <w:t xml:space="preserve"> </w:t>
      </w:r>
      <w:r>
        <w:rPr>
          <w:color w:val="000000"/>
          <w:kern w:val="0"/>
          <w:sz w:val="24"/>
          <w:szCs w:val="21"/>
          <w:lang w:bidi="ar"/>
        </w:rPr>
        <w:t>4</w:t>
      </w:r>
      <w:r>
        <w:rPr>
          <w:rFonts w:cs="宋体" w:hint="eastAsia"/>
          <w:color w:val="000000"/>
          <w:kern w:val="0"/>
          <w:sz w:val="24"/>
          <w:szCs w:val="21"/>
          <w:lang w:bidi="ar"/>
        </w:rPr>
        <w:t>。牛心汉堡组、</w:t>
      </w:r>
      <w:r>
        <w:rPr>
          <w:color w:val="000000"/>
          <w:kern w:val="0"/>
          <w:sz w:val="24"/>
          <w:szCs w:val="21"/>
          <w:lang w:bidi="ar"/>
        </w:rPr>
        <w:t>3%</w:t>
      </w:r>
      <w:r>
        <w:rPr>
          <w:rFonts w:cs="宋体" w:hint="eastAsia"/>
          <w:color w:val="000000"/>
          <w:kern w:val="0"/>
          <w:sz w:val="24"/>
          <w:szCs w:val="21"/>
          <w:lang w:bidi="ar"/>
        </w:rPr>
        <w:t>、</w:t>
      </w:r>
      <w:r>
        <w:rPr>
          <w:color w:val="000000"/>
          <w:kern w:val="0"/>
          <w:sz w:val="24"/>
          <w:szCs w:val="21"/>
          <w:lang w:bidi="ar"/>
        </w:rPr>
        <w:t>6%</w:t>
      </w:r>
      <w:r>
        <w:rPr>
          <w:rFonts w:cs="宋体" w:hint="eastAsia"/>
          <w:color w:val="000000"/>
          <w:kern w:val="0"/>
          <w:sz w:val="24"/>
          <w:szCs w:val="21"/>
          <w:lang w:bidi="ar"/>
        </w:rPr>
        <w:t>、</w:t>
      </w:r>
      <w:r>
        <w:rPr>
          <w:color w:val="000000"/>
          <w:kern w:val="0"/>
          <w:sz w:val="24"/>
          <w:szCs w:val="21"/>
          <w:lang w:bidi="ar"/>
        </w:rPr>
        <w:t>9%</w:t>
      </w:r>
      <w:proofErr w:type="gramStart"/>
      <w:r>
        <w:rPr>
          <w:rFonts w:cs="宋体" w:hint="eastAsia"/>
          <w:color w:val="000000"/>
          <w:kern w:val="0"/>
          <w:sz w:val="24"/>
          <w:szCs w:val="21"/>
          <w:lang w:bidi="ar"/>
        </w:rPr>
        <w:t>卡拉胶组的</w:t>
      </w:r>
      <w:proofErr w:type="gramEnd"/>
      <w:r>
        <w:rPr>
          <w:rFonts w:cs="宋体" w:hint="eastAsia"/>
          <w:color w:val="000000"/>
          <w:kern w:val="0"/>
          <w:sz w:val="24"/>
          <w:szCs w:val="21"/>
          <w:lang w:bidi="ar"/>
        </w:rPr>
        <w:t>胃蛋白酶活性显著高于</w:t>
      </w:r>
      <w:r>
        <w:rPr>
          <w:rFonts w:cs="宋体" w:hint="eastAsia"/>
          <w:color w:val="000000"/>
          <w:kern w:val="0"/>
          <w:sz w:val="24"/>
          <w:szCs w:val="21"/>
          <w:lang w:bidi="ar"/>
        </w:rPr>
        <w:t xml:space="preserve"> </w:t>
      </w:r>
      <w:r>
        <w:rPr>
          <w:color w:val="000000"/>
          <w:kern w:val="0"/>
          <w:sz w:val="24"/>
          <w:szCs w:val="21"/>
          <w:lang w:bidi="ar"/>
        </w:rPr>
        <w:t>15%</w:t>
      </w:r>
      <w:proofErr w:type="gramStart"/>
      <w:r>
        <w:rPr>
          <w:rFonts w:cs="宋体" w:hint="eastAsia"/>
          <w:color w:val="000000"/>
          <w:kern w:val="0"/>
          <w:sz w:val="24"/>
          <w:szCs w:val="21"/>
          <w:lang w:bidi="ar"/>
        </w:rPr>
        <w:t>卡拉胶组和</w:t>
      </w:r>
      <w:proofErr w:type="gramEnd"/>
      <w:r>
        <w:rPr>
          <w:rFonts w:cs="宋体" w:hint="eastAsia"/>
          <w:color w:val="000000"/>
          <w:kern w:val="0"/>
          <w:sz w:val="24"/>
          <w:szCs w:val="21"/>
          <w:lang w:bidi="ar"/>
        </w:rPr>
        <w:t>硬颗粒饲料组</w:t>
      </w:r>
      <w:r>
        <w:rPr>
          <w:color w:val="000000"/>
          <w:kern w:val="0"/>
          <w:sz w:val="24"/>
          <w:szCs w:val="21"/>
          <w:lang w:bidi="ar"/>
        </w:rPr>
        <w:t>(</w:t>
      </w:r>
      <w:r>
        <w:rPr>
          <w:i/>
          <w:iCs/>
          <w:color w:val="000000"/>
          <w:kern w:val="0"/>
          <w:sz w:val="24"/>
          <w:szCs w:val="21"/>
          <w:lang w:bidi="ar"/>
        </w:rPr>
        <w:t>P</w:t>
      </w:r>
      <w:r>
        <w:rPr>
          <w:color w:val="000000"/>
          <w:kern w:val="0"/>
          <w:sz w:val="24"/>
          <w:szCs w:val="21"/>
          <w:lang w:bidi="ar"/>
        </w:rPr>
        <w:t>&lt;0.05)</w:t>
      </w:r>
      <w:r>
        <w:rPr>
          <w:rFonts w:cs="宋体" w:hint="eastAsia"/>
          <w:color w:val="000000"/>
          <w:kern w:val="0"/>
          <w:sz w:val="24"/>
          <w:szCs w:val="21"/>
          <w:lang w:bidi="ar"/>
        </w:rPr>
        <w:t>，</w:t>
      </w:r>
      <w:r>
        <w:rPr>
          <w:color w:val="000000"/>
          <w:kern w:val="0"/>
          <w:sz w:val="24"/>
          <w:szCs w:val="21"/>
          <w:lang w:bidi="ar"/>
        </w:rPr>
        <w:t>3%</w:t>
      </w:r>
      <w:proofErr w:type="gramStart"/>
      <w:r>
        <w:rPr>
          <w:rFonts w:cs="宋体" w:hint="eastAsia"/>
          <w:color w:val="000000"/>
          <w:kern w:val="0"/>
          <w:sz w:val="24"/>
          <w:szCs w:val="21"/>
          <w:lang w:bidi="ar"/>
        </w:rPr>
        <w:t>卡拉胶组的</w:t>
      </w:r>
      <w:proofErr w:type="gramEnd"/>
      <w:r>
        <w:rPr>
          <w:rFonts w:cs="宋体" w:hint="eastAsia"/>
          <w:color w:val="000000"/>
          <w:kern w:val="0"/>
          <w:sz w:val="24"/>
          <w:szCs w:val="21"/>
          <w:lang w:bidi="ar"/>
        </w:rPr>
        <w:t>淀粉酶活性显著高于其他各试验组，为</w:t>
      </w:r>
      <w:r>
        <w:rPr>
          <w:color w:val="000000"/>
          <w:kern w:val="0"/>
          <w:sz w:val="24"/>
          <w:szCs w:val="21"/>
          <w:lang w:bidi="ar"/>
        </w:rPr>
        <w:t>(25.947±6.162) U/mg</w:t>
      </w:r>
      <w:r>
        <w:rPr>
          <w:rFonts w:cs="宋体" w:hint="eastAsia"/>
          <w:color w:val="000000"/>
          <w:kern w:val="0"/>
          <w:sz w:val="24"/>
          <w:szCs w:val="21"/>
          <w:lang w:bidi="ar"/>
        </w:rPr>
        <w:t>，脂肪酶活性则显著低于其他试验组，为（</w:t>
      </w:r>
      <w:r>
        <w:rPr>
          <w:color w:val="000000"/>
          <w:kern w:val="0"/>
          <w:sz w:val="24"/>
          <w:szCs w:val="21"/>
          <w:lang w:bidi="ar"/>
        </w:rPr>
        <w:t>99.591±23.627</w:t>
      </w:r>
      <w:r>
        <w:rPr>
          <w:rFonts w:cs="宋体" w:hint="eastAsia"/>
          <w:color w:val="000000"/>
          <w:kern w:val="0"/>
          <w:sz w:val="24"/>
          <w:szCs w:val="21"/>
          <w:lang w:bidi="ar"/>
        </w:rPr>
        <w:t>）</w:t>
      </w:r>
      <w:r>
        <w:rPr>
          <w:color w:val="000000"/>
          <w:kern w:val="0"/>
          <w:sz w:val="24"/>
          <w:szCs w:val="21"/>
          <w:lang w:bidi="ar"/>
        </w:rPr>
        <w:t>U/mg</w:t>
      </w:r>
      <w:r>
        <w:rPr>
          <w:rFonts w:cs="宋体" w:hint="eastAsia"/>
          <w:color w:val="000000"/>
          <w:kern w:val="0"/>
          <w:sz w:val="24"/>
          <w:szCs w:val="21"/>
          <w:lang w:bidi="ar"/>
        </w:rPr>
        <w:t>。</w:t>
      </w:r>
      <w:r>
        <w:rPr>
          <w:rFonts w:cs="宋体" w:hint="eastAsia"/>
          <w:color w:val="000000"/>
          <w:kern w:val="0"/>
          <w:sz w:val="24"/>
          <w:szCs w:val="21"/>
          <w:lang w:bidi="ar"/>
        </w:rPr>
        <w:t xml:space="preserve"> </w:t>
      </w:r>
    </w:p>
    <w:p w14:paraId="789BC2B3" w14:textId="77777777" w:rsidR="000B43BB" w:rsidRDefault="00000000">
      <w:pPr>
        <w:widowControl/>
        <w:autoSpaceDE w:val="0"/>
        <w:autoSpaceDN w:val="0"/>
        <w:spacing w:line="360" w:lineRule="auto"/>
        <w:rPr>
          <w:kern w:val="0"/>
          <w:sz w:val="24"/>
          <w:szCs w:val="22"/>
          <w:lang w:bidi="en-US"/>
        </w:rPr>
      </w:pPr>
      <w:r>
        <w:rPr>
          <w:color w:val="000000"/>
          <w:kern w:val="0"/>
          <w:sz w:val="24"/>
          <w:szCs w:val="21"/>
          <w:lang w:bidi="ar"/>
        </w:rPr>
        <w:t>2.3</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试验七彩神仙鱼各组抗氧化性能</w:t>
      </w:r>
      <w:r>
        <w:rPr>
          <w:rFonts w:cs="宋体" w:hint="eastAsia"/>
          <w:color w:val="000000"/>
          <w:kern w:val="0"/>
          <w:sz w:val="24"/>
          <w:szCs w:val="21"/>
          <w:lang w:bidi="ar"/>
        </w:rPr>
        <w:t xml:space="preserve"> </w:t>
      </w:r>
    </w:p>
    <w:p w14:paraId="0A894A89" w14:textId="77777777" w:rsidR="000B43BB" w:rsidRDefault="00000000" w:rsidP="007A0B55">
      <w:pPr>
        <w:widowControl/>
        <w:autoSpaceDE w:val="0"/>
        <w:autoSpaceDN w:val="0"/>
        <w:spacing w:line="360" w:lineRule="auto"/>
        <w:ind w:firstLineChars="200" w:firstLine="480"/>
        <w:jc w:val="center"/>
        <w:rPr>
          <w:kern w:val="0"/>
          <w:sz w:val="24"/>
          <w:szCs w:val="22"/>
          <w:lang w:bidi="en-US"/>
        </w:rPr>
      </w:pPr>
      <w:r>
        <w:rPr>
          <w:rFonts w:cs="宋体" w:hint="eastAsia"/>
          <w:color w:val="000000"/>
          <w:kern w:val="0"/>
          <w:sz w:val="24"/>
          <w:szCs w:val="21"/>
          <w:lang w:bidi="ar"/>
        </w:rPr>
        <w:t>各组谷胱甘肽</w:t>
      </w:r>
      <w:r>
        <w:rPr>
          <w:rFonts w:cs="宋体" w:hint="eastAsia"/>
          <w:color w:val="000000"/>
          <w:kern w:val="0"/>
          <w:sz w:val="24"/>
          <w:szCs w:val="21"/>
          <w:lang w:bidi="ar"/>
        </w:rPr>
        <w:t xml:space="preserve"> </w:t>
      </w:r>
      <w:r>
        <w:rPr>
          <w:color w:val="000000"/>
          <w:kern w:val="0"/>
          <w:sz w:val="24"/>
          <w:szCs w:val="21"/>
          <w:lang w:bidi="ar"/>
        </w:rPr>
        <w:t>S-</w:t>
      </w:r>
      <w:r>
        <w:rPr>
          <w:rFonts w:cs="宋体" w:hint="eastAsia"/>
          <w:color w:val="000000"/>
          <w:kern w:val="0"/>
          <w:sz w:val="24"/>
          <w:szCs w:val="21"/>
          <w:lang w:bidi="ar"/>
        </w:rPr>
        <w:t>转移酶、谷胱甘肽过氧化物酶和超氧化物歧化酶活性及丙二醛含量见表</w:t>
      </w:r>
      <w:r>
        <w:rPr>
          <w:rFonts w:cs="宋体" w:hint="eastAsia"/>
          <w:color w:val="000000"/>
          <w:kern w:val="0"/>
          <w:sz w:val="24"/>
          <w:szCs w:val="21"/>
          <w:lang w:bidi="ar"/>
        </w:rPr>
        <w:t xml:space="preserve"> </w:t>
      </w:r>
      <w:r>
        <w:rPr>
          <w:color w:val="000000"/>
          <w:kern w:val="0"/>
          <w:sz w:val="24"/>
          <w:szCs w:val="21"/>
          <w:lang w:bidi="ar"/>
        </w:rPr>
        <w:t>5</w:t>
      </w:r>
      <w:r>
        <w:rPr>
          <w:rFonts w:cs="宋体" w:hint="eastAsia"/>
          <w:color w:val="000000"/>
          <w:kern w:val="0"/>
          <w:sz w:val="24"/>
          <w:szCs w:val="21"/>
          <w:lang w:bidi="ar"/>
        </w:rPr>
        <w:t>。添加卡拉胶对肝脏抗氧化性能有显著影响。</w:t>
      </w:r>
      <w:r>
        <w:rPr>
          <w:color w:val="000000"/>
          <w:kern w:val="0"/>
          <w:sz w:val="24"/>
          <w:szCs w:val="21"/>
          <w:lang w:bidi="ar"/>
        </w:rPr>
        <w:t>3%</w:t>
      </w:r>
      <w:r>
        <w:rPr>
          <w:rFonts w:cs="宋体" w:hint="eastAsia"/>
          <w:color w:val="000000"/>
          <w:kern w:val="0"/>
          <w:sz w:val="24"/>
          <w:szCs w:val="21"/>
          <w:lang w:bidi="ar"/>
        </w:rPr>
        <w:t>卡拉</w:t>
      </w:r>
      <w:proofErr w:type="gramStart"/>
      <w:r>
        <w:rPr>
          <w:rFonts w:cs="宋体" w:hint="eastAsia"/>
          <w:color w:val="000000"/>
          <w:kern w:val="0"/>
          <w:sz w:val="24"/>
          <w:szCs w:val="21"/>
          <w:lang w:bidi="ar"/>
        </w:rPr>
        <w:t>胶组丙二醛在</w:t>
      </w:r>
      <w:proofErr w:type="gramEnd"/>
      <w:r>
        <w:rPr>
          <w:rFonts w:cs="宋体" w:hint="eastAsia"/>
          <w:color w:val="000000"/>
          <w:kern w:val="0"/>
          <w:sz w:val="24"/>
          <w:szCs w:val="21"/>
          <w:lang w:bidi="ar"/>
        </w:rPr>
        <w:t>肝脏中的质量摩尔浓度为（</w:t>
      </w:r>
      <w:r>
        <w:rPr>
          <w:color w:val="000000"/>
          <w:kern w:val="0"/>
          <w:sz w:val="24"/>
          <w:szCs w:val="21"/>
          <w:lang w:bidi="ar"/>
        </w:rPr>
        <w:t>11.580±2.860</w:t>
      </w:r>
      <w:r>
        <w:rPr>
          <w:rFonts w:cs="宋体" w:hint="eastAsia"/>
          <w:color w:val="000000"/>
          <w:kern w:val="0"/>
          <w:sz w:val="24"/>
          <w:szCs w:val="21"/>
          <w:lang w:bidi="ar"/>
        </w:rPr>
        <w:t>）</w:t>
      </w:r>
      <w:r>
        <w:rPr>
          <w:color w:val="000000"/>
          <w:kern w:val="0"/>
          <w:sz w:val="24"/>
          <w:szCs w:val="21"/>
          <w:lang w:bidi="ar"/>
        </w:rPr>
        <w:t>mol/mg</w:t>
      </w:r>
      <w:r>
        <w:rPr>
          <w:rFonts w:cs="宋体" w:hint="eastAsia"/>
          <w:color w:val="000000"/>
          <w:kern w:val="0"/>
          <w:sz w:val="24"/>
          <w:szCs w:val="21"/>
          <w:lang w:bidi="ar"/>
        </w:rPr>
        <w:t>，显著低于其他组（</w:t>
      </w:r>
      <w:r>
        <w:rPr>
          <w:i/>
          <w:iCs/>
          <w:color w:val="000000"/>
          <w:kern w:val="0"/>
          <w:sz w:val="24"/>
          <w:szCs w:val="21"/>
          <w:lang w:bidi="ar"/>
        </w:rPr>
        <w:t>P</w:t>
      </w:r>
      <w:r>
        <w:rPr>
          <w:rFonts w:cs="宋体" w:hint="eastAsia"/>
          <w:color w:val="000000"/>
          <w:kern w:val="0"/>
          <w:sz w:val="24"/>
          <w:szCs w:val="21"/>
          <w:lang w:bidi="ar"/>
        </w:rPr>
        <w:t>＜</w:t>
      </w:r>
      <w:r>
        <w:rPr>
          <w:color w:val="000000"/>
          <w:kern w:val="0"/>
          <w:sz w:val="24"/>
          <w:szCs w:val="21"/>
          <w:lang w:bidi="ar"/>
        </w:rPr>
        <w:t>0.05</w:t>
      </w:r>
      <w:r>
        <w:rPr>
          <w:rFonts w:cs="宋体" w:hint="eastAsia"/>
          <w:color w:val="000000"/>
          <w:kern w:val="0"/>
          <w:sz w:val="24"/>
          <w:szCs w:val="21"/>
          <w:lang w:bidi="ar"/>
        </w:rPr>
        <w:t>）；</w:t>
      </w:r>
      <w:r>
        <w:rPr>
          <w:color w:val="000000"/>
          <w:kern w:val="0"/>
          <w:sz w:val="24"/>
          <w:szCs w:val="21"/>
          <w:lang w:bidi="ar"/>
        </w:rPr>
        <w:t>3%</w:t>
      </w:r>
      <w:proofErr w:type="gramStart"/>
      <w:r>
        <w:rPr>
          <w:rFonts w:cs="宋体" w:hint="eastAsia"/>
          <w:color w:val="000000"/>
          <w:kern w:val="0"/>
          <w:sz w:val="24"/>
          <w:szCs w:val="21"/>
          <w:lang w:bidi="ar"/>
        </w:rPr>
        <w:t>卡拉胶组和</w:t>
      </w:r>
      <w:proofErr w:type="gramEnd"/>
      <w:r>
        <w:rPr>
          <w:rFonts w:cs="宋体" w:hint="eastAsia"/>
          <w:color w:val="000000"/>
          <w:kern w:val="0"/>
          <w:sz w:val="24"/>
          <w:szCs w:val="21"/>
          <w:lang w:bidi="ar"/>
        </w:rPr>
        <w:t>牛心汉堡组的谷胱甘肽</w:t>
      </w:r>
      <w:r>
        <w:rPr>
          <w:rFonts w:cs="宋体" w:hint="eastAsia"/>
          <w:color w:val="000000"/>
          <w:kern w:val="0"/>
          <w:sz w:val="24"/>
          <w:szCs w:val="21"/>
          <w:lang w:bidi="ar"/>
        </w:rPr>
        <w:t xml:space="preserve"> </w:t>
      </w:r>
      <w:r>
        <w:rPr>
          <w:color w:val="000000"/>
          <w:kern w:val="0"/>
          <w:sz w:val="24"/>
          <w:szCs w:val="21"/>
          <w:lang w:bidi="ar"/>
        </w:rPr>
        <w:t>S-</w:t>
      </w:r>
      <w:r>
        <w:rPr>
          <w:rFonts w:cs="宋体" w:hint="eastAsia"/>
          <w:color w:val="000000"/>
          <w:kern w:val="0"/>
          <w:sz w:val="24"/>
          <w:szCs w:val="21"/>
          <w:lang w:bidi="ar"/>
        </w:rPr>
        <w:t>转移酶和谷胱甘肽过氧化物酶活性显著低于其他组（</w:t>
      </w:r>
      <w:r>
        <w:rPr>
          <w:i/>
          <w:iCs/>
          <w:color w:val="000000"/>
          <w:kern w:val="0"/>
          <w:sz w:val="24"/>
          <w:szCs w:val="21"/>
          <w:lang w:bidi="ar"/>
        </w:rPr>
        <w:t>P</w:t>
      </w:r>
      <w:r>
        <w:rPr>
          <w:rFonts w:cs="宋体" w:hint="eastAsia"/>
          <w:color w:val="000000"/>
          <w:kern w:val="0"/>
          <w:sz w:val="24"/>
          <w:szCs w:val="21"/>
          <w:lang w:bidi="ar"/>
        </w:rPr>
        <w:t>＜</w:t>
      </w:r>
      <w:r>
        <w:rPr>
          <w:color w:val="000000"/>
          <w:kern w:val="0"/>
          <w:sz w:val="24"/>
          <w:szCs w:val="21"/>
          <w:lang w:bidi="ar"/>
        </w:rPr>
        <w:t>0.05</w:t>
      </w:r>
      <w:r>
        <w:rPr>
          <w:rFonts w:cs="宋体" w:hint="eastAsia"/>
          <w:color w:val="000000"/>
          <w:kern w:val="0"/>
          <w:sz w:val="24"/>
          <w:szCs w:val="21"/>
          <w:lang w:bidi="ar"/>
        </w:rPr>
        <w:t>）；</w:t>
      </w:r>
      <w:r>
        <w:rPr>
          <w:color w:val="000000"/>
          <w:kern w:val="0"/>
          <w:sz w:val="24"/>
          <w:szCs w:val="21"/>
          <w:lang w:bidi="ar"/>
        </w:rPr>
        <w:t>12%</w:t>
      </w:r>
      <w:proofErr w:type="gramStart"/>
      <w:r>
        <w:rPr>
          <w:rFonts w:cs="宋体" w:hint="eastAsia"/>
          <w:color w:val="000000"/>
          <w:kern w:val="0"/>
          <w:sz w:val="24"/>
          <w:szCs w:val="21"/>
          <w:lang w:bidi="ar"/>
        </w:rPr>
        <w:t>卡拉胶组超氧化物歧化酶</w:t>
      </w:r>
      <w:proofErr w:type="gramEnd"/>
      <w:r>
        <w:rPr>
          <w:rFonts w:cs="宋体" w:hint="eastAsia"/>
          <w:color w:val="000000"/>
          <w:kern w:val="0"/>
          <w:sz w:val="24"/>
          <w:szCs w:val="21"/>
          <w:lang w:bidi="ar"/>
        </w:rPr>
        <w:t>的活性显著高于其他试验组（</w:t>
      </w:r>
      <w:r>
        <w:rPr>
          <w:i/>
          <w:iCs/>
          <w:color w:val="000000"/>
          <w:kern w:val="0"/>
          <w:sz w:val="24"/>
          <w:szCs w:val="21"/>
          <w:lang w:bidi="ar"/>
        </w:rPr>
        <w:t>P</w:t>
      </w:r>
      <w:r>
        <w:rPr>
          <w:rFonts w:cs="宋体" w:hint="eastAsia"/>
          <w:color w:val="000000"/>
          <w:kern w:val="0"/>
          <w:sz w:val="24"/>
          <w:szCs w:val="21"/>
          <w:lang w:bidi="ar"/>
        </w:rPr>
        <w:t>＜</w:t>
      </w:r>
      <w:r>
        <w:rPr>
          <w:color w:val="000000"/>
          <w:kern w:val="0"/>
          <w:sz w:val="24"/>
          <w:szCs w:val="21"/>
          <w:lang w:bidi="ar"/>
        </w:rPr>
        <w:t>0.05</w:t>
      </w:r>
      <w:r>
        <w:rPr>
          <w:rFonts w:cs="宋体" w:hint="eastAsia"/>
          <w:color w:val="000000"/>
          <w:kern w:val="0"/>
          <w:sz w:val="24"/>
          <w:szCs w:val="21"/>
          <w:lang w:bidi="ar"/>
        </w:rPr>
        <w:t>），达（</w:t>
      </w:r>
      <w:r>
        <w:rPr>
          <w:color w:val="000000"/>
          <w:kern w:val="0"/>
          <w:sz w:val="24"/>
          <w:szCs w:val="21"/>
          <w:lang w:bidi="ar"/>
        </w:rPr>
        <w:t>560.317±66.361</w:t>
      </w:r>
      <w:r>
        <w:rPr>
          <w:rFonts w:cs="宋体" w:hint="eastAsia"/>
          <w:color w:val="000000"/>
          <w:kern w:val="0"/>
          <w:sz w:val="24"/>
          <w:szCs w:val="21"/>
          <w:lang w:bidi="ar"/>
        </w:rPr>
        <w:t>）</w:t>
      </w:r>
      <w:r>
        <w:rPr>
          <w:color w:val="000000"/>
          <w:kern w:val="0"/>
          <w:sz w:val="24"/>
          <w:szCs w:val="21"/>
          <w:lang w:bidi="ar"/>
        </w:rPr>
        <w:t>U/g</w:t>
      </w:r>
      <w:r>
        <w:rPr>
          <w:rFonts w:cs="宋体" w:hint="eastAsia"/>
          <w:color w:val="000000"/>
          <w:kern w:val="0"/>
          <w:sz w:val="24"/>
          <w:szCs w:val="21"/>
          <w:lang w:bidi="ar"/>
        </w:rPr>
        <w:t>。</w:t>
      </w:r>
      <w:r>
        <w:rPr>
          <w:noProof/>
          <w:kern w:val="0"/>
          <w:sz w:val="24"/>
          <w:szCs w:val="22"/>
          <w:lang w:eastAsia="en-US" w:bidi="en-US"/>
        </w:rPr>
        <w:drawing>
          <wp:inline distT="0" distB="0" distL="0" distR="0" wp14:anchorId="13E11499" wp14:editId="5372F4D9">
            <wp:extent cx="4901553" cy="2619375"/>
            <wp:effectExtent l="0" t="0" r="0" b="0"/>
            <wp:docPr id="13329898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89802"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923225" cy="2630956"/>
                    </a:xfrm>
                    <a:prstGeom prst="rect">
                      <a:avLst/>
                    </a:prstGeom>
                    <a:noFill/>
                  </pic:spPr>
                </pic:pic>
              </a:graphicData>
            </a:graphic>
          </wp:inline>
        </w:drawing>
      </w:r>
      <w:r>
        <w:rPr>
          <w:noProof/>
          <w:kern w:val="0"/>
          <w:sz w:val="24"/>
          <w:szCs w:val="22"/>
          <w:lang w:eastAsia="en-US" w:bidi="en-US"/>
        </w:rPr>
        <w:drawing>
          <wp:inline distT="0" distB="0" distL="114300" distR="114300" wp14:anchorId="77E9D982" wp14:editId="4888050F">
            <wp:extent cx="5171879" cy="1926590"/>
            <wp:effectExtent l="0" t="0" r="0" b="0"/>
            <wp:docPr id="1921491449" name="图片 192149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91449" name="图片 1921491449"/>
                    <pic:cNvPicPr>
                      <a:picLocks noChangeAspect="1"/>
                    </pic:cNvPicPr>
                  </pic:nvPicPr>
                  <pic:blipFill>
                    <a:blip r:embed="rId32"/>
                    <a:stretch>
                      <a:fillRect/>
                    </a:stretch>
                  </pic:blipFill>
                  <pic:spPr>
                    <a:xfrm>
                      <a:off x="0" y="0"/>
                      <a:ext cx="5184296" cy="1931216"/>
                    </a:xfrm>
                    <a:prstGeom prst="rect">
                      <a:avLst/>
                    </a:prstGeom>
                    <a:noFill/>
                    <a:ln>
                      <a:noFill/>
                    </a:ln>
                  </pic:spPr>
                </pic:pic>
              </a:graphicData>
            </a:graphic>
          </wp:inline>
        </w:drawing>
      </w:r>
      <w:r>
        <w:rPr>
          <w:noProof/>
          <w:kern w:val="0"/>
          <w:sz w:val="24"/>
          <w:szCs w:val="22"/>
          <w:lang w:eastAsia="en-US" w:bidi="en-US"/>
        </w:rPr>
        <w:drawing>
          <wp:inline distT="0" distB="0" distL="114300" distR="114300" wp14:anchorId="7C77CCA2" wp14:editId="66E4F62F">
            <wp:extent cx="5093101" cy="368833"/>
            <wp:effectExtent l="0" t="0" r="0" b="0"/>
            <wp:docPr id="604390948" name="图片 60439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90948" name="图片 604390948"/>
                    <pic:cNvPicPr>
                      <a:picLocks noChangeAspect="1"/>
                    </pic:cNvPicPr>
                  </pic:nvPicPr>
                  <pic:blipFill>
                    <a:blip r:embed="rId33"/>
                    <a:stretch>
                      <a:fillRect/>
                    </a:stretch>
                  </pic:blipFill>
                  <pic:spPr>
                    <a:xfrm>
                      <a:off x="0" y="0"/>
                      <a:ext cx="5234831" cy="379097"/>
                    </a:xfrm>
                    <a:prstGeom prst="rect">
                      <a:avLst/>
                    </a:prstGeom>
                    <a:noFill/>
                    <a:ln>
                      <a:noFill/>
                    </a:ln>
                  </pic:spPr>
                </pic:pic>
              </a:graphicData>
            </a:graphic>
          </wp:inline>
        </w:drawing>
      </w:r>
    </w:p>
    <w:p w14:paraId="4FFD26D6" w14:textId="77777777" w:rsidR="000B43BB" w:rsidRDefault="000B43BB">
      <w:pPr>
        <w:widowControl/>
        <w:autoSpaceDE w:val="0"/>
        <w:autoSpaceDN w:val="0"/>
        <w:spacing w:line="360" w:lineRule="auto"/>
        <w:rPr>
          <w:kern w:val="0"/>
          <w:sz w:val="24"/>
          <w:szCs w:val="22"/>
          <w:lang w:bidi="en-US"/>
        </w:rPr>
      </w:pPr>
    </w:p>
    <w:p w14:paraId="3DC7BB01" w14:textId="77777777" w:rsidR="000B43BB" w:rsidRDefault="00000000">
      <w:pPr>
        <w:widowControl/>
        <w:autoSpaceDE w:val="0"/>
        <w:autoSpaceDN w:val="0"/>
        <w:spacing w:line="360" w:lineRule="auto"/>
        <w:rPr>
          <w:kern w:val="0"/>
          <w:sz w:val="24"/>
          <w:szCs w:val="22"/>
          <w:lang w:bidi="en-US"/>
        </w:rPr>
      </w:pPr>
      <w:r>
        <w:rPr>
          <w:color w:val="000000"/>
          <w:kern w:val="0"/>
          <w:sz w:val="24"/>
          <w:szCs w:val="21"/>
          <w:lang w:bidi="ar"/>
        </w:rPr>
        <w:t xml:space="preserve">2.4 </w:t>
      </w:r>
      <w:r>
        <w:rPr>
          <w:rFonts w:hint="eastAsia"/>
          <w:color w:val="000000"/>
          <w:kern w:val="0"/>
          <w:sz w:val="24"/>
          <w:szCs w:val="21"/>
          <w:lang w:bidi="ar"/>
        </w:rPr>
        <w:t xml:space="preserve"> </w:t>
      </w:r>
      <w:r>
        <w:rPr>
          <w:rFonts w:cs="宋体" w:hint="eastAsia"/>
          <w:color w:val="000000"/>
          <w:kern w:val="0"/>
          <w:sz w:val="24"/>
          <w:szCs w:val="21"/>
          <w:lang w:bidi="ar"/>
        </w:rPr>
        <w:t>试验七彩神仙鱼各组肠道微生物</w:t>
      </w:r>
      <w:r>
        <w:rPr>
          <w:rFonts w:cs="宋体" w:hint="eastAsia"/>
          <w:color w:val="000000"/>
          <w:kern w:val="0"/>
          <w:sz w:val="24"/>
          <w:szCs w:val="21"/>
          <w:lang w:bidi="ar"/>
        </w:rPr>
        <w:t xml:space="preserve"> </w:t>
      </w:r>
      <w:r>
        <w:rPr>
          <w:color w:val="000000"/>
          <w:kern w:val="0"/>
          <w:sz w:val="24"/>
          <w:szCs w:val="21"/>
          <w:lang w:bidi="ar"/>
        </w:rPr>
        <w:t xml:space="preserve">Alpha </w:t>
      </w:r>
      <w:r>
        <w:rPr>
          <w:rFonts w:cs="宋体" w:hint="eastAsia"/>
          <w:color w:val="000000"/>
          <w:kern w:val="0"/>
          <w:sz w:val="24"/>
          <w:szCs w:val="21"/>
          <w:lang w:bidi="ar"/>
        </w:rPr>
        <w:t>多样性分析</w:t>
      </w:r>
      <w:r>
        <w:rPr>
          <w:rFonts w:cs="宋体" w:hint="eastAsia"/>
          <w:color w:val="000000"/>
          <w:kern w:val="0"/>
          <w:sz w:val="24"/>
          <w:szCs w:val="21"/>
          <w:lang w:bidi="ar"/>
        </w:rPr>
        <w:t xml:space="preserve"> </w:t>
      </w:r>
    </w:p>
    <w:p w14:paraId="325DF858"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对</w:t>
      </w:r>
      <w:r>
        <w:rPr>
          <w:rFonts w:cs="宋体" w:hint="eastAsia"/>
          <w:color w:val="000000"/>
          <w:kern w:val="0"/>
          <w:sz w:val="24"/>
          <w:szCs w:val="21"/>
          <w:lang w:bidi="ar"/>
        </w:rPr>
        <w:t xml:space="preserve"> </w:t>
      </w:r>
      <w:r>
        <w:rPr>
          <w:color w:val="000000"/>
          <w:kern w:val="0"/>
          <w:sz w:val="24"/>
          <w:szCs w:val="21"/>
          <w:lang w:bidi="ar"/>
        </w:rPr>
        <w:t xml:space="preserve">7 </w:t>
      </w:r>
      <w:proofErr w:type="gramStart"/>
      <w:r>
        <w:rPr>
          <w:rFonts w:cs="宋体" w:hint="eastAsia"/>
          <w:color w:val="000000"/>
          <w:kern w:val="0"/>
          <w:sz w:val="24"/>
          <w:szCs w:val="21"/>
          <w:lang w:bidi="ar"/>
        </w:rPr>
        <w:t>个</w:t>
      </w:r>
      <w:proofErr w:type="gramEnd"/>
      <w:r>
        <w:rPr>
          <w:rFonts w:cs="宋体" w:hint="eastAsia"/>
          <w:color w:val="000000"/>
          <w:kern w:val="0"/>
          <w:sz w:val="24"/>
          <w:szCs w:val="21"/>
          <w:lang w:bidi="ar"/>
        </w:rPr>
        <w:t>处理组的</w:t>
      </w:r>
      <w:r>
        <w:rPr>
          <w:rFonts w:cs="宋体" w:hint="eastAsia"/>
          <w:color w:val="000000"/>
          <w:kern w:val="0"/>
          <w:sz w:val="24"/>
          <w:szCs w:val="21"/>
          <w:lang w:bidi="ar"/>
        </w:rPr>
        <w:t xml:space="preserve"> </w:t>
      </w:r>
      <w:r>
        <w:rPr>
          <w:color w:val="000000"/>
          <w:kern w:val="0"/>
          <w:sz w:val="24"/>
          <w:szCs w:val="21"/>
          <w:lang w:bidi="ar"/>
        </w:rPr>
        <w:t xml:space="preserve">21 </w:t>
      </w:r>
      <w:r>
        <w:rPr>
          <w:rFonts w:cs="宋体" w:hint="eastAsia"/>
          <w:color w:val="000000"/>
          <w:kern w:val="0"/>
          <w:sz w:val="24"/>
          <w:szCs w:val="21"/>
          <w:lang w:bidi="ar"/>
        </w:rPr>
        <w:t>个样品的后肠微生物群进行微生物学分析，切割并去除低质量读数后，共得到</w:t>
      </w:r>
      <w:r>
        <w:rPr>
          <w:rFonts w:cs="宋体" w:hint="eastAsia"/>
          <w:color w:val="000000"/>
          <w:kern w:val="0"/>
          <w:sz w:val="24"/>
          <w:szCs w:val="21"/>
          <w:lang w:bidi="ar"/>
        </w:rPr>
        <w:t xml:space="preserve"> </w:t>
      </w:r>
      <w:r>
        <w:rPr>
          <w:color w:val="000000"/>
          <w:kern w:val="0"/>
          <w:sz w:val="24"/>
          <w:szCs w:val="21"/>
          <w:lang w:bidi="ar"/>
        </w:rPr>
        <w:t xml:space="preserve">1 047 951 </w:t>
      </w:r>
      <w:r>
        <w:rPr>
          <w:rFonts w:cs="宋体" w:hint="eastAsia"/>
          <w:color w:val="000000"/>
          <w:kern w:val="0"/>
          <w:sz w:val="24"/>
          <w:szCs w:val="21"/>
          <w:lang w:bidi="ar"/>
        </w:rPr>
        <w:t>条序列。七彩神仙鱼后肠微生物多样性指数见表</w:t>
      </w:r>
      <w:r>
        <w:rPr>
          <w:rFonts w:cs="宋体" w:hint="eastAsia"/>
          <w:color w:val="000000"/>
          <w:kern w:val="0"/>
          <w:sz w:val="24"/>
          <w:szCs w:val="21"/>
          <w:lang w:bidi="ar"/>
        </w:rPr>
        <w:t xml:space="preserve"> </w:t>
      </w:r>
      <w:r>
        <w:rPr>
          <w:color w:val="000000"/>
          <w:kern w:val="0"/>
          <w:sz w:val="24"/>
          <w:szCs w:val="21"/>
          <w:lang w:bidi="ar"/>
        </w:rPr>
        <w:t>6</w:t>
      </w:r>
      <w:r>
        <w:rPr>
          <w:rFonts w:cs="宋体" w:hint="eastAsia"/>
          <w:color w:val="000000"/>
          <w:kern w:val="0"/>
          <w:sz w:val="24"/>
          <w:szCs w:val="21"/>
          <w:lang w:bidi="ar"/>
        </w:rPr>
        <w:t>。</w:t>
      </w:r>
      <w:r>
        <w:rPr>
          <w:color w:val="000000"/>
          <w:kern w:val="0"/>
          <w:sz w:val="24"/>
          <w:szCs w:val="21"/>
          <w:lang w:bidi="ar"/>
        </w:rPr>
        <w:t xml:space="preserve">Shannon </w:t>
      </w:r>
      <w:r>
        <w:rPr>
          <w:rFonts w:cs="宋体" w:hint="eastAsia"/>
          <w:color w:val="000000"/>
          <w:kern w:val="0"/>
          <w:sz w:val="24"/>
          <w:szCs w:val="21"/>
          <w:lang w:bidi="ar"/>
        </w:rPr>
        <w:t>指数是反映样品中微生物多样性的指数，</w:t>
      </w:r>
      <w:r>
        <w:rPr>
          <w:color w:val="000000"/>
          <w:kern w:val="0"/>
          <w:sz w:val="24"/>
          <w:szCs w:val="21"/>
          <w:lang w:bidi="ar"/>
        </w:rPr>
        <w:t xml:space="preserve">Chao </w:t>
      </w:r>
      <w:r>
        <w:rPr>
          <w:rFonts w:cs="宋体" w:hint="eastAsia"/>
          <w:color w:val="000000"/>
          <w:kern w:val="0"/>
          <w:sz w:val="24"/>
          <w:szCs w:val="21"/>
          <w:lang w:bidi="ar"/>
        </w:rPr>
        <w:t>指数和</w:t>
      </w:r>
      <w:r>
        <w:rPr>
          <w:rFonts w:cs="宋体" w:hint="eastAsia"/>
          <w:color w:val="000000"/>
          <w:kern w:val="0"/>
          <w:sz w:val="24"/>
          <w:szCs w:val="21"/>
          <w:lang w:bidi="ar"/>
        </w:rPr>
        <w:t xml:space="preserve"> </w:t>
      </w:r>
      <w:r>
        <w:rPr>
          <w:color w:val="000000"/>
          <w:kern w:val="0"/>
          <w:sz w:val="24"/>
          <w:szCs w:val="21"/>
          <w:lang w:bidi="ar"/>
        </w:rPr>
        <w:t xml:space="preserve">Ace </w:t>
      </w:r>
      <w:r>
        <w:rPr>
          <w:rFonts w:cs="宋体" w:hint="eastAsia"/>
          <w:color w:val="000000"/>
          <w:kern w:val="0"/>
          <w:sz w:val="24"/>
          <w:szCs w:val="21"/>
          <w:lang w:bidi="ar"/>
        </w:rPr>
        <w:t>指数用于评价肠道微生物物种丰富度。结果表明，各试验组</w:t>
      </w:r>
      <w:r>
        <w:rPr>
          <w:rFonts w:cs="宋体" w:hint="eastAsia"/>
          <w:color w:val="000000"/>
          <w:kern w:val="0"/>
          <w:sz w:val="24"/>
          <w:szCs w:val="21"/>
          <w:lang w:bidi="ar"/>
        </w:rPr>
        <w:t xml:space="preserve"> </w:t>
      </w:r>
      <w:r>
        <w:rPr>
          <w:color w:val="000000"/>
          <w:kern w:val="0"/>
          <w:sz w:val="24"/>
          <w:szCs w:val="21"/>
          <w:lang w:bidi="ar"/>
        </w:rPr>
        <w:t xml:space="preserve">Shannon </w:t>
      </w:r>
      <w:r>
        <w:rPr>
          <w:rFonts w:cs="宋体" w:hint="eastAsia"/>
          <w:color w:val="000000"/>
          <w:kern w:val="0"/>
          <w:sz w:val="24"/>
          <w:szCs w:val="21"/>
          <w:lang w:bidi="ar"/>
        </w:rPr>
        <w:t>指数无显著性差异</w:t>
      </w:r>
      <w:r>
        <w:rPr>
          <w:rFonts w:cs="宋体" w:hint="eastAsia"/>
          <w:color w:val="000000"/>
          <w:kern w:val="0"/>
          <w:sz w:val="24"/>
          <w:szCs w:val="21"/>
          <w:lang w:bidi="ar"/>
        </w:rPr>
        <w:t xml:space="preserve"> </w:t>
      </w:r>
      <w:r>
        <w:rPr>
          <w:color w:val="000000"/>
          <w:kern w:val="0"/>
          <w:sz w:val="24"/>
          <w:szCs w:val="21"/>
          <w:lang w:bidi="ar"/>
        </w:rPr>
        <w:t>(</w:t>
      </w:r>
      <w:r>
        <w:rPr>
          <w:i/>
          <w:iCs/>
          <w:color w:val="000000"/>
          <w:kern w:val="0"/>
          <w:sz w:val="24"/>
          <w:szCs w:val="21"/>
          <w:lang w:bidi="ar"/>
        </w:rPr>
        <w:t>P</w:t>
      </w:r>
      <w:r>
        <w:rPr>
          <w:rFonts w:cs="宋体" w:hint="eastAsia"/>
          <w:color w:val="000000"/>
          <w:kern w:val="0"/>
          <w:sz w:val="24"/>
          <w:szCs w:val="21"/>
          <w:lang w:bidi="ar"/>
        </w:rPr>
        <w:t>＞</w:t>
      </w:r>
      <w:r>
        <w:rPr>
          <w:color w:val="000000"/>
          <w:kern w:val="0"/>
          <w:sz w:val="24"/>
          <w:szCs w:val="21"/>
          <w:lang w:bidi="ar"/>
        </w:rPr>
        <w:t>0.05)</w:t>
      </w:r>
      <w:r>
        <w:rPr>
          <w:rFonts w:cs="宋体" w:hint="eastAsia"/>
          <w:color w:val="000000"/>
          <w:kern w:val="0"/>
          <w:sz w:val="24"/>
          <w:szCs w:val="21"/>
          <w:lang w:bidi="ar"/>
        </w:rPr>
        <w:t>。</w:t>
      </w:r>
      <w:r>
        <w:rPr>
          <w:color w:val="000000"/>
          <w:kern w:val="0"/>
          <w:sz w:val="24"/>
          <w:szCs w:val="21"/>
          <w:lang w:bidi="ar"/>
        </w:rPr>
        <w:t>3%</w:t>
      </w:r>
      <w:proofErr w:type="gramStart"/>
      <w:r>
        <w:rPr>
          <w:rFonts w:cs="宋体" w:hint="eastAsia"/>
          <w:color w:val="000000"/>
          <w:kern w:val="0"/>
          <w:sz w:val="24"/>
          <w:szCs w:val="21"/>
          <w:lang w:bidi="ar"/>
        </w:rPr>
        <w:t>卡拉胶组多样性指数</w:t>
      </w:r>
      <w:proofErr w:type="gramEnd"/>
      <w:r>
        <w:rPr>
          <w:rFonts w:cs="宋体" w:hint="eastAsia"/>
          <w:color w:val="000000"/>
          <w:kern w:val="0"/>
          <w:sz w:val="24"/>
          <w:szCs w:val="21"/>
          <w:lang w:bidi="ar"/>
        </w:rPr>
        <w:t>最低，为</w:t>
      </w:r>
      <w:r>
        <w:rPr>
          <w:rFonts w:cs="宋体" w:hint="eastAsia"/>
          <w:color w:val="000000"/>
          <w:kern w:val="0"/>
          <w:sz w:val="24"/>
          <w:szCs w:val="21"/>
          <w:lang w:bidi="ar"/>
        </w:rPr>
        <w:t xml:space="preserve"> </w:t>
      </w:r>
      <w:r>
        <w:rPr>
          <w:color w:val="000000"/>
          <w:kern w:val="0"/>
          <w:sz w:val="24"/>
          <w:szCs w:val="21"/>
          <w:lang w:bidi="ar"/>
        </w:rPr>
        <w:t>3.512±0.584</w:t>
      </w:r>
      <w:r>
        <w:rPr>
          <w:rFonts w:cs="宋体" w:hint="eastAsia"/>
          <w:color w:val="000000"/>
          <w:kern w:val="0"/>
          <w:sz w:val="24"/>
          <w:szCs w:val="21"/>
          <w:lang w:bidi="ar"/>
        </w:rPr>
        <w:t>。</w:t>
      </w:r>
      <w:proofErr w:type="gramStart"/>
      <w:r>
        <w:rPr>
          <w:rFonts w:cs="宋体" w:hint="eastAsia"/>
          <w:color w:val="000000"/>
          <w:kern w:val="0"/>
          <w:sz w:val="24"/>
          <w:szCs w:val="21"/>
          <w:lang w:bidi="ar"/>
        </w:rPr>
        <w:t>各处理组</w:t>
      </w:r>
      <w:proofErr w:type="gramEnd"/>
      <w:r>
        <w:rPr>
          <w:rFonts w:cs="宋体" w:hint="eastAsia"/>
          <w:color w:val="000000"/>
          <w:kern w:val="0"/>
          <w:sz w:val="24"/>
          <w:szCs w:val="21"/>
          <w:lang w:bidi="ar"/>
        </w:rPr>
        <w:t xml:space="preserve"> </w:t>
      </w:r>
      <w:r>
        <w:rPr>
          <w:color w:val="000000"/>
          <w:kern w:val="0"/>
          <w:sz w:val="24"/>
          <w:szCs w:val="21"/>
          <w:lang w:bidi="ar"/>
        </w:rPr>
        <w:t xml:space="preserve">Ace </w:t>
      </w:r>
      <w:r>
        <w:rPr>
          <w:rFonts w:cs="宋体" w:hint="eastAsia"/>
          <w:color w:val="000000"/>
          <w:kern w:val="0"/>
          <w:sz w:val="24"/>
          <w:szCs w:val="21"/>
          <w:lang w:bidi="ar"/>
        </w:rPr>
        <w:t>和</w:t>
      </w:r>
      <w:r>
        <w:rPr>
          <w:rFonts w:cs="宋体" w:hint="eastAsia"/>
          <w:color w:val="000000"/>
          <w:kern w:val="0"/>
          <w:sz w:val="24"/>
          <w:szCs w:val="21"/>
          <w:lang w:bidi="ar"/>
        </w:rPr>
        <w:t xml:space="preserve"> </w:t>
      </w:r>
      <w:r>
        <w:rPr>
          <w:color w:val="000000"/>
          <w:kern w:val="0"/>
          <w:sz w:val="24"/>
          <w:szCs w:val="21"/>
          <w:lang w:bidi="ar"/>
        </w:rPr>
        <w:t xml:space="preserve">Chao </w:t>
      </w:r>
      <w:r>
        <w:rPr>
          <w:rFonts w:cs="宋体" w:hint="eastAsia"/>
          <w:color w:val="000000"/>
          <w:kern w:val="0"/>
          <w:sz w:val="24"/>
          <w:szCs w:val="21"/>
          <w:lang w:bidi="ar"/>
        </w:rPr>
        <w:t>指数均随卡拉胶添加量的增加而增加，牛心汉堡组和硬颗粒饲料组与</w:t>
      </w:r>
      <w:r>
        <w:rPr>
          <w:rFonts w:cs="宋体" w:hint="eastAsia"/>
          <w:color w:val="000000"/>
          <w:kern w:val="0"/>
          <w:sz w:val="24"/>
          <w:szCs w:val="21"/>
          <w:lang w:bidi="ar"/>
        </w:rPr>
        <w:t xml:space="preserve"> </w:t>
      </w:r>
      <w:r>
        <w:rPr>
          <w:color w:val="000000"/>
          <w:kern w:val="0"/>
          <w:sz w:val="24"/>
          <w:szCs w:val="21"/>
          <w:lang w:bidi="ar"/>
        </w:rPr>
        <w:t>6%</w:t>
      </w:r>
      <w:r>
        <w:rPr>
          <w:rFonts w:cs="宋体" w:hint="eastAsia"/>
          <w:color w:val="000000"/>
          <w:kern w:val="0"/>
          <w:sz w:val="24"/>
          <w:szCs w:val="21"/>
          <w:lang w:bidi="ar"/>
        </w:rPr>
        <w:t>、</w:t>
      </w:r>
      <w:r>
        <w:rPr>
          <w:color w:val="000000"/>
          <w:kern w:val="0"/>
          <w:sz w:val="24"/>
          <w:szCs w:val="21"/>
          <w:lang w:bidi="ar"/>
        </w:rPr>
        <w:t>9%</w:t>
      </w:r>
      <w:proofErr w:type="gramStart"/>
      <w:r>
        <w:rPr>
          <w:rFonts w:cs="宋体" w:hint="eastAsia"/>
          <w:color w:val="000000"/>
          <w:kern w:val="0"/>
          <w:sz w:val="24"/>
          <w:szCs w:val="21"/>
          <w:lang w:bidi="ar"/>
        </w:rPr>
        <w:t>卡拉胶组无</w:t>
      </w:r>
      <w:proofErr w:type="gramEnd"/>
      <w:r>
        <w:rPr>
          <w:rFonts w:cs="宋体" w:hint="eastAsia"/>
          <w:color w:val="000000"/>
          <w:kern w:val="0"/>
          <w:sz w:val="24"/>
          <w:szCs w:val="21"/>
          <w:lang w:bidi="ar"/>
        </w:rPr>
        <w:t>显著差异。</w:t>
      </w:r>
    </w:p>
    <w:p w14:paraId="3632E2AB" w14:textId="77777777" w:rsidR="00406E2B" w:rsidRDefault="00000000">
      <w:pPr>
        <w:widowControl/>
        <w:autoSpaceDE w:val="0"/>
        <w:autoSpaceDN w:val="0"/>
        <w:spacing w:line="360" w:lineRule="auto"/>
        <w:jc w:val="center"/>
        <w:rPr>
          <w:color w:val="000000"/>
          <w:kern w:val="0"/>
          <w:sz w:val="24"/>
          <w:szCs w:val="21"/>
          <w:lang w:bidi="ar"/>
        </w:rPr>
      </w:pPr>
      <w:r>
        <w:rPr>
          <w:noProof/>
          <w:kern w:val="0"/>
          <w:sz w:val="24"/>
          <w:szCs w:val="22"/>
          <w:lang w:eastAsia="en-US" w:bidi="en-US"/>
        </w:rPr>
        <w:drawing>
          <wp:inline distT="0" distB="0" distL="114300" distR="114300" wp14:anchorId="5FC0828D" wp14:editId="1E51C3D6">
            <wp:extent cx="5600134" cy="3684205"/>
            <wp:effectExtent l="0" t="0" r="635" b="0"/>
            <wp:docPr id="376902188" name="图片 37690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02188" name="图片 376902188"/>
                    <pic:cNvPicPr>
                      <a:picLocks noChangeAspect="1"/>
                    </pic:cNvPicPr>
                  </pic:nvPicPr>
                  <pic:blipFill>
                    <a:blip r:embed="rId34"/>
                    <a:stretch>
                      <a:fillRect/>
                    </a:stretch>
                  </pic:blipFill>
                  <pic:spPr>
                    <a:xfrm>
                      <a:off x="0" y="0"/>
                      <a:ext cx="5605371" cy="3687651"/>
                    </a:xfrm>
                    <a:prstGeom prst="rect">
                      <a:avLst/>
                    </a:prstGeom>
                    <a:noFill/>
                    <a:ln>
                      <a:noFill/>
                    </a:ln>
                  </pic:spPr>
                </pic:pic>
              </a:graphicData>
            </a:graphic>
          </wp:inline>
        </w:drawing>
      </w:r>
    </w:p>
    <w:p w14:paraId="5A0D1FC9" w14:textId="523E2C36" w:rsidR="000B43BB" w:rsidRDefault="00000000" w:rsidP="00406E2B">
      <w:pPr>
        <w:widowControl/>
        <w:autoSpaceDE w:val="0"/>
        <w:autoSpaceDN w:val="0"/>
        <w:spacing w:line="360" w:lineRule="auto"/>
        <w:jc w:val="left"/>
        <w:rPr>
          <w:kern w:val="0"/>
          <w:sz w:val="24"/>
          <w:szCs w:val="22"/>
          <w:lang w:bidi="en-US"/>
        </w:rPr>
      </w:pPr>
      <w:r>
        <w:rPr>
          <w:color w:val="000000"/>
          <w:kern w:val="0"/>
          <w:sz w:val="24"/>
          <w:szCs w:val="21"/>
          <w:lang w:bidi="ar"/>
        </w:rPr>
        <w:t>2.5</w:t>
      </w:r>
      <w:r>
        <w:rPr>
          <w:rFonts w:cs="宋体" w:hint="eastAsia"/>
          <w:color w:val="000000"/>
          <w:kern w:val="0"/>
          <w:sz w:val="24"/>
          <w:szCs w:val="21"/>
          <w:lang w:bidi="ar"/>
        </w:rPr>
        <w:t>试验七彩神仙鱼各组肠道微生物组成比较</w:t>
      </w:r>
    </w:p>
    <w:p w14:paraId="4489375D" w14:textId="77777777" w:rsidR="000B43BB" w:rsidRDefault="00000000">
      <w:pPr>
        <w:widowControl/>
        <w:autoSpaceDE w:val="0"/>
        <w:autoSpaceDN w:val="0"/>
        <w:spacing w:line="360" w:lineRule="auto"/>
        <w:ind w:firstLineChars="200" w:firstLine="480"/>
        <w:rPr>
          <w:kern w:val="0"/>
          <w:sz w:val="24"/>
          <w:szCs w:val="22"/>
          <w:lang w:bidi="en-US"/>
        </w:rPr>
      </w:pPr>
      <w:proofErr w:type="gramStart"/>
      <w:r>
        <w:rPr>
          <w:rFonts w:cs="宋体" w:hint="eastAsia"/>
          <w:color w:val="000000"/>
          <w:kern w:val="0"/>
          <w:sz w:val="24"/>
          <w:szCs w:val="21"/>
          <w:lang w:bidi="ar"/>
        </w:rPr>
        <w:t>各处理组细菌</w:t>
      </w:r>
      <w:proofErr w:type="gramEnd"/>
      <w:r>
        <w:rPr>
          <w:rFonts w:cs="宋体" w:hint="eastAsia"/>
          <w:color w:val="000000"/>
          <w:kern w:val="0"/>
          <w:sz w:val="24"/>
          <w:szCs w:val="21"/>
          <w:lang w:bidi="ar"/>
        </w:rPr>
        <w:t>相对丰度在</w:t>
      </w:r>
      <w:proofErr w:type="gramStart"/>
      <w:r>
        <w:rPr>
          <w:rFonts w:cs="宋体" w:hint="eastAsia"/>
          <w:color w:val="000000"/>
          <w:kern w:val="0"/>
          <w:sz w:val="24"/>
          <w:szCs w:val="21"/>
          <w:lang w:bidi="ar"/>
        </w:rPr>
        <w:t>门水平</w:t>
      </w:r>
      <w:proofErr w:type="gramEnd"/>
      <w:r>
        <w:rPr>
          <w:rFonts w:cs="宋体" w:hint="eastAsia"/>
          <w:color w:val="000000"/>
          <w:kern w:val="0"/>
          <w:sz w:val="24"/>
          <w:szCs w:val="21"/>
          <w:lang w:bidi="ar"/>
        </w:rPr>
        <w:t>上的差异见图</w:t>
      </w:r>
      <w:r>
        <w:rPr>
          <w:rFonts w:cs="宋体" w:hint="eastAsia"/>
          <w:color w:val="000000"/>
          <w:kern w:val="0"/>
          <w:sz w:val="24"/>
          <w:szCs w:val="21"/>
          <w:lang w:bidi="ar"/>
        </w:rPr>
        <w:t xml:space="preserve"> </w:t>
      </w:r>
      <w:r>
        <w:rPr>
          <w:color w:val="000000"/>
          <w:kern w:val="0"/>
          <w:sz w:val="24"/>
          <w:szCs w:val="21"/>
          <w:lang w:bidi="ar"/>
        </w:rPr>
        <w:t>1</w:t>
      </w:r>
      <w:r>
        <w:rPr>
          <w:rFonts w:cs="宋体" w:hint="eastAsia"/>
          <w:color w:val="000000"/>
          <w:kern w:val="0"/>
          <w:sz w:val="24"/>
          <w:szCs w:val="21"/>
          <w:lang w:bidi="ar"/>
        </w:rPr>
        <w:t>。厚壁菌门、放线菌门、</w:t>
      </w:r>
      <w:proofErr w:type="gramStart"/>
      <w:r>
        <w:rPr>
          <w:rFonts w:cs="宋体" w:hint="eastAsia"/>
          <w:color w:val="000000"/>
          <w:kern w:val="0"/>
          <w:sz w:val="24"/>
          <w:szCs w:val="21"/>
          <w:lang w:bidi="ar"/>
        </w:rPr>
        <w:t>变形菌门和梭杆菌</w:t>
      </w:r>
      <w:proofErr w:type="gramEnd"/>
      <w:r>
        <w:rPr>
          <w:rFonts w:cs="宋体" w:hint="eastAsia"/>
          <w:color w:val="000000"/>
          <w:kern w:val="0"/>
          <w:sz w:val="24"/>
          <w:szCs w:val="21"/>
          <w:lang w:bidi="ar"/>
        </w:rPr>
        <w:t>门为优势菌。</w:t>
      </w:r>
      <w:proofErr w:type="gramStart"/>
      <w:r>
        <w:rPr>
          <w:rFonts w:cs="宋体" w:hint="eastAsia"/>
          <w:color w:val="000000"/>
          <w:kern w:val="0"/>
          <w:sz w:val="24"/>
          <w:szCs w:val="21"/>
          <w:lang w:bidi="ar"/>
        </w:rPr>
        <w:t>厚壁菌门在</w:t>
      </w:r>
      <w:proofErr w:type="gramEnd"/>
      <w:r>
        <w:rPr>
          <w:rFonts w:cs="宋体" w:hint="eastAsia"/>
          <w:color w:val="000000"/>
          <w:kern w:val="0"/>
          <w:sz w:val="24"/>
          <w:szCs w:val="21"/>
          <w:lang w:bidi="ar"/>
        </w:rPr>
        <w:t>各试验组的相对丰度均超过</w:t>
      </w:r>
      <w:r>
        <w:rPr>
          <w:rFonts w:cs="宋体" w:hint="eastAsia"/>
          <w:color w:val="000000"/>
          <w:kern w:val="0"/>
          <w:sz w:val="24"/>
          <w:szCs w:val="21"/>
          <w:lang w:bidi="ar"/>
        </w:rPr>
        <w:t xml:space="preserve"> </w:t>
      </w:r>
      <w:r>
        <w:rPr>
          <w:color w:val="000000"/>
          <w:kern w:val="0"/>
          <w:sz w:val="24"/>
          <w:szCs w:val="21"/>
          <w:lang w:bidi="ar"/>
        </w:rPr>
        <w:t>50%</w:t>
      </w:r>
      <w:r>
        <w:rPr>
          <w:rFonts w:cs="宋体" w:hint="eastAsia"/>
          <w:color w:val="000000"/>
          <w:kern w:val="0"/>
          <w:sz w:val="24"/>
          <w:szCs w:val="21"/>
          <w:lang w:bidi="ar"/>
        </w:rPr>
        <w:t>。</w:t>
      </w:r>
      <w:r>
        <w:rPr>
          <w:color w:val="000000"/>
          <w:kern w:val="0"/>
          <w:sz w:val="24"/>
          <w:szCs w:val="21"/>
          <w:lang w:bidi="ar"/>
        </w:rPr>
        <w:t>3%</w:t>
      </w:r>
      <w:r>
        <w:rPr>
          <w:rFonts w:cs="宋体" w:hint="eastAsia"/>
          <w:color w:val="000000"/>
          <w:kern w:val="0"/>
          <w:sz w:val="24"/>
          <w:szCs w:val="21"/>
          <w:lang w:bidi="ar"/>
        </w:rPr>
        <w:t>卡拉</w:t>
      </w:r>
      <w:proofErr w:type="gramStart"/>
      <w:r>
        <w:rPr>
          <w:rFonts w:cs="宋体" w:hint="eastAsia"/>
          <w:color w:val="000000"/>
          <w:kern w:val="0"/>
          <w:sz w:val="24"/>
          <w:szCs w:val="21"/>
          <w:lang w:bidi="ar"/>
        </w:rPr>
        <w:t>胶组变形菌门</w:t>
      </w:r>
      <w:proofErr w:type="gramEnd"/>
      <w:r>
        <w:rPr>
          <w:rFonts w:cs="宋体" w:hint="eastAsia"/>
          <w:color w:val="000000"/>
          <w:kern w:val="0"/>
          <w:sz w:val="24"/>
          <w:szCs w:val="21"/>
          <w:lang w:bidi="ar"/>
        </w:rPr>
        <w:t>相对丰度最高</w:t>
      </w:r>
      <w:r>
        <w:rPr>
          <w:color w:val="000000"/>
          <w:kern w:val="0"/>
          <w:sz w:val="24"/>
          <w:szCs w:val="21"/>
          <w:lang w:bidi="ar"/>
        </w:rPr>
        <w:t>(14.54%)</w:t>
      </w:r>
      <w:r>
        <w:rPr>
          <w:rFonts w:cs="宋体" w:hint="eastAsia"/>
          <w:color w:val="000000"/>
          <w:kern w:val="0"/>
          <w:sz w:val="24"/>
          <w:szCs w:val="21"/>
          <w:lang w:bidi="ar"/>
        </w:rPr>
        <w:t>，梭杆菌门在牛心汉堡组中相对丰度最高</w:t>
      </w:r>
      <w:r>
        <w:rPr>
          <w:color w:val="000000"/>
          <w:kern w:val="0"/>
          <w:sz w:val="24"/>
          <w:szCs w:val="21"/>
          <w:lang w:bidi="ar"/>
        </w:rPr>
        <w:t>(20.28%)</w:t>
      </w:r>
      <w:r>
        <w:rPr>
          <w:rFonts w:cs="宋体" w:hint="eastAsia"/>
          <w:color w:val="000000"/>
          <w:kern w:val="0"/>
          <w:sz w:val="24"/>
          <w:szCs w:val="21"/>
          <w:lang w:bidi="ar"/>
        </w:rPr>
        <w:t>，</w:t>
      </w:r>
      <w:r>
        <w:rPr>
          <w:color w:val="000000"/>
          <w:kern w:val="0"/>
          <w:sz w:val="24"/>
          <w:szCs w:val="21"/>
          <w:lang w:bidi="ar"/>
        </w:rPr>
        <w:t>6%</w:t>
      </w:r>
      <w:proofErr w:type="gramStart"/>
      <w:r>
        <w:rPr>
          <w:rFonts w:cs="宋体" w:hint="eastAsia"/>
          <w:color w:val="000000"/>
          <w:kern w:val="0"/>
          <w:sz w:val="24"/>
          <w:szCs w:val="21"/>
          <w:lang w:bidi="ar"/>
        </w:rPr>
        <w:t>卡拉胶组放线菌</w:t>
      </w:r>
      <w:proofErr w:type="gramEnd"/>
      <w:r>
        <w:rPr>
          <w:rFonts w:cs="宋体" w:hint="eastAsia"/>
          <w:color w:val="000000"/>
          <w:kern w:val="0"/>
          <w:sz w:val="24"/>
          <w:szCs w:val="21"/>
          <w:lang w:bidi="ar"/>
        </w:rPr>
        <w:t>门相对丰度最高（</w:t>
      </w:r>
      <w:r>
        <w:rPr>
          <w:color w:val="000000"/>
          <w:kern w:val="0"/>
          <w:sz w:val="24"/>
          <w:szCs w:val="21"/>
          <w:lang w:bidi="ar"/>
        </w:rPr>
        <w:t>12.32%</w:t>
      </w:r>
      <w:r>
        <w:rPr>
          <w:rFonts w:cs="宋体" w:hint="eastAsia"/>
          <w:color w:val="000000"/>
          <w:kern w:val="0"/>
          <w:sz w:val="24"/>
          <w:szCs w:val="21"/>
          <w:lang w:bidi="ar"/>
        </w:rPr>
        <w:t>）。总体上，</w:t>
      </w:r>
      <w:proofErr w:type="gramStart"/>
      <w:r>
        <w:rPr>
          <w:rFonts w:cs="宋体" w:hint="eastAsia"/>
          <w:color w:val="000000"/>
          <w:kern w:val="0"/>
          <w:sz w:val="24"/>
          <w:szCs w:val="21"/>
          <w:lang w:bidi="ar"/>
        </w:rPr>
        <w:t>变形菌门和</w:t>
      </w:r>
      <w:proofErr w:type="gramEnd"/>
      <w:r>
        <w:rPr>
          <w:rFonts w:cs="宋体" w:hint="eastAsia"/>
          <w:color w:val="000000"/>
          <w:kern w:val="0"/>
          <w:sz w:val="24"/>
          <w:szCs w:val="21"/>
          <w:lang w:bidi="ar"/>
        </w:rPr>
        <w:t>放线菌门的相对丰度随着卡拉胶含量的增加而减少，另外两种优势菌的相对丰度与饲粮中卡拉胶含量无显著关系。</w:t>
      </w:r>
      <w:r>
        <w:rPr>
          <w:rFonts w:cs="宋体" w:hint="eastAsia"/>
          <w:color w:val="000000"/>
          <w:kern w:val="0"/>
          <w:sz w:val="24"/>
          <w:szCs w:val="21"/>
          <w:lang w:bidi="ar"/>
        </w:rPr>
        <w:t xml:space="preserve"> </w:t>
      </w:r>
    </w:p>
    <w:p w14:paraId="5F1DC05A" w14:textId="77777777" w:rsidR="000B43BB" w:rsidRDefault="00000000">
      <w:pPr>
        <w:widowControl/>
        <w:autoSpaceDE w:val="0"/>
        <w:autoSpaceDN w:val="0"/>
        <w:spacing w:line="360" w:lineRule="auto"/>
        <w:ind w:firstLineChars="200" w:firstLine="480"/>
        <w:rPr>
          <w:rFonts w:cs="宋体"/>
          <w:color w:val="000000"/>
          <w:kern w:val="0"/>
          <w:sz w:val="24"/>
          <w:szCs w:val="21"/>
          <w:lang w:bidi="en-US"/>
        </w:rPr>
      </w:pPr>
      <w:proofErr w:type="gramStart"/>
      <w:r>
        <w:rPr>
          <w:rFonts w:cs="宋体" w:hint="eastAsia"/>
          <w:color w:val="000000"/>
          <w:kern w:val="0"/>
          <w:sz w:val="24"/>
          <w:szCs w:val="21"/>
          <w:lang w:bidi="ar"/>
        </w:rPr>
        <w:t>各处理组细菌</w:t>
      </w:r>
      <w:proofErr w:type="gramEnd"/>
      <w:r>
        <w:rPr>
          <w:rFonts w:cs="宋体" w:hint="eastAsia"/>
          <w:color w:val="000000"/>
          <w:kern w:val="0"/>
          <w:sz w:val="24"/>
          <w:szCs w:val="21"/>
          <w:lang w:bidi="ar"/>
        </w:rPr>
        <w:t>相对丰度在</w:t>
      </w:r>
      <w:proofErr w:type="gramStart"/>
      <w:r>
        <w:rPr>
          <w:rFonts w:cs="宋体" w:hint="eastAsia"/>
          <w:color w:val="000000"/>
          <w:kern w:val="0"/>
          <w:sz w:val="24"/>
          <w:szCs w:val="21"/>
          <w:lang w:bidi="ar"/>
        </w:rPr>
        <w:t>属水平</w:t>
      </w:r>
      <w:proofErr w:type="gramEnd"/>
      <w:r>
        <w:rPr>
          <w:rFonts w:cs="宋体" w:hint="eastAsia"/>
          <w:color w:val="000000"/>
          <w:kern w:val="0"/>
          <w:sz w:val="24"/>
          <w:szCs w:val="21"/>
          <w:lang w:bidi="ar"/>
        </w:rPr>
        <w:t>上的差异见图</w:t>
      </w:r>
      <w:r>
        <w:rPr>
          <w:rFonts w:cs="宋体" w:hint="eastAsia"/>
          <w:color w:val="000000"/>
          <w:kern w:val="0"/>
          <w:sz w:val="24"/>
          <w:szCs w:val="21"/>
          <w:lang w:bidi="ar"/>
        </w:rPr>
        <w:t xml:space="preserve"> </w:t>
      </w:r>
      <w:r>
        <w:rPr>
          <w:color w:val="000000"/>
          <w:kern w:val="0"/>
          <w:sz w:val="24"/>
          <w:szCs w:val="21"/>
          <w:lang w:bidi="ar"/>
        </w:rPr>
        <w:t>2</w:t>
      </w:r>
      <w:r>
        <w:rPr>
          <w:rFonts w:cs="宋体" w:hint="eastAsia"/>
          <w:color w:val="000000"/>
          <w:kern w:val="0"/>
          <w:sz w:val="24"/>
          <w:szCs w:val="21"/>
          <w:lang w:bidi="ar"/>
        </w:rPr>
        <w:t>。乳球菌属（</w:t>
      </w:r>
      <w:r>
        <w:rPr>
          <w:i/>
          <w:iCs/>
          <w:color w:val="000000"/>
          <w:kern w:val="0"/>
          <w:sz w:val="24"/>
          <w:szCs w:val="21"/>
          <w:lang w:bidi="ar"/>
        </w:rPr>
        <w:t>Lactococcus</w:t>
      </w:r>
      <w:r>
        <w:rPr>
          <w:rFonts w:cs="宋体" w:hint="eastAsia"/>
          <w:color w:val="000000"/>
          <w:kern w:val="0"/>
          <w:sz w:val="24"/>
          <w:szCs w:val="21"/>
          <w:lang w:bidi="ar"/>
        </w:rPr>
        <w:t>）、梭杆菌属（</w:t>
      </w:r>
      <w:r>
        <w:rPr>
          <w:i/>
          <w:iCs/>
          <w:color w:val="000000"/>
          <w:kern w:val="0"/>
          <w:sz w:val="24"/>
          <w:szCs w:val="21"/>
          <w:lang w:bidi="ar"/>
        </w:rPr>
        <w:t>Clostridium_sensu_stricto_</w:t>
      </w:r>
      <w:r>
        <w:rPr>
          <w:color w:val="000000"/>
          <w:kern w:val="0"/>
          <w:sz w:val="24"/>
          <w:szCs w:val="21"/>
          <w:lang w:bidi="ar"/>
        </w:rPr>
        <w:t>1</w:t>
      </w:r>
      <w:r>
        <w:rPr>
          <w:rFonts w:cs="宋体" w:hint="eastAsia"/>
          <w:color w:val="000000"/>
          <w:kern w:val="0"/>
          <w:sz w:val="24"/>
          <w:szCs w:val="21"/>
          <w:lang w:bidi="ar"/>
        </w:rPr>
        <w:t>）、罗姆布茨菌属（</w:t>
      </w:r>
      <w:proofErr w:type="spellStart"/>
      <w:r>
        <w:rPr>
          <w:i/>
          <w:iCs/>
          <w:color w:val="000000"/>
          <w:kern w:val="0"/>
          <w:sz w:val="24"/>
          <w:szCs w:val="21"/>
          <w:lang w:bidi="ar"/>
        </w:rPr>
        <w:t>Romboutsia</w:t>
      </w:r>
      <w:proofErr w:type="spellEnd"/>
      <w:r>
        <w:rPr>
          <w:rFonts w:cs="宋体" w:hint="eastAsia"/>
          <w:color w:val="000000"/>
          <w:kern w:val="0"/>
          <w:sz w:val="24"/>
          <w:szCs w:val="21"/>
          <w:lang w:bidi="ar"/>
        </w:rPr>
        <w:t>）和</w:t>
      </w:r>
      <w:proofErr w:type="gramStart"/>
      <w:r>
        <w:rPr>
          <w:rFonts w:cs="宋体" w:hint="eastAsia"/>
          <w:color w:val="000000"/>
          <w:kern w:val="0"/>
          <w:sz w:val="24"/>
          <w:szCs w:val="21"/>
          <w:lang w:bidi="ar"/>
        </w:rPr>
        <w:t>鲸杆菌</w:t>
      </w:r>
      <w:proofErr w:type="gramEnd"/>
      <w:r>
        <w:rPr>
          <w:rFonts w:cs="宋体" w:hint="eastAsia"/>
          <w:color w:val="000000"/>
          <w:kern w:val="0"/>
          <w:sz w:val="24"/>
          <w:szCs w:val="21"/>
          <w:lang w:bidi="ar"/>
        </w:rPr>
        <w:t>属（</w:t>
      </w:r>
      <w:proofErr w:type="spellStart"/>
      <w:r>
        <w:rPr>
          <w:i/>
          <w:iCs/>
          <w:color w:val="000000"/>
          <w:kern w:val="0"/>
          <w:sz w:val="24"/>
          <w:szCs w:val="21"/>
          <w:lang w:bidi="ar"/>
        </w:rPr>
        <w:t>Cetobacterium</w:t>
      </w:r>
      <w:proofErr w:type="spellEnd"/>
      <w:r>
        <w:rPr>
          <w:rFonts w:cs="宋体" w:hint="eastAsia"/>
          <w:color w:val="000000"/>
          <w:kern w:val="0"/>
          <w:sz w:val="24"/>
          <w:szCs w:val="21"/>
          <w:lang w:bidi="ar"/>
        </w:rPr>
        <w:t>）为优势菌。牛心汉堡组的乳球菌属相对丰度显著低于其他组（</w:t>
      </w:r>
      <w:r>
        <w:rPr>
          <w:i/>
          <w:iCs/>
          <w:color w:val="000000"/>
          <w:kern w:val="0"/>
          <w:sz w:val="24"/>
          <w:szCs w:val="21"/>
          <w:lang w:bidi="ar"/>
        </w:rPr>
        <w:t>P</w:t>
      </w:r>
      <w:r>
        <w:rPr>
          <w:rFonts w:cs="宋体" w:hint="eastAsia"/>
          <w:color w:val="000000"/>
          <w:kern w:val="0"/>
          <w:sz w:val="24"/>
          <w:szCs w:val="21"/>
          <w:lang w:bidi="ar"/>
        </w:rPr>
        <w:t>＜</w:t>
      </w:r>
      <w:r>
        <w:rPr>
          <w:color w:val="000000"/>
          <w:kern w:val="0"/>
          <w:sz w:val="24"/>
          <w:szCs w:val="21"/>
          <w:lang w:bidi="ar"/>
        </w:rPr>
        <w:t>0.05</w:t>
      </w:r>
      <w:r>
        <w:rPr>
          <w:rFonts w:cs="宋体" w:hint="eastAsia"/>
          <w:color w:val="000000"/>
          <w:kern w:val="0"/>
          <w:sz w:val="24"/>
          <w:szCs w:val="21"/>
          <w:lang w:bidi="ar"/>
        </w:rPr>
        <w:t>），</w:t>
      </w:r>
      <w:proofErr w:type="gramStart"/>
      <w:r>
        <w:rPr>
          <w:rFonts w:cs="宋体" w:hint="eastAsia"/>
          <w:color w:val="000000"/>
          <w:kern w:val="0"/>
          <w:sz w:val="24"/>
          <w:szCs w:val="21"/>
          <w:lang w:bidi="ar"/>
        </w:rPr>
        <w:t>而鲸杆菌</w:t>
      </w:r>
      <w:proofErr w:type="gramEnd"/>
      <w:r>
        <w:rPr>
          <w:rFonts w:cs="宋体" w:hint="eastAsia"/>
          <w:color w:val="000000"/>
          <w:kern w:val="0"/>
          <w:sz w:val="24"/>
          <w:szCs w:val="21"/>
          <w:lang w:bidi="ar"/>
        </w:rPr>
        <w:t>属相对</w:t>
      </w:r>
      <w:r>
        <w:rPr>
          <w:rFonts w:cs="宋体" w:hint="eastAsia"/>
          <w:color w:val="000000"/>
          <w:kern w:val="0"/>
          <w:sz w:val="24"/>
          <w:szCs w:val="21"/>
          <w:lang w:bidi="ar"/>
        </w:rPr>
        <w:lastRenderedPageBreak/>
        <w:t>丰度显著高于其他组（</w:t>
      </w:r>
      <w:r>
        <w:rPr>
          <w:rFonts w:cs="宋体"/>
          <w:i/>
          <w:iCs/>
          <w:color w:val="000000"/>
          <w:kern w:val="0"/>
          <w:sz w:val="24"/>
          <w:szCs w:val="21"/>
          <w:lang w:bidi="ar"/>
        </w:rPr>
        <w:t>P</w:t>
      </w:r>
      <w:r>
        <w:rPr>
          <w:rFonts w:cs="宋体" w:hint="eastAsia"/>
          <w:color w:val="000000"/>
          <w:kern w:val="0"/>
          <w:sz w:val="24"/>
          <w:szCs w:val="21"/>
          <w:lang w:bidi="ar"/>
        </w:rPr>
        <w:t>＜</w:t>
      </w:r>
      <w:r>
        <w:rPr>
          <w:rFonts w:cs="宋体"/>
          <w:color w:val="000000"/>
          <w:kern w:val="0"/>
          <w:sz w:val="24"/>
          <w:szCs w:val="21"/>
          <w:lang w:bidi="ar"/>
        </w:rPr>
        <w:t>0.05</w:t>
      </w:r>
      <w:r>
        <w:rPr>
          <w:rFonts w:cs="宋体" w:hint="eastAsia"/>
          <w:color w:val="000000"/>
          <w:kern w:val="0"/>
          <w:sz w:val="24"/>
          <w:szCs w:val="21"/>
          <w:lang w:bidi="ar"/>
        </w:rPr>
        <w:t>）；</w:t>
      </w:r>
      <w:proofErr w:type="gramStart"/>
      <w:r>
        <w:rPr>
          <w:rFonts w:cs="宋体" w:hint="eastAsia"/>
          <w:color w:val="000000"/>
          <w:kern w:val="0"/>
          <w:sz w:val="24"/>
          <w:szCs w:val="21"/>
          <w:lang w:bidi="ar"/>
        </w:rPr>
        <w:t>梭</w:t>
      </w:r>
      <w:proofErr w:type="gramEnd"/>
      <w:r>
        <w:rPr>
          <w:rFonts w:cs="宋体" w:hint="eastAsia"/>
          <w:color w:val="000000"/>
          <w:kern w:val="0"/>
          <w:sz w:val="24"/>
          <w:szCs w:val="21"/>
          <w:lang w:bidi="ar"/>
        </w:rPr>
        <w:t>杆菌属在</w:t>
      </w:r>
      <w:r>
        <w:rPr>
          <w:rFonts w:cs="宋体" w:hint="eastAsia"/>
          <w:color w:val="000000"/>
          <w:kern w:val="0"/>
          <w:sz w:val="24"/>
          <w:szCs w:val="21"/>
          <w:lang w:bidi="ar"/>
        </w:rPr>
        <w:t xml:space="preserve"> </w:t>
      </w:r>
      <w:r>
        <w:rPr>
          <w:rFonts w:cs="宋体"/>
          <w:color w:val="000000"/>
          <w:kern w:val="0"/>
          <w:sz w:val="24"/>
          <w:szCs w:val="21"/>
          <w:lang w:bidi="ar"/>
        </w:rPr>
        <w:t>3%</w:t>
      </w:r>
      <w:r>
        <w:rPr>
          <w:rFonts w:cs="宋体" w:hint="eastAsia"/>
          <w:color w:val="000000"/>
          <w:kern w:val="0"/>
          <w:sz w:val="24"/>
          <w:szCs w:val="21"/>
          <w:lang w:bidi="ar"/>
        </w:rPr>
        <w:t>和</w:t>
      </w:r>
      <w:r>
        <w:rPr>
          <w:rFonts w:cs="宋体" w:hint="eastAsia"/>
          <w:color w:val="000000"/>
          <w:kern w:val="0"/>
          <w:sz w:val="24"/>
          <w:szCs w:val="21"/>
          <w:lang w:bidi="ar"/>
        </w:rPr>
        <w:t xml:space="preserve"> </w:t>
      </w:r>
      <w:r>
        <w:rPr>
          <w:rFonts w:cs="宋体"/>
          <w:color w:val="000000"/>
          <w:kern w:val="0"/>
          <w:sz w:val="24"/>
          <w:szCs w:val="21"/>
          <w:lang w:bidi="ar"/>
        </w:rPr>
        <w:t>15%</w:t>
      </w:r>
      <w:proofErr w:type="gramStart"/>
      <w:r>
        <w:rPr>
          <w:rFonts w:cs="宋体" w:hint="eastAsia"/>
          <w:color w:val="000000"/>
          <w:kern w:val="0"/>
          <w:sz w:val="24"/>
          <w:szCs w:val="21"/>
          <w:lang w:bidi="ar"/>
        </w:rPr>
        <w:t>卡拉胶组相对丰度</w:t>
      </w:r>
      <w:proofErr w:type="gramEnd"/>
      <w:r>
        <w:rPr>
          <w:rFonts w:cs="宋体" w:hint="eastAsia"/>
          <w:color w:val="000000"/>
          <w:kern w:val="0"/>
          <w:sz w:val="24"/>
          <w:szCs w:val="21"/>
          <w:lang w:bidi="ar"/>
        </w:rPr>
        <w:t>显著低于其他组（</w:t>
      </w:r>
      <w:r>
        <w:rPr>
          <w:rFonts w:cs="宋体"/>
          <w:i/>
          <w:iCs/>
          <w:color w:val="000000"/>
          <w:kern w:val="0"/>
          <w:sz w:val="24"/>
          <w:szCs w:val="21"/>
          <w:lang w:bidi="ar"/>
        </w:rPr>
        <w:t>P</w:t>
      </w:r>
      <w:r>
        <w:rPr>
          <w:rFonts w:cs="宋体" w:hint="eastAsia"/>
          <w:color w:val="000000"/>
          <w:kern w:val="0"/>
          <w:sz w:val="24"/>
          <w:szCs w:val="21"/>
          <w:lang w:bidi="ar"/>
        </w:rPr>
        <w:t>＜</w:t>
      </w:r>
      <w:r>
        <w:rPr>
          <w:rFonts w:cs="宋体"/>
          <w:color w:val="000000"/>
          <w:kern w:val="0"/>
          <w:sz w:val="24"/>
          <w:szCs w:val="21"/>
          <w:lang w:bidi="ar"/>
        </w:rPr>
        <w:t>0.05</w:t>
      </w:r>
      <w:r>
        <w:rPr>
          <w:rFonts w:cs="宋体" w:hint="eastAsia"/>
          <w:color w:val="000000"/>
          <w:kern w:val="0"/>
          <w:sz w:val="24"/>
          <w:szCs w:val="21"/>
          <w:lang w:bidi="ar"/>
        </w:rPr>
        <w:t>）。硬颗粒饲料组和</w:t>
      </w:r>
      <w:r>
        <w:rPr>
          <w:rFonts w:cs="宋体" w:hint="eastAsia"/>
          <w:color w:val="000000"/>
          <w:kern w:val="0"/>
          <w:sz w:val="24"/>
          <w:szCs w:val="21"/>
          <w:lang w:bidi="ar"/>
        </w:rPr>
        <w:t xml:space="preserve"> </w:t>
      </w:r>
      <w:r>
        <w:rPr>
          <w:rFonts w:cs="宋体"/>
          <w:color w:val="000000"/>
          <w:kern w:val="0"/>
          <w:sz w:val="24"/>
          <w:szCs w:val="21"/>
          <w:lang w:bidi="ar"/>
        </w:rPr>
        <w:t>3%</w:t>
      </w:r>
      <w:r>
        <w:rPr>
          <w:rFonts w:cs="宋体" w:hint="eastAsia"/>
          <w:color w:val="000000"/>
          <w:kern w:val="0"/>
          <w:sz w:val="24"/>
          <w:szCs w:val="21"/>
          <w:lang w:bidi="ar"/>
        </w:rPr>
        <w:t>卡拉胶组中罗姆布茨菌属相对丰度高于其他组。</w:t>
      </w:r>
    </w:p>
    <w:p w14:paraId="4741372B" w14:textId="592E85CC" w:rsidR="000B43BB" w:rsidRPr="00406E2B" w:rsidRDefault="00000000" w:rsidP="007A0B55">
      <w:pPr>
        <w:widowControl/>
        <w:autoSpaceDE w:val="0"/>
        <w:autoSpaceDN w:val="0"/>
        <w:spacing w:line="360" w:lineRule="auto"/>
        <w:ind w:firstLineChars="200" w:firstLine="480"/>
        <w:jc w:val="center"/>
        <w:rPr>
          <w:rFonts w:hint="eastAsia"/>
          <w:kern w:val="0"/>
          <w:sz w:val="24"/>
          <w:szCs w:val="22"/>
          <w:lang w:bidi="en-US"/>
        </w:rPr>
      </w:pPr>
      <w:r>
        <w:rPr>
          <w:noProof/>
          <w:kern w:val="0"/>
          <w:sz w:val="24"/>
          <w:szCs w:val="22"/>
          <w:lang w:eastAsia="en-US" w:bidi="en-US"/>
        </w:rPr>
        <w:drawing>
          <wp:inline distT="0" distB="0" distL="114300" distR="114300" wp14:anchorId="52E55DA4" wp14:editId="746DBC35">
            <wp:extent cx="4650721" cy="3495675"/>
            <wp:effectExtent l="0" t="0" r="0" b="0"/>
            <wp:docPr id="2040447933" name="图片 204044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47933" name="图片 2040447933"/>
                    <pic:cNvPicPr>
                      <a:picLocks noChangeAspect="1"/>
                    </pic:cNvPicPr>
                  </pic:nvPicPr>
                  <pic:blipFill rotWithShape="1">
                    <a:blip r:embed="rId35"/>
                    <a:srcRect l="2024"/>
                    <a:stretch/>
                  </pic:blipFill>
                  <pic:spPr bwMode="auto">
                    <a:xfrm>
                      <a:off x="0" y="0"/>
                      <a:ext cx="4666786" cy="3507750"/>
                    </a:xfrm>
                    <a:prstGeom prst="rect">
                      <a:avLst/>
                    </a:prstGeom>
                    <a:noFill/>
                    <a:ln>
                      <a:noFill/>
                    </a:ln>
                    <a:extLst>
                      <a:ext uri="{53640926-AAD7-44D8-BBD7-CCE9431645EC}">
                        <a14:shadowObscured xmlns:a14="http://schemas.microsoft.com/office/drawing/2010/main"/>
                      </a:ext>
                    </a:extLst>
                  </pic:spPr>
                </pic:pic>
              </a:graphicData>
            </a:graphic>
          </wp:inline>
        </w:drawing>
      </w:r>
      <w:r>
        <w:rPr>
          <w:noProof/>
          <w:kern w:val="0"/>
          <w:sz w:val="24"/>
          <w:szCs w:val="22"/>
          <w:lang w:eastAsia="en-US" w:bidi="en-US"/>
        </w:rPr>
        <w:drawing>
          <wp:inline distT="0" distB="0" distL="114300" distR="114300" wp14:anchorId="5549310B" wp14:editId="2FE2899F">
            <wp:extent cx="4108989" cy="3192716"/>
            <wp:effectExtent l="0" t="0" r="635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6"/>
                    <a:stretch>
                      <a:fillRect/>
                    </a:stretch>
                  </pic:blipFill>
                  <pic:spPr>
                    <a:xfrm>
                      <a:off x="0" y="0"/>
                      <a:ext cx="4128886" cy="3208176"/>
                    </a:xfrm>
                    <a:prstGeom prst="rect">
                      <a:avLst/>
                    </a:prstGeom>
                    <a:noFill/>
                    <a:ln>
                      <a:noFill/>
                    </a:ln>
                  </pic:spPr>
                </pic:pic>
              </a:graphicData>
            </a:graphic>
          </wp:inline>
        </w:drawing>
      </w:r>
    </w:p>
    <w:p w14:paraId="2BEE414B" w14:textId="77777777" w:rsidR="000B43BB" w:rsidRDefault="00000000">
      <w:pPr>
        <w:widowControl/>
        <w:autoSpaceDE w:val="0"/>
        <w:autoSpaceDN w:val="0"/>
        <w:spacing w:line="360" w:lineRule="auto"/>
        <w:rPr>
          <w:kern w:val="0"/>
          <w:sz w:val="24"/>
          <w:szCs w:val="22"/>
          <w:lang w:bidi="en-US"/>
        </w:rPr>
      </w:pPr>
      <w:r>
        <w:rPr>
          <w:color w:val="000000"/>
          <w:kern w:val="0"/>
          <w:sz w:val="24"/>
          <w:szCs w:val="21"/>
          <w:lang w:bidi="ar"/>
        </w:rPr>
        <w:t xml:space="preserve">2.6 </w:t>
      </w:r>
      <w:r>
        <w:rPr>
          <w:rFonts w:hint="eastAsia"/>
          <w:color w:val="000000"/>
          <w:kern w:val="0"/>
          <w:sz w:val="24"/>
          <w:szCs w:val="21"/>
          <w:lang w:bidi="ar"/>
        </w:rPr>
        <w:t xml:space="preserve"> </w:t>
      </w:r>
      <w:r>
        <w:rPr>
          <w:color w:val="000000"/>
          <w:kern w:val="0"/>
          <w:sz w:val="24"/>
          <w:szCs w:val="21"/>
          <w:lang w:bidi="ar"/>
        </w:rPr>
        <w:t xml:space="preserve">Beta </w:t>
      </w:r>
      <w:r>
        <w:rPr>
          <w:rFonts w:cs="宋体" w:hint="eastAsia"/>
          <w:color w:val="000000"/>
          <w:kern w:val="0"/>
          <w:sz w:val="24"/>
          <w:szCs w:val="21"/>
          <w:lang w:bidi="ar"/>
        </w:rPr>
        <w:t>多样性分析</w:t>
      </w:r>
      <w:r>
        <w:rPr>
          <w:rFonts w:cs="宋体" w:hint="eastAsia"/>
          <w:color w:val="000000"/>
          <w:kern w:val="0"/>
          <w:sz w:val="24"/>
          <w:szCs w:val="21"/>
          <w:lang w:bidi="ar"/>
        </w:rPr>
        <w:t xml:space="preserve"> </w:t>
      </w:r>
    </w:p>
    <w:p w14:paraId="6E4B9776"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组间主成分分析结果见图</w:t>
      </w:r>
      <w:r>
        <w:rPr>
          <w:rFonts w:cs="宋体" w:hint="eastAsia"/>
          <w:color w:val="000000"/>
          <w:kern w:val="0"/>
          <w:sz w:val="24"/>
          <w:szCs w:val="21"/>
          <w:lang w:bidi="ar"/>
        </w:rPr>
        <w:t xml:space="preserve"> </w:t>
      </w:r>
      <w:r>
        <w:rPr>
          <w:color w:val="000000"/>
          <w:kern w:val="0"/>
          <w:sz w:val="24"/>
          <w:szCs w:val="21"/>
          <w:lang w:bidi="ar"/>
        </w:rPr>
        <w:t>3</w:t>
      </w:r>
      <w:r>
        <w:rPr>
          <w:rFonts w:cs="宋体" w:hint="eastAsia"/>
          <w:color w:val="000000"/>
          <w:kern w:val="0"/>
          <w:sz w:val="24"/>
          <w:szCs w:val="21"/>
          <w:lang w:bidi="ar"/>
        </w:rPr>
        <w:t>。样本在图中的</w:t>
      </w:r>
      <w:r>
        <w:rPr>
          <w:rFonts w:cs="宋体" w:hint="eastAsia"/>
          <w:color w:val="000000"/>
          <w:kern w:val="0"/>
          <w:sz w:val="24"/>
          <w:szCs w:val="21"/>
          <w:lang w:bidi="ar"/>
        </w:rPr>
        <w:t xml:space="preserve"> </w:t>
      </w:r>
      <w:r>
        <w:rPr>
          <w:color w:val="000000"/>
          <w:kern w:val="0"/>
          <w:sz w:val="24"/>
          <w:szCs w:val="21"/>
          <w:lang w:bidi="ar"/>
        </w:rPr>
        <w:t xml:space="preserve">3 </w:t>
      </w:r>
      <w:proofErr w:type="gramStart"/>
      <w:r>
        <w:rPr>
          <w:rFonts w:cs="宋体" w:hint="eastAsia"/>
          <w:color w:val="000000"/>
          <w:kern w:val="0"/>
          <w:sz w:val="24"/>
          <w:szCs w:val="21"/>
          <w:lang w:bidi="ar"/>
        </w:rPr>
        <w:t>个</w:t>
      </w:r>
      <w:proofErr w:type="gramEnd"/>
      <w:r>
        <w:rPr>
          <w:rFonts w:cs="宋体" w:hint="eastAsia"/>
          <w:color w:val="000000"/>
          <w:kern w:val="0"/>
          <w:sz w:val="24"/>
          <w:szCs w:val="21"/>
          <w:lang w:bidi="ar"/>
        </w:rPr>
        <w:t>平行样本用同一符号表示，样本间的距离越小，微生物组成越相似，差异越小。牛心汉堡组在主成分</w:t>
      </w:r>
      <w:r>
        <w:rPr>
          <w:rFonts w:cs="宋体" w:hint="eastAsia"/>
          <w:color w:val="000000"/>
          <w:kern w:val="0"/>
          <w:sz w:val="24"/>
          <w:szCs w:val="21"/>
          <w:lang w:bidi="ar"/>
        </w:rPr>
        <w:t xml:space="preserve"> </w:t>
      </w:r>
      <w:r>
        <w:rPr>
          <w:color w:val="000000"/>
          <w:kern w:val="0"/>
          <w:sz w:val="24"/>
          <w:szCs w:val="21"/>
          <w:lang w:bidi="ar"/>
        </w:rPr>
        <w:t xml:space="preserve">1 </w:t>
      </w:r>
      <w:r>
        <w:rPr>
          <w:rFonts w:cs="宋体" w:hint="eastAsia"/>
          <w:color w:val="000000"/>
          <w:kern w:val="0"/>
          <w:sz w:val="24"/>
          <w:szCs w:val="21"/>
          <w:lang w:bidi="ar"/>
        </w:rPr>
        <w:t>和主成分</w:t>
      </w:r>
      <w:r>
        <w:rPr>
          <w:rFonts w:cs="宋体" w:hint="eastAsia"/>
          <w:color w:val="000000"/>
          <w:kern w:val="0"/>
          <w:sz w:val="24"/>
          <w:szCs w:val="21"/>
          <w:lang w:bidi="ar"/>
        </w:rPr>
        <w:t xml:space="preserve"> </w:t>
      </w:r>
      <w:r>
        <w:rPr>
          <w:color w:val="000000"/>
          <w:kern w:val="0"/>
          <w:sz w:val="24"/>
          <w:szCs w:val="21"/>
          <w:lang w:bidi="ar"/>
        </w:rPr>
        <w:t xml:space="preserve">2 </w:t>
      </w:r>
      <w:r>
        <w:rPr>
          <w:rFonts w:cs="宋体" w:hint="eastAsia"/>
          <w:color w:val="000000"/>
          <w:kern w:val="0"/>
          <w:sz w:val="24"/>
          <w:szCs w:val="21"/>
          <w:lang w:bidi="ar"/>
        </w:rPr>
        <w:t>上距离其他样本距离都高于其他样本间的距离。</w:t>
      </w:r>
    </w:p>
    <w:p w14:paraId="237496B6" w14:textId="77777777" w:rsidR="0076406C" w:rsidRDefault="00000000" w:rsidP="0076406C">
      <w:pPr>
        <w:widowControl/>
        <w:autoSpaceDE w:val="0"/>
        <w:autoSpaceDN w:val="0"/>
        <w:spacing w:line="360" w:lineRule="auto"/>
        <w:jc w:val="center"/>
        <w:rPr>
          <w:color w:val="000000"/>
          <w:kern w:val="0"/>
          <w:sz w:val="24"/>
          <w:lang w:bidi="ar"/>
        </w:rPr>
      </w:pPr>
      <w:r>
        <w:rPr>
          <w:noProof/>
          <w:kern w:val="0"/>
          <w:sz w:val="24"/>
          <w:szCs w:val="22"/>
          <w:lang w:eastAsia="en-US" w:bidi="en-US"/>
        </w:rPr>
        <w:lastRenderedPageBreak/>
        <w:drawing>
          <wp:inline distT="0" distB="0" distL="114300" distR="114300" wp14:anchorId="238B0F74" wp14:editId="0E0E1C42">
            <wp:extent cx="5420194" cy="3419095"/>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7"/>
                    <a:stretch>
                      <a:fillRect/>
                    </a:stretch>
                  </pic:blipFill>
                  <pic:spPr>
                    <a:xfrm>
                      <a:off x="0" y="0"/>
                      <a:ext cx="5424839" cy="3422025"/>
                    </a:xfrm>
                    <a:prstGeom prst="rect">
                      <a:avLst/>
                    </a:prstGeom>
                    <a:noFill/>
                    <a:ln>
                      <a:noFill/>
                    </a:ln>
                  </pic:spPr>
                </pic:pic>
              </a:graphicData>
            </a:graphic>
          </wp:inline>
        </w:drawing>
      </w:r>
    </w:p>
    <w:p w14:paraId="64FE7311" w14:textId="4E5EBC8F" w:rsidR="000B43BB" w:rsidRDefault="00000000">
      <w:pPr>
        <w:widowControl/>
        <w:autoSpaceDE w:val="0"/>
        <w:autoSpaceDN w:val="0"/>
        <w:spacing w:line="360" w:lineRule="auto"/>
        <w:jc w:val="left"/>
        <w:rPr>
          <w:kern w:val="0"/>
          <w:sz w:val="24"/>
          <w:szCs w:val="22"/>
          <w:lang w:bidi="en-US"/>
        </w:rPr>
      </w:pPr>
      <w:r>
        <w:rPr>
          <w:color w:val="000000"/>
          <w:kern w:val="0"/>
          <w:sz w:val="24"/>
          <w:lang w:bidi="ar"/>
        </w:rPr>
        <w:t xml:space="preserve">3 </w:t>
      </w:r>
      <w:r>
        <w:rPr>
          <w:rFonts w:hint="eastAsia"/>
          <w:color w:val="000000"/>
          <w:kern w:val="0"/>
          <w:sz w:val="24"/>
          <w:lang w:bidi="ar"/>
        </w:rPr>
        <w:t xml:space="preserve"> </w:t>
      </w:r>
      <w:r>
        <w:rPr>
          <w:rFonts w:cs="宋体" w:hint="eastAsia"/>
          <w:color w:val="000000"/>
          <w:kern w:val="0"/>
          <w:sz w:val="24"/>
          <w:lang w:bidi="ar"/>
        </w:rPr>
        <w:t>讨论</w:t>
      </w:r>
    </w:p>
    <w:p w14:paraId="10912DEB" w14:textId="77777777" w:rsidR="000B43BB" w:rsidRDefault="00000000">
      <w:pPr>
        <w:widowControl/>
        <w:autoSpaceDE w:val="0"/>
        <w:autoSpaceDN w:val="0"/>
        <w:spacing w:line="360" w:lineRule="auto"/>
        <w:rPr>
          <w:kern w:val="0"/>
          <w:sz w:val="24"/>
          <w:szCs w:val="22"/>
          <w:lang w:bidi="en-US"/>
        </w:rPr>
      </w:pPr>
      <w:r>
        <w:rPr>
          <w:color w:val="000000"/>
          <w:kern w:val="0"/>
          <w:sz w:val="24"/>
          <w:szCs w:val="21"/>
          <w:lang w:bidi="ar"/>
        </w:rPr>
        <w:t xml:space="preserve">3.1 </w:t>
      </w:r>
      <w:r>
        <w:rPr>
          <w:rFonts w:hint="eastAsia"/>
          <w:color w:val="000000"/>
          <w:kern w:val="0"/>
          <w:sz w:val="24"/>
          <w:szCs w:val="21"/>
          <w:lang w:bidi="ar"/>
        </w:rPr>
        <w:t xml:space="preserve"> </w:t>
      </w:r>
      <w:r>
        <w:rPr>
          <w:rFonts w:cs="宋体" w:hint="eastAsia"/>
          <w:color w:val="000000"/>
          <w:kern w:val="0"/>
          <w:sz w:val="24"/>
          <w:szCs w:val="21"/>
          <w:lang w:bidi="ar"/>
        </w:rPr>
        <w:t>卡拉</w:t>
      </w:r>
      <w:proofErr w:type="gramStart"/>
      <w:r>
        <w:rPr>
          <w:rFonts w:cs="宋体" w:hint="eastAsia"/>
          <w:color w:val="000000"/>
          <w:kern w:val="0"/>
          <w:sz w:val="24"/>
          <w:szCs w:val="21"/>
          <w:lang w:bidi="ar"/>
        </w:rPr>
        <w:t>胶不同</w:t>
      </w:r>
      <w:proofErr w:type="gramEnd"/>
      <w:r>
        <w:rPr>
          <w:rFonts w:cs="宋体" w:hint="eastAsia"/>
          <w:color w:val="000000"/>
          <w:kern w:val="0"/>
          <w:sz w:val="24"/>
          <w:szCs w:val="21"/>
          <w:lang w:bidi="ar"/>
        </w:rPr>
        <w:t>添加量对七彩神仙鱼生长的影响</w:t>
      </w:r>
      <w:r>
        <w:rPr>
          <w:rFonts w:cs="宋体" w:hint="eastAsia"/>
          <w:color w:val="000000"/>
          <w:kern w:val="0"/>
          <w:sz w:val="24"/>
          <w:szCs w:val="21"/>
          <w:lang w:bidi="ar"/>
        </w:rPr>
        <w:t xml:space="preserve"> </w:t>
      </w:r>
    </w:p>
    <w:p w14:paraId="2C9B4293"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本试验中，质量增加率和特定增长率均在</w:t>
      </w:r>
      <w:r>
        <w:rPr>
          <w:rFonts w:cs="宋体" w:hint="eastAsia"/>
          <w:color w:val="000000"/>
          <w:kern w:val="0"/>
          <w:sz w:val="24"/>
          <w:szCs w:val="21"/>
          <w:lang w:bidi="ar"/>
        </w:rPr>
        <w:t xml:space="preserve"> </w:t>
      </w:r>
      <w:r>
        <w:rPr>
          <w:color w:val="000000"/>
          <w:kern w:val="0"/>
          <w:sz w:val="24"/>
          <w:szCs w:val="21"/>
          <w:lang w:bidi="ar"/>
        </w:rPr>
        <w:t>3%</w:t>
      </w:r>
      <w:r>
        <w:rPr>
          <w:rFonts w:cs="宋体" w:hint="eastAsia"/>
          <w:color w:val="000000"/>
          <w:kern w:val="0"/>
          <w:sz w:val="24"/>
          <w:szCs w:val="21"/>
          <w:lang w:bidi="ar"/>
        </w:rPr>
        <w:t>卡拉</w:t>
      </w:r>
      <w:proofErr w:type="gramStart"/>
      <w:r>
        <w:rPr>
          <w:rFonts w:cs="宋体" w:hint="eastAsia"/>
          <w:color w:val="000000"/>
          <w:kern w:val="0"/>
          <w:sz w:val="24"/>
          <w:szCs w:val="21"/>
          <w:lang w:bidi="ar"/>
        </w:rPr>
        <w:t>胶组达到</w:t>
      </w:r>
      <w:proofErr w:type="gramEnd"/>
      <w:r>
        <w:rPr>
          <w:rFonts w:cs="宋体" w:hint="eastAsia"/>
          <w:color w:val="000000"/>
          <w:kern w:val="0"/>
          <w:sz w:val="24"/>
          <w:szCs w:val="21"/>
          <w:lang w:bidi="ar"/>
        </w:rPr>
        <w:t>最高，随着卡拉胶添加量的增加，七彩神仙鱼的质量增加率呈现逐渐下降的趋势，原因可能是卡拉</w:t>
      </w:r>
      <w:proofErr w:type="gramStart"/>
      <w:r>
        <w:rPr>
          <w:rFonts w:cs="宋体" w:hint="eastAsia"/>
          <w:color w:val="000000"/>
          <w:kern w:val="0"/>
          <w:sz w:val="24"/>
          <w:szCs w:val="21"/>
          <w:lang w:bidi="ar"/>
        </w:rPr>
        <w:t>胶能够</w:t>
      </w:r>
      <w:proofErr w:type="gramEnd"/>
      <w:r>
        <w:rPr>
          <w:rFonts w:cs="宋体" w:hint="eastAsia"/>
          <w:color w:val="000000"/>
          <w:kern w:val="0"/>
          <w:sz w:val="24"/>
          <w:szCs w:val="21"/>
          <w:lang w:bidi="ar"/>
        </w:rPr>
        <w:t>使饲料黏附在消化道内，增加了饲料的消化时间，而随着卡拉胶添加量增加，卡拉胶黏附了过多的消化酶，减少了消化酶活性。</w:t>
      </w:r>
      <w:r>
        <w:rPr>
          <w:color w:val="000000"/>
          <w:kern w:val="0"/>
          <w:sz w:val="24"/>
          <w:szCs w:val="21"/>
          <w:lang w:bidi="ar"/>
        </w:rPr>
        <w:t xml:space="preserve">Brinker </w:t>
      </w:r>
      <w:r>
        <w:rPr>
          <w:rFonts w:cs="宋体" w:hint="eastAsia"/>
          <w:color w:val="000000"/>
          <w:kern w:val="0"/>
          <w:sz w:val="24"/>
          <w:szCs w:val="21"/>
          <w:lang w:bidi="ar"/>
        </w:rPr>
        <w:t>等</w:t>
      </w:r>
      <w:r>
        <w:rPr>
          <w:color w:val="000000"/>
          <w:kern w:val="0"/>
          <w:sz w:val="24"/>
          <w:szCs w:val="14"/>
          <w:vertAlign w:val="superscript"/>
          <w:lang w:bidi="ar"/>
        </w:rPr>
        <w:t>[15]</w:t>
      </w:r>
      <w:r>
        <w:rPr>
          <w:rFonts w:cs="宋体" w:hint="eastAsia"/>
          <w:color w:val="000000"/>
          <w:kern w:val="0"/>
          <w:sz w:val="24"/>
          <w:szCs w:val="21"/>
          <w:lang w:bidi="ar"/>
        </w:rPr>
        <w:t>在尼罗罗非鱼饲料中添加</w:t>
      </w:r>
      <w:r>
        <w:rPr>
          <w:rFonts w:cs="宋体" w:hint="eastAsia"/>
          <w:color w:val="000000"/>
          <w:kern w:val="0"/>
          <w:sz w:val="24"/>
          <w:szCs w:val="21"/>
          <w:lang w:bidi="ar"/>
        </w:rPr>
        <w:t xml:space="preserve"> </w:t>
      </w:r>
      <w:r>
        <w:rPr>
          <w:color w:val="000000"/>
          <w:kern w:val="0"/>
          <w:sz w:val="24"/>
          <w:szCs w:val="21"/>
          <w:lang w:bidi="ar"/>
        </w:rPr>
        <w:t>5‰</w:t>
      </w:r>
      <w:r>
        <w:rPr>
          <w:rFonts w:cs="宋体" w:hint="eastAsia"/>
          <w:color w:val="000000"/>
          <w:kern w:val="0"/>
          <w:sz w:val="24"/>
          <w:szCs w:val="21"/>
          <w:lang w:bidi="ar"/>
        </w:rPr>
        <w:t>的卡拉胶时获得最大质量增加率，而超过</w:t>
      </w:r>
      <w:r>
        <w:rPr>
          <w:rFonts w:cs="宋体" w:hint="eastAsia"/>
          <w:color w:val="000000"/>
          <w:kern w:val="0"/>
          <w:sz w:val="24"/>
          <w:szCs w:val="21"/>
          <w:lang w:bidi="ar"/>
        </w:rPr>
        <w:t xml:space="preserve"> </w:t>
      </w:r>
      <w:r>
        <w:rPr>
          <w:color w:val="000000"/>
          <w:kern w:val="0"/>
          <w:sz w:val="24"/>
          <w:szCs w:val="21"/>
          <w:lang w:bidi="ar"/>
        </w:rPr>
        <w:t>5</w:t>
      </w:r>
      <w:r>
        <w:rPr>
          <w:rFonts w:cs="宋体" w:hint="eastAsia"/>
          <w:color w:val="000000"/>
          <w:kern w:val="0"/>
          <w:sz w:val="24"/>
          <w:szCs w:val="21"/>
          <w:lang w:bidi="ar"/>
        </w:rPr>
        <w:t>‰会降低质量增加率；</w:t>
      </w:r>
      <w:proofErr w:type="spellStart"/>
      <w:r>
        <w:rPr>
          <w:color w:val="000000"/>
          <w:kern w:val="0"/>
          <w:sz w:val="24"/>
          <w:szCs w:val="21"/>
          <w:lang w:bidi="ar"/>
        </w:rPr>
        <w:t>Gawlicka</w:t>
      </w:r>
      <w:proofErr w:type="spellEnd"/>
      <w:r>
        <w:rPr>
          <w:color w:val="000000"/>
          <w:kern w:val="0"/>
          <w:sz w:val="24"/>
          <w:szCs w:val="21"/>
          <w:lang w:bidi="ar"/>
        </w:rPr>
        <w:t xml:space="preserve"> </w:t>
      </w:r>
      <w:r>
        <w:rPr>
          <w:rFonts w:cs="宋体" w:hint="eastAsia"/>
          <w:color w:val="000000"/>
          <w:kern w:val="0"/>
          <w:sz w:val="24"/>
          <w:szCs w:val="21"/>
          <w:lang w:bidi="ar"/>
        </w:rPr>
        <w:t>等</w:t>
      </w:r>
      <w:r>
        <w:rPr>
          <w:color w:val="000000"/>
          <w:kern w:val="0"/>
          <w:sz w:val="24"/>
          <w:szCs w:val="14"/>
          <w:vertAlign w:val="superscript"/>
          <w:lang w:bidi="ar"/>
        </w:rPr>
        <w:t>[16]</w:t>
      </w:r>
      <w:r>
        <w:rPr>
          <w:rFonts w:cs="宋体" w:hint="eastAsia"/>
          <w:color w:val="000000"/>
          <w:kern w:val="0"/>
          <w:sz w:val="24"/>
          <w:szCs w:val="21"/>
          <w:lang w:bidi="ar"/>
        </w:rPr>
        <w:t>发现，在美国白鲟（</w:t>
      </w:r>
      <w:r>
        <w:rPr>
          <w:i/>
          <w:iCs/>
          <w:color w:val="000000"/>
          <w:kern w:val="0"/>
          <w:sz w:val="24"/>
          <w:szCs w:val="21"/>
          <w:lang w:bidi="ar"/>
        </w:rPr>
        <w:t xml:space="preserve">Acipenser </w:t>
      </w:r>
      <w:proofErr w:type="spellStart"/>
      <w:r>
        <w:rPr>
          <w:i/>
          <w:iCs/>
          <w:color w:val="000000"/>
          <w:kern w:val="0"/>
          <w:sz w:val="24"/>
          <w:szCs w:val="21"/>
          <w:lang w:bidi="ar"/>
        </w:rPr>
        <w:t>transmontanus</w:t>
      </w:r>
      <w:proofErr w:type="spellEnd"/>
      <w:r>
        <w:rPr>
          <w:rFonts w:cs="宋体" w:hint="eastAsia"/>
          <w:color w:val="000000"/>
          <w:kern w:val="0"/>
          <w:sz w:val="24"/>
          <w:szCs w:val="21"/>
          <w:lang w:bidi="ar"/>
        </w:rPr>
        <w:t>）幼鱼饲料中添加超过</w:t>
      </w:r>
      <w:r>
        <w:rPr>
          <w:rFonts w:cs="宋体" w:hint="eastAsia"/>
          <w:color w:val="000000"/>
          <w:kern w:val="0"/>
          <w:sz w:val="24"/>
          <w:szCs w:val="21"/>
          <w:lang w:bidi="ar"/>
        </w:rPr>
        <w:t xml:space="preserve"> </w:t>
      </w:r>
      <w:r>
        <w:rPr>
          <w:color w:val="000000"/>
          <w:kern w:val="0"/>
          <w:sz w:val="24"/>
          <w:szCs w:val="21"/>
          <w:lang w:bidi="ar"/>
        </w:rPr>
        <w:t>3.3%</w:t>
      </w:r>
      <w:r>
        <w:rPr>
          <w:rFonts w:cs="宋体" w:hint="eastAsia"/>
          <w:color w:val="000000"/>
          <w:kern w:val="0"/>
          <w:sz w:val="24"/>
          <w:szCs w:val="21"/>
          <w:lang w:bidi="ar"/>
        </w:rPr>
        <w:t>卡拉胶时降低了幼鱼的质量增加率。</w:t>
      </w:r>
      <w:r>
        <w:rPr>
          <w:rFonts w:cs="宋体" w:hint="eastAsia"/>
          <w:color w:val="000000"/>
          <w:kern w:val="0"/>
          <w:sz w:val="24"/>
          <w:szCs w:val="21"/>
          <w:lang w:bidi="ar"/>
        </w:rPr>
        <w:t xml:space="preserve"> </w:t>
      </w:r>
    </w:p>
    <w:p w14:paraId="5B55CFB3"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卡拉胶作为一种粘合剂增加了饲料的稳定性并为饲料提供了一定的黏性，低添加量的卡拉</w:t>
      </w:r>
      <w:proofErr w:type="gramStart"/>
      <w:r>
        <w:rPr>
          <w:rFonts w:cs="宋体" w:hint="eastAsia"/>
          <w:color w:val="000000"/>
          <w:kern w:val="0"/>
          <w:sz w:val="24"/>
          <w:szCs w:val="21"/>
          <w:lang w:bidi="ar"/>
        </w:rPr>
        <w:t>胶可能</w:t>
      </w:r>
      <w:proofErr w:type="gramEnd"/>
      <w:r>
        <w:rPr>
          <w:rFonts w:cs="宋体" w:hint="eastAsia"/>
          <w:color w:val="000000"/>
          <w:kern w:val="0"/>
          <w:sz w:val="24"/>
          <w:szCs w:val="21"/>
          <w:lang w:bidi="ar"/>
        </w:rPr>
        <w:t>通过延长了食靡在消化道滞留的时间增加了饲料的利用率</w:t>
      </w:r>
      <w:r>
        <w:rPr>
          <w:color w:val="000000"/>
          <w:kern w:val="0"/>
          <w:sz w:val="24"/>
          <w:szCs w:val="14"/>
          <w:vertAlign w:val="superscript"/>
          <w:lang w:bidi="ar"/>
        </w:rPr>
        <w:t>[17]</w:t>
      </w:r>
      <w:r>
        <w:rPr>
          <w:rFonts w:cs="宋体" w:hint="eastAsia"/>
          <w:color w:val="000000"/>
          <w:kern w:val="0"/>
          <w:sz w:val="24"/>
          <w:szCs w:val="21"/>
          <w:lang w:bidi="ar"/>
        </w:rPr>
        <w:t>，但饲料中的卡拉胶含量过高时可能会因为卡拉胶吸水膨胀，减少食靡与肠道表面的接触，从而降低养殖动物的生长</w:t>
      </w:r>
      <w:r>
        <w:rPr>
          <w:color w:val="000000"/>
          <w:kern w:val="0"/>
          <w:sz w:val="24"/>
          <w:szCs w:val="14"/>
          <w:vertAlign w:val="superscript"/>
          <w:lang w:bidi="ar"/>
        </w:rPr>
        <w:t>[18]</w:t>
      </w:r>
      <w:r>
        <w:rPr>
          <w:rFonts w:cs="宋体" w:hint="eastAsia"/>
          <w:color w:val="000000"/>
          <w:kern w:val="0"/>
          <w:sz w:val="24"/>
          <w:szCs w:val="21"/>
          <w:lang w:bidi="ar"/>
        </w:rPr>
        <w:t>。</w:t>
      </w:r>
      <w:r>
        <w:rPr>
          <w:rFonts w:cs="宋体" w:hint="eastAsia"/>
          <w:color w:val="000000"/>
          <w:kern w:val="0"/>
          <w:sz w:val="24"/>
          <w:szCs w:val="21"/>
          <w:lang w:bidi="ar"/>
        </w:rPr>
        <w:t xml:space="preserve"> </w:t>
      </w:r>
    </w:p>
    <w:p w14:paraId="060DFF1E"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另一方面，饲料形态也会对消化产生影响，本试验中硬颗粒饲料的饲料效率显著低于各卡拉胶试验组，这可能是因为硬颗粒饲料难以消化。</w:t>
      </w:r>
      <w:r>
        <w:rPr>
          <w:color w:val="000000"/>
          <w:kern w:val="0"/>
          <w:sz w:val="24"/>
          <w:szCs w:val="21"/>
          <w:lang w:bidi="ar"/>
        </w:rPr>
        <w:t xml:space="preserve">Andrew </w:t>
      </w:r>
      <w:r>
        <w:rPr>
          <w:rFonts w:cs="宋体" w:hint="eastAsia"/>
          <w:color w:val="000000"/>
          <w:kern w:val="0"/>
          <w:sz w:val="24"/>
          <w:szCs w:val="21"/>
          <w:lang w:bidi="ar"/>
        </w:rPr>
        <w:t>等</w:t>
      </w:r>
      <w:r>
        <w:rPr>
          <w:color w:val="000000"/>
          <w:kern w:val="0"/>
          <w:sz w:val="24"/>
          <w:szCs w:val="14"/>
          <w:vertAlign w:val="superscript"/>
          <w:lang w:bidi="ar"/>
        </w:rPr>
        <w:t>[9]</w:t>
      </w:r>
      <w:r>
        <w:rPr>
          <w:rFonts w:cs="宋体" w:hint="eastAsia"/>
          <w:color w:val="000000"/>
          <w:kern w:val="0"/>
          <w:sz w:val="24"/>
          <w:szCs w:val="21"/>
          <w:lang w:bidi="ar"/>
        </w:rPr>
        <w:t>发现，用软颗粒饲料喂养的金头</w:t>
      </w:r>
      <w:proofErr w:type="gramStart"/>
      <w:r>
        <w:rPr>
          <w:rFonts w:cs="宋体" w:hint="eastAsia"/>
          <w:color w:val="000000"/>
          <w:kern w:val="0"/>
          <w:sz w:val="24"/>
          <w:szCs w:val="21"/>
          <w:lang w:bidi="ar"/>
        </w:rPr>
        <w:t>鲷</w:t>
      </w:r>
      <w:proofErr w:type="gramEnd"/>
      <w:r>
        <w:rPr>
          <w:rFonts w:cs="宋体" w:hint="eastAsia"/>
          <w:color w:val="000000"/>
          <w:kern w:val="0"/>
          <w:sz w:val="24"/>
          <w:szCs w:val="21"/>
          <w:lang w:bidi="ar"/>
        </w:rPr>
        <w:t>比用硬颗粒饲料喂养的金头鲷胃中饲料颗粒更多，且消化率更高。</w:t>
      </w:r>
      <w:r>
        <w:rPr>
          <w:rFonts w:cs="宋体" w:hint="eastAsia"/>
          <w:color w:val="000000"/>
          <w:kern w:val="0"/>
          <w:sz w:val="24"/>
          <w:szCs w:val="21"/>
          <w:lang w:bidi="ar"/>
        </w:rPr>
        <w:t xml:space="preserve"> </w:t>
      </w:r>
    </w:p>
    <w:p w14:paraId="6200C364" w14:textId="77777777" w:rsidR="000B43BB" w:rsidRDefault="00000000">
      <w:pPr>
        <w:widowControl/>
        <w:autoSpaceDE w:val="0"/>
        <w:autoSpaceDN w:val="0"/>
        <w:spacing w:line="360" w:lineRule="auto"/>
        <w:rPr>
          <w:kern w:val="0"/>
          <w:sz w:val="24"/>
          <w:szCs w:val="22"/>
          <w:lang w:bidi="en-US"/>
        </w:rPr>
      </w:pPr>
      <w:r>
        <w:rPr>
          <w:color w:val="000000"/>
          <w:kern w:val="0"/>
          <w:sz w:val="24"/>
          <w:szCs w:val="21"/>
          <w:lang w:bidi="ar"/>
        </w:rPr>
        <w:t>3.2</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卡拉</w:t>
      </w:r>
      <w:proofErr w:type="gramStart"/>
      <w:r>
        <w:rPr>
          <w:rFonts w:cs="宋体" w:hint="eastAsia"/>
          <w:color w:val="000000"/>
          <w:kern w:val="0"/>
          <w:sz w:val="24"/>
          <w:szCs w:val="21"/>
          <w:lang w:bidi="ar"/>
        </w:rPr>
        <w:t>胶不同</w:t>
      </w:r>
      <w:proofErr w:type="gramEnd"/>
      <w:r>
        <w:rPr>
          <w:rFonts w:cs="宋体" w:hint="eastAsia"/>
          <w:color w:val="000000"/>
          <w:kern w:val="0"/>
          <w:sz w:val="24"/>
          <w:szCs w:val="21"/>
          <w:lang w:bidi="ar"/>
        </w:rPr>
        <w:t>添加量对七彩神仙鱼消化酶活力的影响</w:t>
      </w:r>
      <w:r>
        <w:rPr>
          <w:rFonts w:cs="宋体" w:hint="eastAsia"/>
          <w:color w:val="000000"/>
          <w:kern w:val="0"/>
          <w:sz w:val="24"/>
          <w:szCs w:val="21"/>
          <w:lang w:bidi="ar"/>
        </w:rPr>
        <w:t xml:space="preserve"> </w:t>
      </w:r>
    </w:p>
    <w:p w14:paraId="5254B496"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lastRenderedPageBreak/>
        <w:t>本试验中胃蛋白酶活性随着卡拉胶添加量增加先升高后降低，前肠淀粉酶</w:t>
      </w:r>
      <w:proofErr w:type="gramStart"/>
      <w:r>
        <w:rPr>
          <w:rFonts w:cs="宋体" w:hint="eastAsia"/>
          <w:color w:val="000000"/>
          <w:kern w:val="0"/>
          <w:sz w:val="24"/>
          <w:szCs w:val="21"/>
          <w:lang w:bidi="ar"/>
        </w:rPr>
        <w:t>活随着</w:t>
      </w:r>
      <w:proofErr w:type="gramEnd"/>
      <w:r>
        <w:rPr>
          <w:rFonts w:cs="宋体" w:hint="eastAsia"/>
          <w:color w:val="000000"/>
          <w:kern w:val="0"/>
          <w:sz w:val="24"/>
          <w:szCs w:val="21"/>
          <w:lang w:bidi="ar"/>
        </w:rPr>
        <w:t>卡拉胶添加量增加逐渐降低，这种现象可能是卡拉胶的吸附作用和卡拉胶中硫酸多糖共同作用的结果。据报道，硫酸多糖会抑制淀粉酶的活性</w:t>
      </w:r>
      <w:r>
        <w:rPr>
          <w:color w:val="000000"/>
          <w:kern w:val="0"/>
          <w:sz w:val="24"/>
          <w:szCs w:val="14"/>
          <w:vertAlign w:val="superscript"/>
          <w:lang w:bidi="ar"/>
        </w:rPr>
        <w:t>[19]</w:t>
      </w:r>
      <w:r>
        <w:rPr>
          <w:rFonts w:cs="宋体" w:hint="eastAsia"/>
          <w:color w:val="000000"/>
          <w:kern w:val="0"/>
          <w:sz w:val="24"/>
          <w:szCs w:val="21"/>
          <w:lang w:bidi="ar"/>
        </w:rPr>
        <w:t>；硫酸多糖对蛋白酶的分泌有促进作用，在对</w:t>
      </w:r>
      <w:proofErr w:type="gramStart"/>
      <w:r>
        <w:rPr>
          <w:rFonts w:cs="宋体" w:hint="eastAsia"/>
          <w:color w:val="000000"/>
          <w:kern w:val="0"/>
          <w:sz w:val="24"/>
          <w:szCs w:val="21"/>
          <w:lang w:bidi="ar"/>
        </w:rPr>
        <w:t>凡纳滨对虾</w:t>
      </w:r>
      <w:proofErr w:type="gramEnd"/>
      <w:r>
        <w:rPr>
          <w:rFonts w:cs="宋体" w:hint="eastAsia"/>
          <w:color w:val="000000"/>
          <w:kern w:val="0"/>
          <w:sz w:val="24"/>
          <w:szCs w:val="21"/>
          <w:lang w:bidi="ar"/>
        </w:rPr>
        <w:t>（</w:t>
      </w:r>
      <w:proofErr w:type="spellStart"/>
      <w:r>
        <w:rPr>
          <w:i/>
          <w:iCs/>
          <w:color w:val="000000"/>
          <w:kern w:val="0"/>
          <w:sz w:val="24"/>
          <w:szCs w:val="21"/>
          <w:lang w:bidi="ar"/>
        </w:rPr>
        <w:t>Litopenaeus</w:t>
      </w:r>
      <w:proofErr w:type="spellEnd"/>
      <w:r>
        <w:rPr>
          <w:i/>
          <w:iCs/>
          <w:color w:val="000000"/>
          <w:kern w:val="0"/>
          <w:sz w:val="24"/>
          <w:szCs w:val="21"/>
          <w:lang w:bidi="ar"/>
        </w:rPr>
        <w:t xml:space="preserve"> </w:t>
      </w:r>
      <w:proofErr w:type="spellStart"/>
      <w:r>
        <w:rPr>
          <w:i/>
          <w:iCs/>
          <w:color w:val="000000"/>
          <w:kern w:val="0"/>
          <w:sz w:val="24"/>
          <w:szCs w:val="21"/>
          <w:lang w:bidi="ar"/>
        </w:rPr>
        <w:t>vannamei</w:t>
      </w:r>
      <w:proofErr w:type="spellEnd"/>
      <w:r>
        <w:rPr>
          <w:rFonts w:cs="宋体" w:hint="eastAsia"/>
          <w:color w:val="000000"/>
          <w:kern w:val="0"/>
          <w:sz w:val="24"/>
          <w:szCs w:val="21"/>
          <w:lang w:bidi="ar"/>
        </w:rPr>
        <w:t>）</w:t>
      </w:r>
      <w:r>
        <w:rPr>
          <w:color w:val="000000"/>
          <w:kern w:val="0"/>
          <w:sz w:val="24"/>
          <w:szCs w:val="14"/>
          <w:vertAlign w:val="superscript"/>
          <w:lang w:bidi="ar"/>
        </w:rPr>
        <w:t>[20]</w:t>
      </w:r>
      <w:r>
        <w:rPr>
          <w:rFonts w:cs="宋体" w:hint="eastAsia"/>
          <w:color w:val="000000"/>
          <w:kern w:val="0"/>
          <w:sz w:val="24"/>
          <w:szCs w:val="21"/>
          <w:lang w:bidi="ar"/>
        </w:rPr>
        <w:t>幼体、大西洋鲑（</w:t>
      </w:r>
      <w:r>
        <w:rPr>
          <w:i/>
          <w:iCs/>
          <w:color w:val="000000"/>
          <w:kern w:val="0"/>
          <w:sz w:val="24"/>
          <w:szCs w:val="21"/>
          <w:lang w:bidi="ar"/>
        </w:rPr>
        <w:t xml:space="preserve">Salmo </w:t>
      </w:r>
      <w:proofErr w:type="spellStart"/>
      <w:r>
        <w:rPr>
          <w:i/>
          <w:iCs/>
          <w:color w:val="000000"/>
          <w:kern w:val="0"/>
          <w:sz w:val="24"/>
          <w:szCs w:val="21"/>
          <w:lang w:bidi="ar"/>
        </w:rPr>
        <w:t>salar</w:t>
      </w:r>
      <w:proofErr w:type="spellEnd"/>
      <w:r>
        <w:rPr>
          <w:rFonts w:cs="宋体" w:hint="eastAsia"/>
          <w:color w:val="000000"/>
          <w:kern w:val="0"/>
          <w:sz w:val="24"/>
          <w:szCs w:val="21"/>
          <w:lang w:bidi="ar"/>
        </w:rPr>
        <w:t>）</w:t>
      </w:r>
      <w:r>
        <w:rPr>
          <w:color w:val="000000"/>
          <w:kern w:val="0"/>
          <w:sz w:val="24"/>
          <w:szCs w:val="14"/>
          <w:vertAlign w:val="superscript"/>
          <w:lang w:bidi="ar"/>
        </w:rPr>
        <w:t>[21]</w:t>
      </w:r>
      <w:r>
        <w:rPr>
          <w:rFonts w:cs="宋体" w:hint="eastAsia"/>
          <w:color w:val="000000"/>
          <w:kern w:val="0"/>
          <w:sz w:val="24"/>
          <w:szCs w:val="21"/>
          <w:lang w:bidi="ar"/>
        </w:rPr>
        <w:t>、尼罗罗非鱼</w:t>
      </w:r>
      <w:r>
        <w:rPr>
          <w:color w:val="000000"/>
          <w:kern w:val="0"/>
          <w:sz w:val="24"/>
          <w:szCs w:val="14"/>
          <w:vertAlign w:val="superscript"/>
          <w:lang w:bidi="ar"/>
        </w:rPr>
        <w:t>[4]</w:t>
      </w:r>
      <w:r>
        <w:rPr>
          <w:rFonts w:cs="宋体" w:hint="eastAsia"/>
          <w:color w:val="000000"/>
          <w:kern w:val="0"/>
          <w:sz w:val="24"/>
          <w:szCs w:val="21"/>
          <w:lang w:bidi="ar"/>
        </w:rPr>
        <w:t>和条纹鲇</w:t>
      </w:r>
      <w:r>
        <w:rPr>
          <w:color w:val="000000"/>
          <w:kern w:val="0"/>
          <w:sz w:val="24"/>
          <w:szCs w:val="21"/>
          <w:lang w:bidi="ar"/>
        </w:rPr>
        <w:t>(</w:t>
      </w:r>
      <w:r>
        <w:rPr>
          <w:i/>
          <w:iCs/>
          <w:color w:val="000000"/>
          <w:kern w:val="0"/>
          <w:sz w:val="24"/>
          <w:szCs w:val="21"/>
          <w:lang w:bidi="ar"/>
        </w:rPr>
        <w:t xml:space="preserve">Clarias </w:t>
      </w:r>
      <w:proofErr w:type="spellStart"/>
      <w:r>
        <w:rPr>
          <w:i/>
          <w:iCs/>
          <w:color w:val="000000"/>
          <w:kern w:val="0"/>
          <w:sz w:val="24"/>
          <w:szCs w:val="21"/>
          <w:lang w:bidi="ar"/>
        </w:rPr>
        <w:t>gariepinus</w:t>
      </w:r>
      <w:proofErr w:type="spellEnd"/>
      <w:r>
        <w:rPr>
          <w:i/>
          <w:iCs/>
          <w:color w:val="000000"/>
          <w:kern w:val="0"/>
          <w:sz w:val="24"/>
          <w:szCs w:val="21"/>
          <w:lang w:bidi="ar"/>
        </w:rPr>
        <w:t xml:space="preserve"> </w:t>
      </w:r>
      <w:r>
        <w:rPr>
          <w:color w:val="000000"/>
          <w:kern w:val="0"/>
          <w:sz w:val="24"/>
          <w:szCs w:val="21"/>
          <w:lang w:bidi="ar"/>
        </w:rPr>
        <w:t>)</w:t>
      </w:r>
      <w:r>
        <w:rPr>
          <w:color w:val="000000"/>
          <w:kern w:val="0"/>
          <w:sz w:val="24"/>
          <w:szCs w:val="14"/>
          <w:vertAlign w:val="superscript"/>
          <w:lang w:bidi="ar"/>
        </w:rPr>
        <w:t>[22]</w:t>
      </w:r>
      <w:r>
        <w:rPr>
          <w:rFonts w:cs="宋体" w:hint="eastAsia"/>
          <w:color w:val="000000"/>
          <w:kern w:val="0"/>
          <w:sz w:val="24"/>
          <w:szCs w:val="21"/>
          <w:lang w:bidi="ar"/>
        </w:rPr>
        <w:t>的研究均表明，添加含硫酸多糖的非淀粉多糖能够促进蛋白酶的分泌，从而总体提高蛋白酶的活力；非淀粉多糖能够黏附消化酶，张振龙等</w:t>
      </w:r>
      <w:r>
        <w:rPr>
          <w:color w:val="000000"/>
          <w:kern w:val="0"/>
          <w:sz w:val="24"/>
          <w:szCs w:val="14"/>
          <w:vertAlign w:val="superscript"/>
          <w:lang w:bidi="ar"/>
        </w:rPr>
        <w:t>[23]</w:t>
      </w:r>
      <w:r>
        <w:rPr>
          <w:rFonts w:cs="宋体" w:hint="eastAsia"/>
          <w:color w:val="000000"/>
          <w:kern w:val="0"/>
          <w:sz w:val="24"/>
          <w:szCs w:val="21"/>
          <w:lang w:bidi="ar"/>
        </w:rPr>
        <w:t>发现，果胶等非淀粉多糖会通过吸附消化液中的消化酶钝化水产动物部分消化酶活性，在饲喂瓜尔胶的虹鳟（</w:t>
      </w:r>
      <w:r>
        <w:rPr>
          <w:i/>
          <w:iCs/>
          <w:color w:val="000000"/>
          <w:kern w:val="0"/>
          <w:sz w:val="24"/>
          <w:szCs w:val="21"/>
          <w:lang w:bidi="ar"/>
        </w:rPr>
        <w:t>Oncorhynchus mykiss</w:t>
      </w:r>
      <w:r>
        <w:rPr>
          <w:rFonts w:cs="宋体" w:hint="eastAsia"/>
          <w:color w:val="000000"/>
          <w:kern w:val="0"/>
          <w:sz w:val="24"/>
          <w:szCs w:val="21"/>
          <w:lang w:bidi="ar"/>
        </w:rPr>
        <w:t>）和条纹鲇鱼（</w:t>
      </w:r>
      <w:proofErr w:type="spellStart"/>
      <w:r>
        <w:rPr>
          <w:i/>
          <w:iCs/>
          <w:color w:val="1C1D1E"/>
          <w:kern w:val="0"/>
          <w:sz w:val="24"/>
          <w:szCs w:val="18"/>
          <w:lang w:bidi="ar"/>
        </w:rPr>
        <w:t>Pangasianodon</w:t>
      </w:r>
      <w:proofErr w:type="spellEnd"/>
      <w:r>
        <w:rPr>
          <w:i/>
          <w:iCs/>
          <w:color w:val="1C1D1E"/>
          <w:kern w:val="0"/>
          <w:sz w:val="24"/>
          <w:szCs w:val="18"/>
          <w:lang w:bidi="ar"/>
        </w:rPr>
        <w:t xml:space="preserve"> </w:t>
      </w:r>
      <w:proofErr w:type="spellStart"/>
      <w:r>
        <w:rPr>
          <w:i/>
          <w:iCs/>
          <w:color w:val="1C1D1E"/>
          <w:kern w:val="0"/>
          <w:sz w:val="24"/>
          <w:szCs w:val="18"/>
          <w:lang w:bidi="ar"/>
        </w:rPr>
        <w:t>hypophthalmus</w:t>
      </w:r>
      <w:proofErr w:type="spellEnd"/>
      <w:r>
        <w:rPr>
          <w:rFonts w:cs="宋体" w:hint="eastAsia"/>
          <w:color w:val="000000"/>
          <w:kern w:val="0"/>
          <w:sz w:val="24"/>
          <w:szCs w:val="21"/>
          <w:lang w:bidi="ar"/>
        </w:rPr>
        <w:t>）中也出现了类似的情况</w:t>
      </w:r>
      <w:r>
        <w:rPr>
          <w:color w:val="000000"/>
          <w:kern w:val="0"/>
          <w:sz w:val="24"/>
          <w:szCs w:val="14"/>
          <w:vertAlign w:val="superscript"/>
          <w:lang w:bidi="ar"/>
        </w:rPr>
        <w:t>[24-25]</w:t>
      </w:r>
      <w:r>
        <w:rPr>
          <w:rFonts w:cs="宋体" w:hint="eastAsia"/>
          <w:color w:val="000000"/>
          <w:kern w:val="0"/>
          <w:sz w:val="24"/>
          <w:szCs w:val="21"/>
          <w:lang w:bidi="ar"/>
        </w:rPr>
        <w:t>。因此饲料中非淀粉多糖对生长和消化酶活性的影响可能受到鱼类种类和大小、粘合剂类型和粘合剂添加量等因素的限制。</w:t>
      </w:r>
      <w:r>
        <w:rPr>
          <w:rFonts w:cs="宋体" w:hint="eastAsia"/>
          <w:color w:val="000000"/>
          <w:kern w:val="0"/>
          <w:sz w:val="24"/>
          <w:szCs w:val="21"/>
          <w:lang w:bidi="ar"/>
        </w:rPr>
        <w:t xml:space="preserve"> </w:t>
      </w:r>
    </w:p>
    <w:p w14:paraId="16A0AF7E" w14:textId="77777777" w:rsidR="000B43BB" w:rsidRDefault="00000000">
      <w:pPr>
        <w:widowControl/>
        <w:autoSpaceDE w:val="0"/>
        <w:autoSpaceDN w:val="0"/>
        <w:spacing w:line="360" w:lineRule="auto"/>
        <w:rPr>
          <w:kern w:val="0"/>
          <w:sz w:val="24"/>
          <w:szCs w:val="22"/>
          <w:lang w:bidi="en-US"/>
        </w:rPr>
      </w:pPr>
      <w:r>
        <w:rPr>
          <w:color w:val="000000"/>
          <w:kern w:val="0"/>
          <w:sz w:val="24"/>
          <w:szCs w:val="21"/>
          <w:lang w:bidi="ar"/>
        </w:rPr>
        <w:t>3.3</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卡拉</w:t>
      </w:r>
      <w:proofErr w:type="gramStart"/>
      <w:r>
        <w:rPr>
          <w:rFonts w:cs="宋体" w:hint="eastAsia"/>
          <w:color w:val="000000"/>
          <w:kern w:val="0"/>
          <w:sz w:val="24"/>
          <w:szCs w:val="21"/>
          <w:lang w:bidi="ar"/>
        </w:rPr>
        <w:t>胶不同</w:t>
      </w:r>
      <w:proofErr w:type="gramEnd"/>
      <w:r>
        <w:rPr>
          <w:rFonts w:cs="宋体" w:hint="eastAsia"/>
          <w:color w:val="000000"/>
          <w:kern w:val="0"/>
          <w:sz w:val="24"/>
          <w:szCs w:val="21"/>
          <w:lang w:bidi="ar"/>
        </w:rPr>
        <w:t>添加量对七彩神仙鱼抗氧化性能的影响</w:t>
      </w:r>
      <w:r>
        <w:rPr>
          <w:rFonts w:cs="宋体" w:hint="eastAsia"/>
          <w:color w:val="000000"/>
          <w:kern w:val="0"/>
          <w:sz w:val="24"/>
          <w:szCs w:val="21"/>
          <w:lang w:bidi="ar"/>
        </w:rPr>
        <w:t xml:space="preserve"> </w:t>
      </w:r>
    </w:p>
    <w:p w14:paraId="2D7935D0"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肝脏中抗氧化性能的参数可作为生理和病理条件的指标，用于评价鱼类的健康状况</w:t>
      </w:r>
      <w:r>
        <w:rPr>
          <w:color w:val="000000"/>
          <w:kern w:val="0"/>
          <w:sz w:val="24"/>
          <w:szCs w:val="14"/>
          <w:vertAlign w:val="superscript"/>
          <w:lang w:bidi="ar"/>
        </w:rPr>
        <w:t>[9]</w:t>
      </w:r>
      <w:r>
        <w:rPr>
          <w:rFonts w:cs="宋体" w:hint="eastAsia"/>
          <w:color w:val="000000"/>
          <w:kern w:val="0"/>
          <w:sz w:val="24"/>
          <w:szCs w:val="21"/>
          <w:lang w:bidi="ar"/>
        </w:rPr>
        <w:t>。超氧化物歧化酶、丙二醛、谷胱甘肽</w:t>
      </w:r>
      <w:r>
        <w:rPr>
          <w:rFonts w:cs="宋体" w:hint="eastAsia"/>
          <w:color w:val="000000"/>
          <w:kern w:val="0"/>
          <w:sz w:val="24"/>
          <w:szCs w:val="21"/>
          <w:lang w:bidi="ar"/>
        </w:rPr>
        <w:t xml:space="preserve"> </w:t>
      </w:r>
      <w:r>
        <w:rPr>
          <w:color w:val="000000"/>
          <w:kern w:val="0"/>
          <w:sz w:val="24"/>
          <w:szCs w:val="21"/>
          <w:lang w:bidi="ar"/>
        </w:rPr>
        <w:t>S-</w:t>
      </w:r>
      <w:r>
        <w:rPr>
          <w:rFonts w:cs="宋体" w:hint="eastAsia"/>
          <w:color w:val="000000"/>
          <w:kern w:val="0"/>
          <w:sz w:val="24"/>
          <w:szCs w:val="21"/>
          <w:lang w:bidi="ar"/>
        </w:rPr>
        <w:t>转移酶、谷胱甘肽过氧化物酶等指标水平间接反应了鱼类清除自由基的能力，用以评价鱼的健康状况。笔者发现，与其他软颗粒饲料组相比，</w:t>
      </w:r>
      <w:r>
        <w:rPr>
          <w:color w:val="000000"/>
          <w:kern w:val="0"/>
          <w:sz w:val="24"/>
          <w:szCs w:val="21"/>
          <w:lang w:bidi="ar"/>
        </w:rPr>
        <w:t xml:space="preserve">3% </w:t>
      </w:r>
      <w:r>
        <w:rPr>
          <w:rFonts w:cs="宋体" w:hint="eastAsia"/>
          <w:color w:val="000000"/>
          <w:kern w:val="0"/>
          <w:sz w:val="24"/>
          <w:szCs w:val="21"/>
          <w:lang w:bidi="ar"/>
        </w:rPr>
        <w:t>卡拉</w:t>
      </w:r>
      <w:proofErr w:type="gramStart"/>
      <w:r>
        <w:rPr>
          <w:rFonts w:cs="宋体" w:hint="eastAsia"/>
          <w:color w:val="000000"/>
          <w:kern w:val="0"/>
          <w:sz w:val="24"/>
          <w:szCs w:val="21"/>
          <w:lang w:bidi="ar"/>
        </w:rPr>
        <w:t>胶组各抗氧化指标</w:t>
      </w:r>
      <w:proofErr w:type="gramEnd"/>
      <w:r>
        <w:rPr>
          <w:rFonts w:cs="宋体" w:hint="eastAsia"/>
          <w:color w:val="000000"/>
          <w:kern w:val="0"/>
          <w:sz w:val="24"/>
          <w:szCs w:val="21"/>
          <w:lang w:bidi="ar"/>
        </w:rPr>
        <w:t>显著降低，说明卡拉胶添加量为</w:t>
      </w:r>
      <w:r>
        <w:rPr>
          <w:rFonts w:cs="宋体" w:hint="eastAsia"/>
          <w:color w:val="000000"/>
          <w:kern w:val="0"/>
          <w:sz w:val="24"/>
          <w:szCs w:val="21"/>
          <w:lang w:bidi="ar"/>
        </w:rPr>
        <w:t xml:space="preserve"> </w:t>
      </w:r>
      <w:r>
        <w:rPr>
          <w:color w:val="000000"/>
          <w:kern w:val="0"/>
          <w:sz w:val="24"/>
          <w:szCs w:val="21"/>
          <w:lang w:bidi="ar"/>
        </w:rPr>
        <w:t>3%</w:t>
      </w:r>
      <w:r>
        <w:rPr>
          <w:rFonts w:cs="宋体" w:hint="eastAsia"/>
          <w:color w:val="000000"/>
          <w:kern w:val="0"/>
          <w:sz w:val="24"/>
          <w:szCs w:val="21"/>
          <w:lang w:bidi="ar"/>
        </w:rPr>
        <w:t>时并没有引起鱼的应激反应。然而，随着卡拉胶含量的增加，鱼体内各种抗氧化活性增加。这些结果表明，过量摄入卡拉</w:t>
      </w:r>
      <w:proofErr w:type="gramStart"/>
      <w:r>
        <w:rPr>
          <w:rFonts w:cs="宋体" w:hint="eastAsia"/>
          <w:color w:val="000000"/>
          <w:kern w:val="0"/>
          <w:sz w:val="24"/>
          <w:szCs w:val="21"/>
          <w:lang w:bidi="ar"/>
        </w:rPr>
        <w:t>胶可能</w:t>
      </w:r>
      <w:proofErr w:type="gramEnd"/>
      <w:r>
        <w:rPr>
          <w:rFonts w:cs="宋体" w:hint="eastAsia"/>
          <w:color w:val="000000"/>
          <w:kern w:val="0"/>
          <w:sz w:val="24"/>
          <w:szCs w:val="21"/>
          <w:lang w:bidi="ar"/>
        </w:rPr>
        <w:t>导致鱼体内自由基和机体应激反应的大幅增加，并通过提高抗氧化性能水平来减少氧化损伤。当卡拉胶的添加量达到或超过</w:t>
      </w:r>
      <w:r>
        <w:rPr>
          <w:rFonts w:cs="宋体" w:hint="eastAsia"/>
          <w:color w:val="000000"/>
          <w:kern w:val="0"/>
          <w:sz w:val="24"/>
          <w:szCs w:val="21"/>
          <w:lang w:bidi="ar"/>
        </w:rPr>
        <w:t xml:space="preserve"> </w:t>
      </w:r>
      <w:r>
        <w:rPr>
          <w:color w:val="000000"/>
          <w:kern w:val="0"/>
          <w:sz w:val="24"/>
          <w:szCs w:val="21"/>
          <w:lang w:bidi="ar"/>
        </w:rPr>
        <w:t>12%</w:t>
      </w:r>
      <w:r>
        <w:rPr>
          <w:rFonts w:cs="宋体" w:hint="eastAsia"/>
          <w:color w:val="000000"/>
          <w:kern w:val="0"/>
          <w:sz w:val="24"/>
          <w:szCs w:val="21"/>
          <w:lang w:bidi="ar"/>
        </w:rPr>
        <w:t>时，鱼体的应激反应就会显著提高。这可能是因为卡拉胶是红藻细胞中的一种多糖，其多糖可以刺激免疫反应，从而提高抗氧化性能的活性</w:t>
      </w:r>
      <w:r>
        <w:rPr>
          <w:color w:val="000000"/>
          <w:kern w:val="0"/>
          <w:sz w:val="24"/>
          <w:szCs w:val="14"/>
          <w:vertAlign w:val="superscript"/>
          <w:lang w:bidi="ar"/>
        </w:rPr>
        <w:t>[26-27]</w:t>
      </w:r>
      <w:r>
        <w:rPr>
          <w:rFonts w:cs="宋体" w:hint="eastAsia"/>
          <w:color w:val="000000"/>
          <w:kern w:val="0"/>
          <w:sz w:val="24"/>
          <w:szCs w:val="21"/>
          <w:lang w:bidi="ar"/>
        </w:rPr>
        <w:t>。</w:t>
      </w:r>
      <w:r>
        <w:rPr>
          <w:rFonts w:cs="宋体" w:hint="eastAsia"/>
          <w:color w:val="000000"/>
          <w:kern w:val="0"/>
          <w:sz w:val="24"/>
          <w:szCs w:val="21"/>
          <w:lang w:bidi="ar"/>
        </w:rPr>
        <w:t xml:space="preserve"> </w:t>
      </w:r>
    </w:p>
    <w:p w14:paraId="1E123984" w14:textId="77777777" w:rsidR="000B43BB" w:rsidRDefault="00000000">
      <w:pPr>
        <w:widowControl/>
        <w:autoSpaceDE w:val="0"/>
        <w:autoSpaceDN w:val="0"/>
        <w:spacing w:line="360" w:lineRule="auto"/>
        <w:rPr>
          <w:kern w:val="0"/>
          <w:sz w:val="24"/>
          <w:szCs w:val="22"/>
          <w:lang w:bidi="en-US"/>
        </w:rPr>
      </w:pPr>
      <w:r>
        <w:rPr>
          <w:color w:val="000000"/>
          <w:kern w:val="0"/>
          <w:sz w:val="24"/>
          <w:szCs w:val="21"/>
          <w:lang w:bidi="ar"/>
        </w:rPr>
        <w:t>3.4</w:t>
      </w:r>
      <w:r>
        <w:rPr>
          <w:rFonts w:hint="eastAsia"/>
          <w:color w:val="000000"/>
          <w:kern w:val="0"/>
          <w:sz w:val="24"/>
          <w:szCs w:val="21"/>
          <w:lang w:bidi="ar"/>
        </w:rPr>
        <w:t xml:space="preserve"> </w:t>
      </w:r>
      <w:r>
        <w:rPr>
          <w:color w:val="000000"/>
          <w:kern w:val="0"/>
          <w:sz w:val="24"/>
          <w:szCs w:val="21"/>
          <w:lang w:bidi="ar"/>
        </w:rPr>
        <w:t xml:space="preserve"> </w:t>
      </w:r>
      <w:r>
        <w:rPr>
          <w:rFonts w:cs="宋体" w:hint="eastAsia"/>
          <w:color w:val="000000"/>
          <w:kern w:val="0"/>
          <w:sz w:val="24"/>
          <w:szCs w:val="21"/>
          <w:lang w:bidi="ar"/>
        </w:rPr>
        <w:t>卡拉胶的不同添加量对七彩神仙鱼肠道微生物组成的影响</w:t>
      </w:r>
      <w:r>
        <w:rPr>
          <w:rFonts w:cs="宋体" w:hint="eastAsia"/>
          <w:color w:val="000000"/>
          <w:kern w:val="0"/>
          <w:sz w:val="24"/>
          <w:szCs w:val="21"/>
          <w:lang w:bidi="ar"/>
        </w:rPr>
        <w:t xml:space="preserve"> </w:t>
      </w:r>
    </w:p>
    <w:p w14:paraId="3C354556"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越来越多的证据指出宿主与微生物之间存在着密切的关系，这种关系会受到环境、疾病、饲料添加剂等因素的影响</w:t>
      </w:r>
      <w:r>
        <w:rPr>
          <w:color w:val="000000"/>
          <w:kern w:val="0"/>
          <w:sz w:val="24"/>
          <w:szCs w:val="14"/>
          <w:vertAlign w:val="superscript"/>
          <w:lang w:bidi="ar"/>
        </w:rPr>
        <w:t>[28]</w:t>
      </w:r>
      <w:r>
        <w:rPr>
          <w:rFonts w:cs="宋体" w:hint="eastAsia"/>
          <w:color w:val="000000"/>
          <w:kern w:val="0"/>
          <w:sz w:val="24"/>
          <w:szCs w:val="21"/>
          <w:lang w:bidi="ar"/>
        </w:rPr>
        <w:t>。在鱼类饲料中，可以通过调整饲料结构和添加剂的种类和比例来达到这一效果。此外，肠道微生物的丰度、多样性和类型对宿主有不同的影响</w:t>
      </w:r>
      <w:r>
        <w:rPr>
          <w:color w:val="000000"/>
          <w:kern w:val="0"/>
          <w:sz w:val="24"/>
          <w:szCs w:val="14"/>
          <w:vertAlign w:val="superscript"/>
          <w:lang w:bidi="ar"/>
        </w:rPr>
        <w:t>[29-30]</w:t>
      </w:r>
      <w:r>
        <w:rPr>
          <w:rFonts w:cs="宋体" w:hint="eastAsia"/>
          <w:color w:val="000000"/>
          <w:kern w:val="0"/>
          <w:sz w:val="24"/>
          <w:szCs w:val="21"/>
          <w:lang w:bidi="ar"/>
        </w:rPr>
        <w:t>。这种效应的来源是肠道微生物参与了肠道饮食蛋白质的消化、吸收、代谢和转化过程</w:t>
      </w:r>
      <w:r>
        <w:rPr>
          <w:color w:val="000000"/>
          <w:kern w:val="0"/>
          <w:sz w:val="24"/>
          <w:szCs w:val="14"/>
          <w:vertAlign w:val="superscript"/>
          <w:lang w:bidi="ar"/>
        </w:rPr>
        <w:t>[31]</w:t>
      </w:r>
      <w:r>
        <w:rPr>
          <w:rFonts w:cs="宋体" w:hint="eastAsia"/>
          <w:color w:val="000000"/>
          <w:kern w:val="0"/>
          <w:sz w:val="24"/>
          <w:szCs w:val="21"/>
          <w:lang w:bidi="ar"/>
        </w:rPr>
        <w:t>。这些微生物有特殊的氨基酸消化酶</w:t>
      </w:r>
      <w:r>
        <w:rPr>
          <w:color w:val="000000"/>
          <w:kern w:val="0"/>
          <w:sz w:val="24"/>
          <w:szCs w:val="14"/>
          <w:vertAlign w:val="superscript"/>
          <w:lang w:bidi="ar"/>
        </w:rPr>
        <w:t>[32]</w:t>
      </w:r>
      <w:r>
        <w:rPr>
          <w:rFonts w:cs="宋体" w:hint="eastAsia"/>
          <w:color w:val="000000"/>
          <w:kern w:val="0"/>
          <w:sz w:val="24"/>
          <w:szCs w:val="21"/>
          <w:lang w:bidi="ar"/>
        </w:rPr>
        <w:t>。肠道中的食源性蛋白质成为肠道固定菌群氨基酸的主要来源，提供微生物代谢能量和蛋白质合成</w:t>
      </w:r>
      <w:r>
        <w:rPr>
          <w:color w:val="000000"/>
          <w:kern w:val="0"/>
          <w:sz w:val="24"/>
          <w:szCs w:val="14"/>
          <w:vertAlign w:val="superscript"/>
          <w:lang w:bidi="ar"/>
        </w:rPr>
        <w:t>[33]</w:t>
      </w:r>
      <w:r>
        <w:rPr>
          <w:rFonts w:cs="宋体" w:hint="eastAsia"/>
          <w:color w:val="000000"/>
          <w:kern w:val="0"/>
          <w:sz w:val="24"/>
          <w:szCs w:val="21"/>
          <w:lang w:bidi="ar"/>
        </w:rPr>
        <w:t>。因此，饲料中蛋白质的组成和形态对菌群的组成也有影响。本试验中，各试验组的</w:t>
      </w:r>
      <w:r>
        <w:rPr>
          <w:rFonts w:cs="宋体" w:hint="eastAsia"/>
          <w:color w:val="000000"/>
          <w:kern w:val="0"/>
          <w:sz w:val="24"/>
          <w:szCs w:val="21"/>
          <w:lang w:bidi="ar"/>
        </w:rPr>
        <w:t xml:space="preserve"> </w:t>
      </w:r>
      <w:r>
        <w:rPr>
          <w:color w:val="000000"/>
          <w:kern w:val="0"/>
          <w:sz w:val="24"/>
          <w:szCs w:val="21"/>
          <w:lang w:bidi="ar"/>
        </w:rPr>
        <w:t xml:space="preserve">Shannon </w:t>
      </w:r>
      <w:r>
        <w:rPr>
          <w:rFonts w:cs="宋体" w:hint="eastAsia"/>
          <w:color w:val="000000"/>
          <w:kern w:val="0"/>
          <w:sz w:val="24"/>
          <w:szCs w:val="21"/>
          <w:lang w:bidi="ar"/>
        </w:rPr>
        <w:t>指数差异不显著，</w:t>
      </w:r>
      <w:r>
        <w:rPr>
          <w:color w:val="000000"/>
          <w:kern w:val="0"/>
          <w:sz w:val="24"/>
          <w:szCs w:val="21"/>
          <w:lang w:bidi="ar"/>
        </w:rPr>
        <w:t xml:space="preserve">Ace </w:t>
      </w:r>
      <w:r>
        <w:rPr>
          <w:rFonts w:cs="宋体" w:hint="eastAsia"/>
          <w:color w:val="000000"/>
          <w:kern w:val="0"/>
          <w:sz w:val="24"/>
          <w:szCs w:val="21"/>
          <w:lang w:bidi="ar"/>
        </w:rPr>
        <w:t>和</w:t>
      </w:r>
      <w:r>
        <w:rPr>
          <w:rFonts w:cs="宋体" w:hint="eastAsia"/>
          <w:color w:val="000000"/>
          <w:kern w:val="0"/>
          <w:sz w:val="24"/>
          <w:szCs w:val="21"/>
          <w:lang w:bidi="ar"/>
        </w:rPr>
        <w:t xml:space="preserve"> </w:t>
      </w:r>
      <w:r>
        <w:rPr>
          <w:color w:val="000000"/>
          <w:kern w:val="0"/>
          <w:sz w:val="24"/>
          <w:szCs w:val="21"/>
          <w:lang w:bidi="ar"/>
        </w:rPr>
        <w:t xml:space="preserve">Chao </w:t>
      </w:r>
      <w:r>
        <w:rPr>
          <w:rFonts w:cs="宋体" w:hint="eastAsia"/>
          <w:color w:val="000000"/>
          <w:kern w:val="0"/>
          <w:sz w:val="24"/>
          <w:szCs w:val="21"/>
          <w:lang w:bidi="ar"/>
        </w:rPr>
        <w:t>指数呈上升趋势，说明卡拉</w:t>
      </w:r>
      <w:proofErr w:type="gramStart"/>
      <w:r>
        <w:rPr>
          <w:rFonts w:cs="宋体" w:hint="eastAsia"/>
          <w:color w:val="000000"/>
          <w:kern w:val="0"/>
          <w:sz w:val="24"/>
          <w:szCs w:val="21"/>
          <w:lang w:bidi="ar"/>
        </w:rPr>
        <w:t>胶可以</w:t>
      </w:r>
      <w:proofErr w:type="gramEnd"/>
      <w:r>
        <w:rPr>
          <w:rFonts w:cs="宋体" w:hint="eastAsia"/>
          <w:color w:val="000000"/>
          <w:kern w:val="0"/>
          <w:sz w:val="24"/>
          <w:szCs w:val="21"/>
          <w:lang w:bidi="ar"/>
        </w:rPr>
        <w:t>有效增强七彩神仙鱼肠道微生物的多样性。</w:t>
      </w:r>
      <w:r>
        <w:rPr>
          <w:rFonts w:cs="宋体" w:hint="eastAsia"/>
          <w:color w:val="000000"/>
          <w:kern w:val="0"/>
          <w:sz w:val="24"/>
          <w:szCs w:val="21"/>
          <w:lang w:bidi="ar"/>
        </w:rPr>
        <w:t xml:space="preserve"> </w:t>
      </w:r>
    </w:p>
    <w:p w14:paraId="62B1B98D"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lastRenderedPageBreak/>
        <w:t>通过对七彩神仙鱼肠道微生物组成进行</w:t>
      </w:r>
      <w:proofErr w:type="gramStart"/>
      <w:r>
        <w:rPr>
          <w:rFonts w:cs="宋体" w:hint="eastAsia"/>
          <w:color w:val="000000"/>
          <w:kern w:val="0"/>
          <w:sz w:val="24"/>
          <w:szCs w:val="21"/>
          <w:lang w:bidi="ar"/>
        </w:rPr>
        <w:t>门水平</w:t>
      </w:r>
      <w:proofErr w:type="gramEnd"/>
      <w:r>
        <w:rPr>
          <w:rFonts w:cs="宋体" w:hint="eastAsia"/>
          <w:color w:val="000000"/>
          <w:kern w:val="0"/>
          <w:sz w:val="24"/>
          <w:szCs w:val="21"/>
          <w:lang w:bidi="ar"/>
        </w:rPr>
        <w:t>分析发现，厚壁菌门、放线菌门、</w:t>
      </w:r>
      <w:proofErr w:type="gramStart"/>
      <w:r>
        <w:rPr>
          <w:rFonts w:cs="宋体" w:hint="eastAsia"/>
          <w:color w:val="000000"/>
          <w:kern w:val="0"/>
          <w:sz w:val="24"/>
          <w:szCs w:val="21"/>
          <w:lang w:bidi="ar"/>
        </w:rPr>
        <w:t>变形菌门和梭杆菌</w:t>
      </w:r>
      <w:proofErr w:type="gramEnd"/>
      <w:r>
        <w:rPr>
          <w:rFonts w:cs="宋体" w:hint="eastAsia"/>
          <w:color w:val="000000"/>
          <w:kern w:val="0"/>
          <w:sz w:val="24"/>
          <w:szCs w:val="21"/>
          <w:lang w:bidi="ar"/>
        </w:rPr>
        <w:t>门最为丰富。这与对斑马鱼（</w:t>
      </w:r>
      <w:proofErr w:type="spellStart"/>
      <w:r>
        <w:rPr>
          <w:i/>
          <w:iCs/>
          <w:color w:val="000000"/>
          <w:kern w:val="0"/>
          <w:sz w:val="24"/>
          <w:szCs w:val="21"/>
          <w:lang w:bidi="ar"/>
        </w:rPr>
        <w:t>Danoirerio</w:t>
      </w:r>
      <w:proofErr w:type="spellEnd"/>
      <w:r>
        <w:rPr>
          <w:rFonts w:cs="宋体" w:hint="eastAsia"/>
          <w:color w:val="000000"/>
          <w:kern w:val="0"/>
          <w:sz w:val="24"/>
          <w:szCs w:val="21"/>
          <w:lang w:bidi="ar"/>
        </w:rPr>
        <w:t>）</w:t>
      </w:r>
      <w:r>
        <w:rPr>
          <w:color w:val="000000"/>
          <w:kern w:val="0"/>
          <w:sz w:val="24"/>
          <w:szCs w:val="14"/>
          <w:vertAlign w:val="superscript"/>
          <w:lang w:bidi="ar"/>
        </w:rPr>
        <w:t>[34]</w:t>
      </w:r>
      <w:r>
        <w:rPr>
          <w:rFonts w:cs="宋体" w:hint="eastAsia"/>
          <w:color w:val="000000"/>
          <w:kern w:val="0"/>
          <w:sz w:val="24"/>
          <w:szCs w:val="21"/>
          <w:lang w:bidi="ar"/>
        </w:rPr>
        <w:t>和大黄鱼（</w:t>
      </w:r>
      <w:proofErr w:type="spellStart"/>
      <w:r>
        <w:rPr>
          <w:i/>
          <w:iCs/>
          <w:color w:val="000000"/>
          <w:kern w:val="0"/>
          <w:sz w:val="24"/>
          <w:szCs w:val="21"/>
          <w:lang w:bidi="ar"/>
        </w:rPr>
        <w:t>Larimichthys</w:t>
      </w:r>
      <w:proofErr w:type="spellEnd"/>
      <w:r>
        <w:rPr>
          <w:i/>
          <w:iCs/>
          <w:color w:val="000000"/>
          <w:kern w:val="0"/>
          <w:sz w:val="24"/>
          <w:szCs w:val="21"/>
          <w:lang w:bidi="ar"/>
        </w:rPr>
        <w:t xml:space="preserve"> </w:t>
      </w:r>
      <w:proofErr w:type="spellStart"/>
      <w:r>
        <w:rPr>
          <w:i/>
          <w:iCs/>
          <w:color w:val="000000"/>
          <w:kern w:val="0"/>
          <w:sz w:val="24"/>
          <w:szCs w:val="21"/>
          <w:lang w:bidi="ar"/>
        </w:rPr>
        <w:t>crocea</w:t>
      </w:r>
      <w:proofErr w:type="spellEnd"/>
      <w:r>
        <w:rPr>
          <w:rFonts w:cs="宋体" w:hint="eastAsia"/>
          <w:color w:val="000000"/>
          <w:kern w:val="0"/>
          <w:sz w:val="24"/>
          <w:szCs w:val="21"/>
          <w:lang w:bidi="ar"/>
        </w:rPr>
        <w:t>）</w:t>
      </w:r>
      <w:r>
        <w:rPr>
          <w:color w:val="000000"/>
          <w:kern w:val="0"/>
          <w:sz w:val="24"/>
          <w:szCs w:val="14"/>
          <w:vertAlign w:val="superscript"/>
          <w:lang w:bidi="ar"/>
        </w:rPr>
        <w:t>[35]</w:t>
      </w:r>
      <w:r>
        <w:rPr>
          <w:rFonts w:cs="宋体" w:hint="eastAsia"/>
          <w:color w:val="000000"/>
          <w:kern w:val="0"/>
          <w:sz w:val="24"/>
          <w:szCs w:val="21"/>
          <w:lang w:bidi="ar"/>
        </w:rPr>
        <w:t>的研究结果相似。大量研究也表明，变形菌门、放线菌门、拟青霉门、梭杆菌门和</w:t>
      </w:r>
      <w:proofErr w:type="gramStart"/>
      <w:r>
        <w:rPr>
          <w:rFonts w:cs="宋体" w:hint="eastAsia"/>
          <w:color w:val="000000"/>
          <w:kern w:val="0"/>
          <w:sz w:val="24"/>
          <w:szCs w:val="21"/>
          <w:lang w:bidi="ar"/>
        </w:rPr>
        <w:t>拟杆菌</w:t>
      </w:r>
      <w:proofErr w:type="gramEnd"/>
      <w:r>
        <w:rPr>
          <w:rFonts w:cs="宋体" w:hint="eastAsia"/>
          <w:color w:val="000000"/>
          <w:kern w:val="0"/>
          <w:sz w:val="24"/>
          <w:szCs w:val="21"/>
          <w:lang w:bidi="ar"/>
        </w:rPr>
        <w:t>门在鱼肠道中占有重要地位</w:t>
      </w:r>
      <w:r>
        <w:rPr>
          <w:color w:val="000000"/>
          <w:kern w:val="0"/>
          <w:sz w:val="24"/>
          <w:szCs w:val="14"/>
          <w:vertAlign w:val="superscript"/>
          <w:lang w:bidi="ar"/>
        </w:rPr>
        <w:t>[36-38]</w:t>
      </w:r>
      <w:r>
        <w:rPr>
          <w:rFonts w:cs="宋体" w:hint="eastAsia"/>
          <w:color w:val="000000"/>
          <w:kern w:val="0"/>
          <w:sz w:val="24"/>
          <w:szCs w:val="21"/>
          <w:lang w:bidi="ar"/>
        </w:rPr>
        <w:t>。本研究结果揭示了七彩神仙鱼的核心肠道微生物组成。不同的食物来源导致某些</w:t>
      </w:r>
      <w:proofErr w:type="gramStart"/>
      <w:r>
        <w:rPr>
          <w:rFonts w:cs="宋体" w:hint="eastAsia"/>
          <w:color w:val="000000"/>
          <w:kern w:val="0"/>
          <w:sz w:val="24"/>
          <w:szCs w:val="21"/>
          <w:lang w:bidi="ar"/>
        </w:rPr>
        <w:t>肠道菌门组成</w:t>
      </w:r>
      <w:proofErr w:type="gramEnd"/>
      <w:r>
        <w:rPr>
          <w:rFonts w:cs="宋体" w:hint="eastAsia"/>
          <w:color w:val="000000"/>
          <w:kern w:val="0"/>
          <w:sz w:val="24"/>
          <w:szCs w:val="21"/>
          <w:lang w:bidi="ar"/>
        </w:rPr>
        <w:t>存在差异，如</w:t>
      </w:r>
      <w:proofErr w:type="gramStart"/>
      <w:r>
        <w:rPr>
          <w:rFonts w:cs="宋体" w:hint="eastAsia"/>
          <w:color w:val="000000"/>
          <w:kern w:val="0"/>
          <w:sz w:val="24"/>
          <w:szCs w:val="21"/>
          <w:lang w:bidi="ar"/>
        </w:rPr>
        <w:t>厚壁菌门和</w:t>
      </w:r>
      <w:proofErr w:type="gramEnd"/>
      <w:r>
        <w:rPr>
          <w:rFonts w:cs="宋体" w:hint="eastAsia"/>
          <w:color w:val="000000"/>
          <w:kern w:val="0"/>
          <w:sz w:val="24"/>
          <w:szCs w:val="21"/>
          <w:lang w:bidi="ar"/>
        </w:rPr>
        <w:t>变形菌门。</w:t>
      </w:r>
      <w:r>
        <w:rPr>
          <w:color w:val="000000"/>
          <w:kern w:val="0"/>
          <w:sz w:val="24"/>
          <w:szCs w:val="21"/>
          <w:lang w:bidi="ar"/>
        </w:rPr>
        <w:t xml:space="preserve">Ni </w:t>
      </w:r>
      <w:r>
        <w:rPr>
          <w:rFonts w:cs="宋体" w:hint="eastAsia"/>
          <w:color w:val="000000"/>
          <w:kern w:val="0"/>
          <w:sz w:val="24"/>
          <w:szCs w:val="21"/>
          <w:lang w:bidi="ar"/>
        </w:rPr>
        <w:t>等</w:t>
      </w:r>
      <w:r>
        <w:rPr>
          <w:color w:val="000000"/>
          <w:kern w:val="0"/>
          <w:sz w:val="24"/>
          <w:szCs w:val="14"/>
          <w:vertAlign w:val="superscript"/>
          <w:lang w:bidi="ar"/>
        </w:rPr>
        <w:t>[39]</w:t>
      </w:r>
      <w:r>
        <w:rPr>
          <w:rFonts w:cs="宋体" w:hint="eastAsia"/>
          <w:color w:val="000000"/>
          <w:kern w:val="0"/>
          <w:sz w:val="24"/>
          <w:szCs w:val="21"/>
          <w:lang w:bidi="ar"/>
        </w:rPr>
        <w:t>发现，缺乏营养的环境会减少</w:t>
      </w:r>
      <w:proofErr w:type="gramStart"/>
      <w:r>
        <w:rPr>
          <w:rFonts w:cs="宋体" w:hint="eastAsia"/>
          <w:color w:val="000000"/>
          <w:kern w:val="0"/>
          <w:sz w:val="24"/>
          <w:szCs w:val="21"/>
          <w:lang w:bidi="ar"/>
        </w:rPr>
        <w:t>厚壁菌门的</w:t>
      </w:r>
      <w:proofErr w:type="gramEnd"/>
      <w:r>
        <w:rPr>
          <w:rFonts w:cs="宋体" w:hint="eastAsia"/>
          <w:color w:val="000000"/>
          <w:kern w:val="0"/>
          <w:sz w:val="24"/>
          <w:szCs w:val="21"/>
          <w:lang w:bidi="ar"/>
        </w:rPr>
        <w:t>丰度；</w:t>
      </w:r>
      <w:r>
        <w:rPr>
          <w:color w:val="000000"/>
          <w:kern w:val="0"/>
          <w:sz w:val="24"/>
          <w:szCs w:val="21"/>
          <w:lang w:bidi="ar"/>
        </w:rPr>
        <w:t xml:space="preserve">Sun </w:t>
      </w:r>
      <w:r>
        <w:rPr>
          <w:rFonts w:cs="宋体" w:hint="eastAsia"/>
          <w:color w:val="000000"/>
          <w:kern w:val="0"/>
          <w:sz w:val="24"/>
          <w:szCs w:val="21"/>
          <w:lang w:bidi="ar"/>
        </w:rPr>
        <w:t>等</w:t>
      </w:r>
      <w:r>
        <w:rPr>
          <w:color w:val="000000"/>
          <w:kern w:val="0"/>
          <w:sz w:val="24"/>
          <w:szCs w:val="14"/>
          <w:vertAlign w:val="superscript"/>
          <w:lang w:bidi="ar"/>
        </w:rPr>
        <w:t>[40-41]</w:t>
      </w:r>
      <w:r>
        <w:rPr>
          <w:rFonts w:cs="宋体" w:hint="eastAsia"/>
          <w:color w:val="000000"/>
          <w:kern w:val="0"/>
          <w:sz w:val="24"/>
          <w:szCs w:val="21"/>
          <w:lang w:bidi="ar"/>
        </w:rPr>
        <w:t>也发现，</w:t>
      </w:r>
      <w:proofErr w:type="gramStart"/>
      <w:r>
        <w:rPr>
          <w:rFonts w:cs="宋体" w:hint="eastAsia"/>
          <w:color w:val="000000"/>
          <w:kern w:val="0"/>
          <w:sz w:val="24"/>
          <w:szCs w:val="21"/>
          <w:lang w:bidi="ar"/>
        </w:rPr>
        <w:t>变形菌门始终</w:t>
      </w:r>
      <w:proofErr w:type="gramEnd"/>
      <w:r>
        <w:rPr>
          <w:rFonts w:cs="宋体" w:hint="eastAsia"/>
          <w:color w:val="000000"/>
          <w:kern w:val="0"/>
          <w:sz w:val="24"/>
          <w:szCs w:val="21"/>
          <w:lang w:bidi="ar"/>
        </w:rPr>
        <w:t>参与蛋白质消化。这两个菌群的变化反映了卡拉胶添加量的增加对变形菌纲的消化产生了负面影响，但少量的卡拉</w:t>
      </w:r>
      <w:proofErr w:type="gramStart"/>
      <w:r>
        <w:rPr>
          <w:rFonts w:cs="宋体" w:hint="eastAsia"/>
          <w:color w:val="000000"/>
          <w:kern w:val="0"/>
          <w:sz w:val="24"/>
          <w:szCs w:val="21"/>
          <w:lang w:bidi="ar"/>
        </w:rPr>
        <w:t>胶可以</w:t>
      </w:r>
      <w:proofErr w:type="gramEnd"/>
      <w:r>
        <w:rPr>
          <w:rFonts w:cs="宋体" w:hint="eastAsia"/>
          <w:color w:val="000000"/>
          <w:kern w:val="0"/>
          <w:sz w:val="24"/>
          <w:szCs w:val="21"/>
          <w:lang w:bidi="ar"/>
        </w:rPr>
        <w:t>提高营养物质的利用效率。</w:t>
      </w:r>
      <w:r>
        <w:rPr>
          <w:rFonts w:cs="宋体" w:hint="eastAsia"/>
          <w:color w:val="000000"/>
          <w:kern w:val="0"/>
          <w:sz w:val="24"/>
          <w:szCs w:val="21"/>
          <w:lang w:bidi="ar"/>
        </w:rPr>
        <w:t xml:space="preserve"> </w:t>
      </w:r>
    </w:p>
    <w:p w14:paraId="572830BC"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本试验中，七彩神仙鱼饲喂的牛心汉堡的肠道微生物组成与未投喂牛心汉堡七彩神仙鱼有显著差异。然而，卡拉胶的添加量和饲料的物理性质都不会影响七彩神仙鱼的肠道微生物组成。这说明饲料的主要成分，即蛋白质来源可能是造成这种差异的主要因素，</w:t>
      </w:r>
      <w:r>
        <w:rPr>
          <w:color w:val="000000"/>
          <w:kern w:val="0"/>
          <w:sz w:val="24"/>
          <w:szCs w:val="21"/>
          <w:lang w:bidi="ar"/>
        </w:rPr>
        <w:t xml:space="preserve">Dawood </w:t>
      </w:r>
      <w:r>
        <w:rPr>
          <w:rFonts w:cs="宋体" w:hint="eastAsia"/>
          <w:color w:val="000000"/>
          <w:kern w:val="0"/>
          <w:sz w:val="24"/>
          <w:szCs w:val="21"/>
          <w:lang w:bidi="ar"/>
        </w:rPr>
        <w:t>等</w:t>
      </w:r>
      <w:r>
        <w:rPr>
          <w:color w:val="000000"/>
          <w:kern w:val="0"/>
          <w:sz w:val="24"/>
          <w:szCs w:val="14"/>
          <w:vertAlign w:val="superscript"/>
          <w:lang w:bidi="ar"/>
        </w:rPr>
        <w:t>[42,29]</w:t>
      </w:r>
      <w:r>
        <w:rPr>
          <w:rFonts w:cs="宋体" w:hint="eastAsia"/>
          <w:color w:val="000000"/>
          <w:kern w:val="0"/>
          <w:sz w:val="24"/>
          <w:szCs w:val="21"/>
          <w:lang w:bidi="ar"/>
        </w:rPr>
        <w:t>也在研究中指出摄入食物的种类和活性化合物会影响肠道微生物的组成。</w:t>
      </w:r>
      <w:r>
        <w:rPr>
          <w:rFonts w:cs="宋体" w:hint="eastAsia"/>
          <w:color w:val="000000"/>
          <w:kern w:val="0"/>
          <w:sz w:val="24"/>
          <w:szCs w:val="21"/>
          <w:lang w:bidi="ar"/>
        </w:rPr>
        <w:t xml:space="preserve"> </w:t>
      </w:r>
    </w:p>
    <w:p w14:paraId="3BE28652" w14:textId="77777777" w:rsidR="000B43BB" w:rsidRDefault="00000000">
      <w:pPr>
        <w:widowControl/>
        <w:autoSpaceDE w:val="0"/>
        <w:autoSpaceDN w:val="0"/>
        <w:spacing w:line="360" w:lineRule="auto"/>
        <w:rPr>
          <w:kern w:val="0"/>
          <w:sz w:val="24"/>
          <w:szCs w:val="22"/>
          <w:lang w:bidi="en-US"/>
        </w:rPr>
      </w:pPr>
      <w:r>
        <w:rPr>
          <w:color w:val="000000"/>
          <w:kern w:val="0"/>
          <w:sz w:val="24"/>
          <w:lang w:bidi="ar"/>
        </w:rPr>
        <w:t xml:space="preserve">4 </w:t>
      </w:r>
      <w:r>
        <w:rPr>
          <w:rFonts w:hint="eastAsia"/>
          <w:color w:val="000000"/>
          <w:kern w:val="0"/>
          <w:sz w:val="24"/>
          <w:lang w:bidi="ar"/>
        </w:rPr>
        <w:t xml:space="preserve"> </w:t>
      </w:r>
      <w:r>
        <w:rPr>
          <w:rFonts w:cs="宋体" w:hint="eastAsia"/>
          <w:color w:val="000000"/>
          <w:kern w:val="0"/>
          <w:sz w:val="24"/>
          <w:lang w:bidi="ar"/>
        </w:rPr>
        <w:t>结论</w:t>
      </w:r>
    </w:p>
    <w:p w14:paraId="7C47D273" w14:textId="77777777" w:rsidR="000B43BB" w:rsidRDefault="00000000">
      <w:pPr>
        <w:widowControl/>
        <w:autoSpaceDE w:val="0"/>
        <w:autoSpaceDN w:val="0"/>
        <w:spacing w:line="360" w:lineRule="auto"/>
        <w:ind w:firstLineChars="200" w:firstLine="480"/>
        <w:rPr>
          <w:kern w:val="0"/>
          <w:sz w:val="24"/>
          <w:szCs w:val="22"/>
          <w:lang w:bidi="en-US"/>
        </w:rPr>
      </w:pPr>
      <w:r>
        <w:rPr>
          <w:rFonts w:cs="宋体" w:hint="eastAsia"/>
          <w:color w:val="000000"/>
          <w:kern w:val="0"/>
          <w:sz w:val="24"/>
          <w:szCs w:val="21"/>
          <w:lang w:bidi="ar"/>
        </w:rPr>
        <w:t>综上所述，在饲料中添加</w:t>
      </w:r>
      <w:r>
        <w:rPr>
          <w:rFonts w:cs="宋体" w:hint="eastAsia"/>
          <w:color w:val="000000"/>
          <w:kern w:val="0"/>
          <w:sz w:val="24"/>
          <w:szCs w:val="21"/>
          <w:lang w:bidi="ar"/>
        </w:rPr>
        <w:t xml:space="preserve"> </w:t>
      </w:r>
      <w:r>
        <w:rPr>
          <w:color w:val="000000"/>
          <w:kern w:val="0"/>
          <w:sz w:val="24"/>
          <w:szCs w:val="21"/>
          <w:lang w:bidi="ar"/>
        </w:rPr>
        <w:t>3%</w:t>
      </w:r>
      <w:r>
        <w:rPr>
          <w:rFonts w:cs="宋体" w:hint="eastAsia"/>
          <w:color w:val="000000"/>
          <w:kern w:val="0"/>
          <w:sz w:val="24"/>
          <w:szCs w:val="21"/>
          <w:lang w:bidi="ar"/>
        </w:rPr>
        <w:t>的卡拉</w:t>
      </w:r>
      <w:proofErr w:type="gramStart"/>
      <w:r>
        <w:rPr>
          <w:rFonts w:cs="宋体" w:hint="eastAsia"/>
          <w:color w:val="000000"/>
          <w:kern w:val="0"/>
          <w:sz w:val="24"/>
          <w:szCs w:val="21"/>
          <w:lang w:bidi="ar"/>
        </w:rPr>
        <w:t>胶能够</w:t>
      </w:r>
      <w:proofErr w:type="gramEnd"/>
      <w:r>
        <w:rPr>
          <w:rFonts w:cs="宋体" w:hint="eastAsia"/>
          <w:color w:val="000000"/>
          <w:kern w:val="0"/>
          <w:sz w:val="24"/>
          <w:szCs w:val="21"/>
          <w:lang w:bidi="ar"/>
        </w:rPr>
        <w:t>提高七彩神仙鱼的质量增加率和特定生长率，并显著提高胃蛋白酶和前肠淀粉酶活性，不会造成七彩神仙鱼的氧化应激，增加变形菌和罗姆布茨菌和</w:t>
      </w:r>
      <w:proofErr w:type="gramStart"/>
      <w:r>
        <w:rPr>
          <w:rFonts w:cs="宋体" w:hint="eastAsia"/>
          <w:color w:val="000000"/>
          <w:kern w:val="0"/>
          <w:sz w:val="24"/>
          <w:szCs w:val="21"/>
          <w:lang w:bidi="ar"/>
        </w:rPr>
        <w:t>乳球菌</w:t>
      </w:r>
      <w:proofErr w:type="gramEnd"/>
      <w:r>
        <w:rPr>
          <w:rFonts w:cs="宋体" w:hint="eastAsia"/>
          <w:color w:val="000000"/>
          <w:kern w:val="0"/>
          <w:sz w:val="24"/>
          <w:szCs w:val="21"/>
          <w:lang w:bidi="ar"/>
        </w:rPr>
        <w:t>的相对丰度，对七彩神仙鱼的生长有积极作用。</w:t>
      </w:r>
    </w:p>
    <w:p w14:paraId="6A617DBC" w14:textId="77777777" w:rsidR="000B43BB" w:rsidRDefault="00000000">
      <w:pPr>
        <w:autoSpaceDE w:val="0"/>
        <w:autoSpaceDN w:val="0"/>
        <w:spacing w:line="360" w:lineRule="auto"/>
        <w:rPr>
          <w:rFonts w:cs="宋体"/>
          <w:kern w:val="0"/>
          <w:sz w:val="24"/>
          <w:lang w:bidi="en-US"/>
        </w:rPr>
      </w:pPr>
      <w:r>
        <w:rPr>
          <w:rFonts w:cs="宋体" w:hint="eastAsia"/>
          <w:kern w:val="0"/>
          <w:sz w:val="24"/>
          <w:lang w:bidi="en-US"/>
        </w:rPr>
        <w:t>参考文献：略</w:t>
      </w:r>
    </w:p>
    <w:p w14:paraId="39218E28" w14:textId="77777777" w:rsidR="000B43BB" w:rsidRDefault="00000000">
      <w:pPr>
        <w:autoSpaceDE w:val="0"/>
        <w:autoSpaceDN w:val="0"/>
        <w:jc w:val="right"/>
        <w:rPr>
          <w:kern w:val="0"/>
          <w:sz w:val="24"/>
          <w:szCs w:val="22"/>
          <w:lang w:bidi="en-US"/>
        </w:rPr>
      </w:pPr>
      <w:r>
        <w:rPr>
          <w:rFonts w:hint="eastAsia"/>
          <w:kern w:val="0"/>
          <w:sz w:val="24"/>
          <w:lang w:bidi="en-US"/>
        </w:rPr>
        <w:t>原文刊登在《水产科学》，网络首发时间：</w:t>
      </w:r>
      <w:r>
        <w:rPr>
          <w:kern w:val="0"/>
          <w:sz w:val="24"/>
          <w:lang w:bidi="en-US"/>
        </w:rPr>
        <w:t>202</w:t>
      </w:r>
      <w:r>
        <w:rPr>
          <w:rFonts w:hint="eastAsia"/>
          <w:kern w:val="0"/>
          <w:sz w:val="24"/>
          <w:lang w:bidi="en-US"/>
        </w:rPr>
        <w:t>3</w:t>
      </w:r>
      <w:r>
        <w:rPr>
          <w:kern w:val="0"/>
          <w:sz w:val="24"/>
          <w:lang w:bidi="en-US"/>
        </w:rPr>
        <w:t>-</w:t>
      </w:r>
      <w:r>
        <w:rPr>
          <w:rFonts w:hint="eastAsia"/>
          <w:kern w:val="0"/>
          <w:sz w:val="24"/>
          <w:lang w:bidi="en-US"/>
        </w:rPr>
        <w:t>04</w:t>
      </w:r>
      <w:r>
        <w:rPr>
          <w:kern w:val="0"/>
          <w:sz w:val="24"/>
          <w:lang w:bidi="en-US"/>
        </w:rPr>
        <w:t>-</w:t>
      </w:r>
      <w:r>
        <w:rPr>
          <w:rFonts w:hint="eastAsia"/>
          <w:kern w:val="0"/>
          <w:sz w:val="24"/>
          <w:lang w:bidi="en-US"/>
        </w:rPr>
        <w:t>28</w:t>
      </w:r>
    </w:p>
    <w:p w14:paraId="57576DD8" w14:textId="77777777" w:rsidR="000B43BB" w:rsidRDefault="00000000">
      <w:pPr>
        <w:spacing w:line="276" w:lineRule="auto"/>
        <w:jc w:val="left"/>
        <w:outlineLvl w:val="0"/>
        <w:rPr>
          <w:rFonts w:eastAsia="黑体"/>
          <w:b/>
          <w:bCs/>
          <w:sz w:val="32"/>
          <w:szCs w:val="32"/>
          <w:bdr w:val="single" w:sz="4" w:space="0" w:color="auto"/>
        </w:rPr>
      </w:pPr>
      <w:bookmarkStart w:id="28" w:name="_Toc134992268"/>
      <w:r>
        <w:rPr>
          <w:rFonts w:eastAsia="黑体" w:hint="eastAsia"/>
          <w:b/>
          <w:bCs/>
          <w:sz w:val="32"/>
          <w:szCs w:val="32"/>
          <w:bdr w:val="single" w:sz="4" w:space="0" w:color="auto"/>
        </w:rPr>
        <w:t>科学研究</w:t>
      </w:r>
      <w:bookmarkEnd w:id="28"/>
    </w:p>
    <w:p w14:paraId="501DE517" w14:textId="77777777" w:rsidR="000B43BB" w:rsidRDefault="00000000">
      <w:pPr>
        <w:spacing w:line="360" w:lineRule="auto"/>
        <w:jc w:val="center"/>
        <w:outlineLvl w:val="1"/>
        <w:rPr>
          <w:rFonts w:eastAsia="黑体"/>
          <w:b/>
          <w:bCs/>
          <w:sz w:val="32"/>
          <w:szCs w:val="32"/>
        </w:rPr>
      </w:pPr>
      <w:bookmarkStart w:id="29" w:name="_Toc134992269"/>
      <w:r>
        <w:rPr>
          <w:rFonts w:eastAsia="黑体" w:hint="eastAsia"/>
          <w:b/>
          <w:bCs/>
          <w:sz w:val="32"/>
          <w:szCs w:val="32"/>
        </w:rPr>
        <w:t>美洲大</w:t>
      </w:r>
      <w:proofErr w:type="gramStart"/>
      <w:r>
        <w:rPr>
          <w:rFonts w:eastAsia="黑体" w:hint="eastAsia"/>
          <w:b/>
          <w:bCs/>
          <w:sz w:val="32"/>
          <w:szCs w:val="32"/>
        </w:rPr>
        <w:t>蠊</w:t>
      </w:r>
      <w:proofErr w:type="gramEnd"/>
      <w:r>
        <w:rPr>
          <w:rFonts w:eastAsia="黑体" w:hint="eastAsia"/>
          <w:b/>
          <w:bCs/>
          <w:sz w:val="32"/>
          <w:szCs w:val="32"/>
        </w:rPr>
        <w:t>水提物</w:t>
      </w:r>
      <w:proofErr w:type="gramStart"/>
      <w:r>
        <w:rPr>
          <w:rFonts w:eastAsia="黑体" w:hint="eastAsia"/>
          <w:b/>
          <w:bCs/>
          <w:sz w:val="32"/>
          <w:szCs w:val="32"/>
        </w:rPr>
        <w:t>对吉富罗非鱼</w:t>
      </w:r>
      <w:proofErr w:type="gramEnd"/>
      <w:r>
        <w:rPr>
          <w:rFonts w:eastAsia="黑体" w:hint="eastAsia"/>
          <w:b/>
          <w:bCs/>
          <w:sz w:val="32"/>
          <w:szCs w:val="32"/>
        </w:rPr>
        <w:t>生长性能、血清和肝脏生化指标的影响</w:t>
      </w:r>
      <w:bookmarkEnd w:id="29"/>
    </w:p>
    <w:p w14:paraId="25EA733B" w14:textId="77777777" w:rsidR="000B43BB" w:rsidRDefault="00000000">
      <w:pPr>
        <w:jc w:val="center"/>
      </w:pPr>
      <w:proofErr w:type="gramStart"/>
      <w:r>
        <w:rPr>
          <w:rFonts w:hint="eastAsia"/>
        </w:rPr>
        <w:t>余汶君</w:t>
      </w:r>
      <w:proofErr w:type="gramEnd"/>
      <w:r>
        <w:rPr>
          <w:rFonts w:hint="eastAsia"/>
          <w:vertAlign w:val="superscript"/>
        </w:rPr>
        <w:t>1</w:t>
      </w:r>
      <w:r>
        <w:rPr>
          <w:rFonts w:hint="eastAsia"/>
        </w:rPr>
        <w:t xml:space="preserve"> </w:t>
      </w:r>
      <w:r>
        <w:rPr>
          <w:rFonts w:hint="eastAsia"/>
        </w:rPr>
        <w:t>张义</w:t>
      </w:r>
      <w:r>
        <w:rPr>
          <w:rFonts w:hint="eastAsia"/>
          <w:vertAlign w:val="superscript"/>
        </w:rPr>
        <w:t>2</w:t>
      </w:r>
      <w:r>
        <w:rPr>
          <w:rFonts w:hint="eastAsia"/>
        </w:rPr>
        <w:t xml:space="preserve"> </w:t>
      </w:r>
      <w:r>
        <w:rPr>
          <w:rFonts w:hint="eastAsia"/>
        </w:rPr>
        <w:t>曾伟伟</w:t>
      </w:r>
      <w:r>
        <w:rPr>
          <w:rFonts w:hint="eastAsia"/>
          <w:vertAlign w:val="superscript"/>
        </w:rPr>
        <w:t>1</w:t>
      </w:r>
      <w:r>
        <w:rPr>
          <w:rFonts w:hint="eastAsia"/>
        </w:rPr>
        <w:t xml:space="preserve"> </w:t>
      </w:r>
      <w:r>
        <w:rPr>
          <w:rFonts w:hint="eastAsia"/>
        </w:rPr>
        <w:t>罗来福</w:t>
      </w:r>
      <w:r>
        <w:rPr>
          <w:rFonts w:hint="eastAsia"/>
          <w:vertAlign w:val="superscript"/>
        </w:rPr>
        <w:t>1</w:t>
      </w:r>
      <w:r>
        <w:rPr>
          <w:rFonts w:hint="eastAsia"/>
        </w:rPr>
        <w:t xml:space="preserve"> </w:t>
      </w:r>
      <w:r>
        <w:rPr>
          <w:rFonts w:hint="eastAsia"/>
        </w:rPr>
        <w:t>张继平</w:t>
      </w:r>
      <w:r>
        <w:rPr>
          <w:rFonts w:hint="eastAsia"/>
          <w:vertAlign w:val="superscript"/>
        </w:rPr>
        <w:t>1*</w:t>
      </w:r>
    </w:p>
    <w:p w14:paraId="2E536A0A" w14:textId="77777777" w:rsidR="000B43BB" w:rsidRDefault="00000000">
      <w:r>
        <w:rPr>
          <w:rFonts w:hint="eastAsia"/>
        </w:rPr>
        <w:t>(1.</w:t>
      </w:r>
      <w:r>
        <w:rPr>
          <w:rFonts w:hint="eastAsia"/>
        </w:rPr>
        <w:t>佛山科学技术学院生命科学与工程学院，广东</w:t>
      </w:r>
      <w:r>
        <w:rPr>
          <w:rFonts w:hint="eastAsia"/>
        </w:rPr>
        <w:t xml:space="preserve"> </w:t>
      </w:r>
      <w:r>
        <w:rPr>
          <w:rFonts w:hint="eastAsia"/>
        </w:rPr>
        <w:t>佛山</w:t>
      </w:r>
      <w:r>
        <w:rPr>
          <w:rFonts w:hint="eastAsia"/>
        </w:rPr>
        <w:t xml:space="preserve"> 528231</w:t>
      </w:r>
      <w:r>
        <w:rPr>
          <w:rFonts w:hint="eastAsia"/>
        </w:rPr>
        <w:t>；</w:t>
      </w:r>
      <w:r>
        <w:rPr>
          <w:rFonts w:hint="eastAsia"/>
        </w:rPr>
        <w:t>2.</w:t>
      </w:r>
      <w:r>
        <w:rPr>
          <w:rFonts w:hint="eastAsia"/>
        </w:rPr>
        <w:t>广东恒兴饲料实业股份有限公司，广东</w:t>
      </w:r>
      <w:r>
        <w:rPr>
          <w:rFonts w:hint="eastAsia"/>
        </w:rPr>
        <w:t xml:space="preserve"> </w:t>
      </w:r>
      <w:r>
        <w:rPr>
          <w:rFonts w:hint="eastAsia"/>
        </w:rPr>
        <w:t>湛江</w:t>
      </w:r>
      <w:r>
        <w:rPr>
          <w:rFonts w:hint="eastAsia"/>
        </w:rPr>
        <w:t xml:space="preserve"> 524000)</w:t>
      </w:r>
    </w:p>
    <w:p w14:paraId="5117BFAC" w14:textId="77777777" w:rsidR="000B43BB" w:rsidRDefault="00000000">
      <w:r>
        <w:rPr>
          <w:rFonts w:hint="eastAsia"/>
          <w:b/>
          <w:bCs/>
        </w:rPr>
        <w:t>摘要：</w:t>
      </w:r>
      <w:r>
        <w:rPr>
          <w:rFonts w:hint="eastAsia"/>
        </w:rPr>
        <w:t>试验旨在探究美洲大</w:t>
      </w:r>
      <w:proofErr w:type="gramStart"/>
      <w:r>
        <w:rPr>
          <w:rFonts w:hint="eastAsia"/>
        </w:rPr>
        <w:t>蠊</w:t>
      </w:r>
      <w:proofErr w:type="gramEnd"/>
      <w:r>
        <w:rPr>
          <w:rFonts w:hint="eastAsia"/>
        </w:rPr>
        <w:t>水提取物</w:t>
      </w:r>
      <w:proofErr w:type="gramStart"/>
      <w:r>
        <w:rPr>
          <w:rFonts w:hint="eastAsia"/>
        </w:rPr>
        <w:t>对吉富罗非鱼</w:t>
      </w:r>
      <w:proofErr w:type="gramEnd"/>
      <w:r>
        <w:rPr>
          <w:rFonts w:hint="eastAsia"/>
        </w:rPr>
        <w:t>生长性能、血清和肝脏生化指标的影响。选取平均体重为</w:t>
      </w:r>
      <w:r>
        <w:rPr>
          <w:rFonts w:hint="eastAsia"/>
        </w:rPr>
        <w:t>(22.18</w:t>
      </w:r>
      <w:r>
        <w:t>±</w:t>
      </w:r>
      <w:r>
        <w:rPr>
          <w:rFonts w:hint="eastAsia"/>
        </w:rPr>
        <w:t>0.03)g</w:t>
      </w:r>
      <w:proofErr w:type="gramStart"/>
      <w:r>
        <w:rPr>
          <w:rFonts w:hint="eastAsia"/>
        </w:rPr>
        <w:t>吉富罗非鱼</w:t>
      </w:r>
      <w:proofErr w:type="gramEnd"/>
      <w:r>
        <w:rPr>
          <w:rFonts w:hint="eastAsia"/>
        </w:rPr>
        <w:t>450</w:t>
      </w:r>
      <w:r>
        <w:rPr>
          <w:rFonts w:hint="eastAsia"/>
        </w:rPr>
        <w:t>尾，随机分为</w:t>
      </w:r>
      <w:r>
        <w:rPr>
          <w:rFonts w:hint="eastAsia"/>
        </w:rPr>
        <w:t>5</w:t>
      </w:r>
      <w:r>
        <w:rPr>
          <w:rFonts w:hint="eastAsia"/>
        </w:rPr>
        <w:t>组，每组</w:t>
      </w:r>
      <w:r>
        <w:rPr>
          <w:rFonts w:hint="eastAsia"/>
        </w:rPr>
        <w:t>3</w:t>
      </w:r>
      <w:r>
        <w:rPr>
          <w:rFonts w:hint="eastAsia"/>
        </w:rPr>
        <w:t>个重复，每个重复</w:t>
      </w:r>
      <w:r>
        <w:rPr>
          <w:rFonts w:hint="eastAsia"/>
        </w:rPr>
        <w:t>30</w:t>
      </w:r>
      <w:r>
        <w:rPr>
          <w:rFonts w:hint="eastAsia"/>
        </w:rPr>
        <w:t>尾鱼，分别在基础饵料中添加</w:t>
      </w:r>
      <w:r>
        <w:rPr>
          <w:rFonts w:hint="eastAsia"/>
        </w:rPr>
        <w:t>0(</w:t>
      </w:r>
      <w:r>
        <w:rPr>
          <w:rFonts w:hint="eastAsia"/>
        </w:rPr>
        <w:t>对照组</w:t>
      </w:r>
      <w:r>
        <w:rPr>
          <w:rFonts w:hint="eastAsia"/>
        </w:rPr>
        <w:t>)</w:t>
      </w:r>
      <w:r>
        <w:rPr>
          <w:rFonts w:hint="eastAsia"/>
        </w:rPr>
        <w:t>、</w:t>
      </w:r>
      <w:r>
        <w:rPr>
          <w:rFonts w:hint="eastAsia"/>
        </w:rPr>
        <w:t>0.10%(</w:t>
      </w:r>
      <w:r>
        <w:t>Ⅰ</w:t>
      </w:r>
      <w:r>
        <w:rPr>
          <w:rFonts w:hint="eastAsia"/>
        </w:rPr>
        <w:t>组</w:t>
      </w:r>
      <w:r>
        <w:rPr>
          <w:rFonts w:hint="eastAsia"/>
        </w:rPr>
        <w:t>)</w:t>
      </w:r>
      <w:r>
        <w:rPr>
          <w:rFonts w:hint="eastAsia"/>
        </w:rPr>
        <w:t>、</w:t>
      </w:r>
      <w:r>
        <w:rPr>
          <w:rFonts w:hint="eastAsia"/>
        </w:rPr>
        <w:t>0.15%(</w:t>
      </w:r>
      <w:r>
        <w:t>Ⅱ</w:t>
      </w:r>
      <w:r>
        <w:rPr>
          <w:rFonts w:hint="eastAsia"/>
        </w:rPr>
        <w:t>组</w:t>
      </w:r>
      <w:r>
        <w:rPr>
          <w:rFonts w:hint="eastAsia"/>
        </w:rPr>
        <w:t>)</w:t>
      </w:r>
      <w:r>
        <w:rPr>
          <w:rFonts w:hint="eastAsia"/>
        </w:rPr>
        <w:t>、</w:t>
      </w:r>
      <w:r>
        <w:rPr>
          <w:rFonts w:hint="eastAsia"/>
        </w:rPr>
        <w:t>0.20%(</w:t>
      </w:r>
      <w:r>
        <w:t>Ⅲ</w:t>
      </w:r>
      <w:r>
        <w:rPr>
          <w:rFonts w:hint="eastAsia"/>
        </w:rPr>
        <w:t>组</w:t>
      </w:r>
      <w:r>
        <w:rPr>
          <w:rFonts w:hint="eastAsia"/>
        </w:rPr>
        <w:t>)</w:t>
      </w:r>
      <w:r>
        <w:rPr>
          <w:rFonts w:hint="eastAsia"/>
        </w:rPr>
        <w:t>、</w:t>
      </w:r>
      <w:r>
        <w:rPr>
          <w:rFonts w:hint="eastAsia"/>
        </w:rPr>
        <w:t>0.25%(</w:t>
      </w:r>
      <w:r>
        <w:t>Ⅳ</w:t>
      </w:r>
      <w:r>
        <w:rPr>
          <w:rFonts w:hint="eastAsia"/>
        </w:rPr>
        <w:t>组</w:t>
      </w:r>
      <w:r>
        <w:rPr>
          <w:rFonts w:hint="eastAsia"/>
        </w:rPr>
        <w:t>)</w:t>
      </w:r>
      <w:r>
        <w:rPr>
          <w:rFonts w:hint="eastAsia"/>
        </w:rPr>
        <w:t>的美洲大蠊水提物。试验期</w:t>
      </w:r>
      <w:r>
        <w:rPr>
          <w:rFonts w:hint="eastAsia"/>
        </w:rPr>
        <w:t>45 d</w:t>
      </w:r>
      <w:r>
        <w:rPr>
          <w:rFonts w:hint="eastAsia"/>
        </w:rPr>
        <w:t>。结果显示，各试验组鱼的内脏指数均显著低于对照组</w:t>
      </w:r>
      <w:r>
        <w:rPr>
          <w:rFonts w:hint="eastAsia"/>
        </w:rPr>
        <w:t>(</w:t>
      </w:r>
      <w:r>
        <w:rPr>
          <w:rFonts w:hint="eastAsia"/>
          <w:i/>
          <w:iCs/>
        </w:rPr>
        <w:t>P</w:t>
      </w:r>
      <w:r>
        <w:rPr>
          <w:rFonts w:hint="eastAsia"/>
        </w:rPr>
        <w:t>&lt;0.05)</w:t>
      </w:r>
      <w:r>
        <w:rPr>
          <w:rFonts w:hint="eastAsia"/>
        </w:rPr>
        <w:t>。</w:t>
      </w:r>
      <w:r>
        <w:t>Ⅰ</w:t>
      </w:r>
      <w:r>
        <w:rPr>
          <w:rFonts w:hint="eastAsia"/>
        </w:rPr>
        <w:t>组、</w:t>
      </w:r>
      <w:r>
        <w:t>Ⅱ</w:t>
      </w:r>
      <w:r>
        <w:rPr>
          <w:rFonts w:hint="eastAsia"/>
        </w:rPr>
        <w:t>组、</w:t>
      </w:r>
      <w:r>
        <w:t>Ⅲ</w:t>
      </w:r>
      <w:r>
        <w:rPr>
          <w:rFonts w:hint="eastAsia"/>
        </w:rPr>
        <w:t>组罗非鱼血清总胆固醇含量显著低于对照组</w:t>
      </w:r>
      <w:r>
        <w:rPr>
          <w:rFonts w:hint="eastAsia"/>
        </w:rPr>
        <w:t>(P&lt;0.05)</w:t>
      </w:r>
      <w:r>
        <w:rPr>
          <w:rFonts w:hint="eastAsia"/>
        </w:rPr>
        <w:t>。各试验组罗非鱼肝脏甘油三酯含量显著低于对照组</w:t>
      </w:r>
      <w:r>
        <w:rPr>
          <w:rFonts w:hint="eastAsia"/>
        </w:rPr>
        <w:t>(</w:t>
      </w:r>
      <w:r>
        <w:rPr>
          <w:rFonts w:hint="eastAsia"/>
          <w:i/>
          <w:iCs/>
        </w:rPr>
        <w:t>P</w:t>
      </w:r>
      <w:r>
        <w:rPr>
          <w:rFonts w:hint="eastAsia"/>
        </w:rPr>
        <w:t>&lt;0.05)</w:t>
      </w:r>
      <w:r>
        <w:rPr>
          <w:rFonts w:hint="eastAsia"/>
        </w:rPr>
        <w:t>。</w:t>
      </w:r>
      <w:r>
        <w:t>Ⅱ</w:t>
      </w:r>
      <w:r>
        <w:rPr>
          <w:rFonts w:hint="eastAsia"/>
        </w:rPr>
        <w:t>组、</w:t>
      </w:r>
      <w:r>
        <w:t>Ⅲ</w:t>
      </w:r>
      <w:r>
        <w:rPr>
          <w:rFonts w:hint="eastAsia"/>
        </w:rPr>
        <w:t>组、</w:t>
      </w:r>
      <w:r>
        <w:t>Ⅳ</w:t>
      </w:r>
      <w:r>
        <w:rPr>
          <w:rFonts w:hint="eastAsia"/>
        </w:rPr>
        <w:t>组罗非鱼血清过氧化氢酶、总超氧化物歧化酶、谷胱甘肽过氧化物酶活性、总抗氧化能力显著高于对照组</w:t>
      </w:r>
      <w:r>
        <w:rPr>
          <w:rFonts w:hint="eastAsia"/>
        </w:rPr>
        <w:t>(</w:t>
      </w:r>
      <w:r>
        <w:rPr>
          <w:rFonts w:hint="eastAsia"/>
          <w:i/>
          <w:iCs/>
        </w:rPr>
        <w:t>P</w:t>
      </w:r>
      <w:r>
        <w:rPr>
          <w:rFonts w:hint="eastAsia"/>
        </w:rPr>
        <w:t>&lt;0.05)</w:t>
      </w:r>
      <w:r>
        <w:rPr>
          <w:rFonts w:hint="eastAsia"/>
        </w:rPr>
        <w:t>。各试验组罗非鱼肝脏过氧化氢酶、谷胱甘肽过氧化物酶活性、总抗氧化能力显著高于对照组</w:t>
      </w:r>
      <w:r>
        <w:rPr>
          <w:rFonts w:hint="eastAsia"/>
        </w:rPr>
        <w:t>(</w:t>
      </w:r>
      <w:r>
        <w:rPr>
          <w:rFonts w:hint="eastAsia"/>
          <w:i/>
          <w:iCs/>
        </w:rPr>
        <w:t>P</w:t>
      </w:r>
      <w:r>
        <w:rPr>
          <w:rFonts w:hint="eastAsia"/>
        </w:rPr>
        <w:t>&lt;0.05)</w:t>
      </w:r>
      <w:r>
        <w:rPr>
          <w:rFonts w:hint="eastAsia"/>
        </w:rPr>
        <w:t>。研究表明，</w:t>
      </w:r>
      <w:proofErr w:type="gramStart"/>
      <w:r>
        <w:rPr>
          <w:rFonts w:hint="eastAsia"/>
        </w:rPr>
        <w:t>吉富罗非鱼</w:t>
      </w:r>
      <w:proofErr w:type="gramEnd"/>
      <w:r>
        <w:rPr>
          <w:rFonts w:hint="eastAsia"/>
        </w:rPr>
        <w:t>饵料中添加</w:t>
      </w:r>
      <w:r>
        <w:rPr>
          <w:rFonts w:hint="eastAsia"/>
        </w:rPr>
        <w:t>0.15%</w:t>
      </w:r>
      <w:r>
        <w:rPr>
          <w:rFonts w:hint="eastAsia"/>
        </w:rPr>
        <w:t>美洲大蠊水提</w:t>
      </w:r>
      <w:proofErr w:type="gramStart"/>
      <w:r>
        <w:rPr>
          <w:rFonts w:hint="eastAsia"/>
        </w:rPr>
        <w:t>物较为</w:t>
      </w:r>
      <w:proofErr w:type="gramEnd"/>
      <w:r>
        <w:rPr>
          <w:rFonts w:hint="eastAsia"/>
        </w:rPr>
        <w:t>适宜。</w:t>
      </w:r>
    </w:p>
    <w:p w14:paraId="1721129D" w14:textId="77777777" w:rsidR="000B43BB" w:rsidRDefault="00000000">
      <w:r>
        <w:rPr>
          <w:rFonts w:hint="eastAsia"/>
          <w:b/>
          <w:bCs/>
        </w:rPr>
        <w:t>关键词：</w:t>
      </w:r>
      <w:r>
        <w:rPr>
          <w:rFonts w:hint="eastAsia"/>
        </w:rPr>
        <w:t>美洲大</w:t>
      </w:r>
      <w:proofErr w:type="gramStart"/>
      <w:r>
        <w:rPr>
          <w:rFonts w:hint="eastAsia"/>
        </w:rPr>
        <w:t>蠊</w:t>
      </w:r>
      <w:proofErr w:type="gramEnd"/>
      <w:r>
        <w:rPr>
          <w:rFonts w:hint="eastAsia"/>
        </w:rPr>
        <w:t>；</w:t>
      </w:r>
      <w:proofErr w:type="gramStart"/>
      <w:r>
        <w:rPr>
          <w:rFonts w:hint="eastAsia"/>
        </w:rPr>
        <w:t>吉富罗非鱼</w:t>
      </w:r>
      <w:proofErr w:type="gramEnd"/>
      <w:r>
        <w:rPr>
          <w:rFonts w:hint="eastAsia"/>
        </w:rPr>
        <w:t>；生长性能；生化指标</w:t>
      </w:r>
    </w:p>
    <w:p w14:paraId="6AD3BE70" w14:textId="77777777" w:rsidR="000B43BB" w:rsidRDefault="00000000">
      <w:pPr>
        <w:jc w:val="center"/>
        <w:rPr>
          <w:b/>
          <w:bCs/>
          <w:sz w:val="24"/>
        </w:rPr>
      </w:pPr>
      <w:r>
        <w:rPr>
          <w:rFonts w:hint="eastAsia"/>
          <w:b/>
          <w:bCs/>
          <w:sz w:val="24"/>
        </w:rPr>
        <w:lastRenderedPageBreak/>
        <w:t xml:space="preserve">Effect of aqueous extract of </w:t>
      </w:r>
      <w:proofErr w:type="spellStart"/>
      <w:r>
        <w:rPr>
          <w:rFonts w:hint="eastAsia"/>
          <w:b/>
          <w:bCs/>
          <w:i/>
          <w:iCs/>
          <w:sz w:val="24"/>
        </w:rPr>
        <w:t>Periplaneta</w:t>
      </w:r>
      <w:proofErr w:type="spellEnd"/>
      <w:r>
        <w:rPr>
          <w:rFonts w:hint="eastAsia"/>
          <w:b/>
          <w:bCs/>
          <w:i/>
          <w:iCs/>
          <w:sz w:val="24"/>
        </w:rPr>
        <w:t xml:space="preserve"> americana</w:t>
      </w:r>
      <w:r>
        <w:rPr>
          <w:rFonts w:hint="eastAsia"/>
          <w:b/>
          <w:bCs/>
          <w:sz w:val="24"/>
        </w:rPr>
        <w:t xml:space="preserve"> on growth performance, serum and liver biochemical indices in </w:t>
      </w:r>
      <w:r>
        <w:rPr>
          <w:rFonts w:hint="eastAsia"/>
          <w:b/>
          <w:bCs/>
          <w:i/>
          <w:iCs/>
          <w:sz w:val="24"/>
        </w:rPr>
        <w:t xml:space="preserve">Oreochromis </w:t>
      </w:r>
      <w:proofErr w:type="spellStart"/>
      <w:r>
        <w:rPr>
          <w:rFonts w:hint="eastAsia"/>
          <w:b/>
          <w:bCs/>
          <w:i/>
          <w:iCs/>
          <w:sz w:val="24"/>
        </w:rPr>
        <w:t>niloticus</w:t>
      </w:r>
      <w:proofErr w:type="spellEnd"/>
    </w:p>
    <w:p w14:paraId="583DD1BC" w14:textId="77777777" w:rsidR="000B43BB" w:rsidRDefault="00000000">
      <w:pPr>
        <w:jc w:val="center"/>
      </w:pPr>
      <w:r>
        <w:rPr>
          <w:rFonts w:hint="eastAsia"/>
        </w:rPr>
        <w:t>YU Wen-</w:t>
      </w:r>
      <w:proofErr w:type="spellStart"/>
      <w:r>
        <w:rPr>
          <w:rFonts w:hint="eastAsia"/>
        </w:rPr>
        <w:t>jun</w:t>
      </w:r>
      <w:proofErr w:type="spellEnd"/>
      <w:r>
        <w:rPr>
          <w:rFonts w:hint="eastAsia"/>
        </w:rPr>
        <w:t xml:space="preserve"> ZHANG Yi ZENG Wei-</w:t>
      </w:r>
      <w:proofErr w:type="spellStart"/>
      <w:r>
        <w:rPr>
          <w:rFonts w:hint="eastAsia"/>
        </w:rPr>
        <w:t>wei</w:t>
      </w:r>
      <w:proofErr w:type="spellEnd"/>
      <w:r>
        <w:rPr>
          <w:rFonts w:hint="eastAsia"/>
        </w:rPr>
        <w:t xml:space="preserve"> LUO Lai-fu ZHANG Ji-ping</w:t>
      </w:r>
    </w:p>
    <w:p w14:paraId="56A40DA9" w14:textId="77777777" w:rsidR="000B43BB" w:rsidRDefault="00000000">
      <w:r>
        <w:rPr>
          <w:rFonts w:hint="eastAsia"/>
          <w:b/>
          <w:bCs/>
        </w:rPr>
        <w:t>Abstract:</w:t>
      </w:r>
      <w:r>
        <w:rPr>
          <w:rFonts w:hint="eastAsia"/>
        </w:rPr>
        <w:t xml:space="preserve"> The experiment was to investigate the effect of water extract of </w:t>
      </w:r>
      <w:proofErr w:type="spellStart"/>
      <w:r>
        <w:rPr>
          <w:rFonts w:hint="eastAsia"/>
          <w:i/>
          <w:iCs/>
        </w:rPr>
        <w:t>Periplaneta</w:t>
      </w:r>
      <w:proofErr w:type="spellEnd"/>
      <w:r>
        <w:rPr>
          <w:rFonts w:hint="eastAsia"/>
          <w:i/>
          <w:iCs/>
        </w:rPr>
        <w:t xml:space="preserve"> americana</w:t>
      </w:r>
      <w:r>
        <w:rPr>
          <w:rFonts w:hint="eastAsia"/>
        </w:rPr>
        <w:t xml:space="preserve"> on growth performance, serum and liver biochemical indices of </w:t>
      </w:r>
      <w:r>
        <w:rPr>
          <w:rFonts w:hint="eastAsia"/>
          <w:i/>
          <w:iCs/>
        </w:rPr>
        <w:t xml:space="preserve">Oreochromis </w:t>
      </w:r>
      <w:proofErr w:type="spellStart"/>
      <w:r>
        <w:rPr>
          <w:rFonts w:hint="eastAsia"/>
          <w:i/>
          <w:iCs/>
        </w:rPr>
        <w:t>niloticu</w:t>
      </w:r>
      <w:r>
        <w:rPr>
          <w:rFonts w:hint="eastAsia"/>
        </w:rPr>
        <w:t>s</w:t>
      </w:r>
      <w:proofErr w:type="spellEnd"/>
      <w:r>
        <w:rPr>
          <w:rFonts w:hint="eastAsia"/>
        </w:rPr>
        <w:t xml:space="preserve">. A total of 450 </w:t>
      </w:r>
      <w:r>
        <w:rPr>
          <w:rFonts w:hint="eastAsia"/>
          <w:i/>
          <w:iCs/>
        </w:rPr>
        <w:t xml:space="preserve">Oreochromis </w:t>
      </w:r>
      <w:proofErr w:type="spellStart"/>
      <w:r>
        <w:rPr>
          <w:rFonts w:hint="eastAsia"/>
          <w:i/>
          <w:iCs/>
        </w:rPr>
        <w:t>niloticus</w:t>
      </w:r>
      <w:proofErr w:type="spellEnd"/>
      <w:r>
        <w:rPr>
          <w:rFonts w:hint="eastAsia"/>
        </w:rPr>
        <w:t xml:space="preserve"> with an average body weight of (22.18</w:t>
      </w:r>
      <w:r>
        <w:t>±</w:t>
      </w:r>
      <w:r>
        <w:rPr>
          <w:rFonts w:hint="eastAsia"/>
        </w:rPr>
        <w:t xml:space="preserve">0.03) g were randomly divided into five groups, with three replicates in each group and 30 fish in each replicate. The diets were supplemented with water extracts of 0 (control group), 0.10% (group </w:t>
      </w:r>
      <w:r>
        <w:t>Ⅰ</w:t>
      </w:r>
      <w:r>
        <w:rPr>
          <w:rFonts w:hint="eastAsia"/>
        </w:rPr>
        <w:t xml:space="preserve">), 0.15% (group </w:t>
      </w:r>
      <w:r>
        <w:t>Ⅱ</w:t>
      </w:r>
      <w:r>
        <w:rPr>
          <w:rFonts w:hint="eastAsia"/>
        </w:rPr>
        <w:t xml:space="preserve">), 0.20% (group </w:t>
      </w:r>
      <w:r>
        <w:t>Ⅲ</w:t>
      </w:r>
      <w:r>
        <w:rPr>
          <w:rFonts w:hint="eastAsia"/>
        </w:rPr>
        <w:t xml:space="preserve">) and 0.25% (group </w:t>
      </w:r>
      <w:r>
        <w:t>Ⅳ</w:t>
      </w:r>
      <w:r>
        <w:rPr>
          <w:rFonts w:hint="eastAsia"/>
        </w:rPr>
        <w:t xml:space="preserve">) of </w:t>
      </w:r>
      <w:proofErr w:type="spellStart"/>
      <w:r>
        <w:rPr>
          <w:rFonts w:hint="eastAsia"/>
          <w:i/>
          <w:iCs/>
        </w:rPr>
        <w:t>Periplaneta</w:t>
      </w:r>
      <w:proofErr w:type="spellEnd"/>
      <w:r>
        <w:rPr>
          <w:rFonts w:hint="eastAsia"/>
          <w:i/>
          <w:iCs/>
        </w:rPr>
        <w:t xml:space="preserve"> americana</w:t>
      </w:r>
      <w:r>
        <w:rPr>
          <w:rFonts w:hint="eastAsia"/>
        </w:rPr>
        <w:t>, respectively. The experiment lasted for 45 d. The results showed that the visceral index of experimental groups was significantly lower than that of control group (</w:t>
      </w:r>
      <w:r>
        <w:rPr>
          <w:rFonts w:hint="eastAsia"/>
          <w:i/>
          <w:iCs/>
        </w:rPr>
        <w:t>P</w:t>
      </w:r>
      <w:r>
        <w:rPr>
          <w:rFonts w:hint="eastAsia"/>
        </w:rPr>
        <w:t xml:space="preserve">&lt;0.05). Serum total cholesterol content of </w:t>
      </w:r>
      <w:r>
        <w:rPr>
          <w:rFonts w:hint="eastAsia"/>
          <w:i/>
          <w:iCs/>
        </w:rPr>
        <w:t xml:space="preserve">Oreochromis </w:t>
      </w:r>
      <w:proofErr w:type="spellStart"/>
      <w:r>
        <w:rPr>
          <w:rFonts w:hint="eastAsia"/>
          <w:i/>
          <w:iCs/>
        </w:rPr>
        <w:t>niloticus</w:t>
      </w:r>
      <w:proofErr w:type="spellEnd"/>
      <w:r>
        <w:rPr>
          <w:rFonts w:hint="eastAsia"/>
        </w:rPr>
        <w:t xml:space="preserve"> in group </w:t>
      </w:r>
      <w:r>
        <w:t>Ⅰ</w:t>
      </w:r>
      <w:r>
        <w:rPr>
          <w:rFonts w:hint="eastAsia"/>
        </w:rPr>
        <w:t xml:space="preserve">, group </w:t>
      </w:r>
      <w:r>
        <w:t>Ⅱ</w:t>
      </w:r>
      <w:r>
        <w:rPr>
          <w:rFonts w:hint="eastAsia"/>
        </w:rPr>
        <w:t xml:space="preserve"> and group </w:t>
      </w:r>
      <w:r>
        <w:t>Ⅲ</w:t>
      </w:r>
      <w:r>
        <w:rPr>
          <w:rFonts w:hint="eastAsia"/>
        </w:rPr>
        <w:t xml:space="preserve"> was significantly lower than that in control group (</w:t>
      </w:r>
      <w:r>
        <w:rPr>
          <w:rFonts w:hint="eastAsia"/>
          <w:i/>
          <w:iCs/>
        </w:rPr>
        <w:t>P</w:t>
      </w:r>
      <w:r>
        <w:rPr>
          <w:rFonts w:hint="eastAsia"/>
        </w:rPr>
        <w:t>&lt;0.05). The liver triglyceride content of tilapia in experimental groups was significantly lower than that in control group (</w:t>
      </w:r>
      <w:r>
        <w:rPr>
          <w:rFonts w:hint="eastAsia"/>
          <w:i/>
          <w:iCs/>
        </w:rPr>
        <w:t>P</w:t>
      </w:r>
      <w:r>
        <w:rPr>
          <w:rFonts w:hint="eastAsia"/>
        </w:rPr>
        <w:t xml:space="preserve">&lt;0.05). The activity of serum catalase, total superoxide dismutase, glutathione peroxidase and total antioxidant capacity of </w:t>
      </w:r>
      <w:proofErr w:type="spellStart"/>
      <w:r>
        <w:rPr>
          <w:rFonts w:hint="eastAsia"/>
          <w:i/>
          <w:iCs/>
        </w:rPr>
        <w:t>Periplaneta</w:t>
      </w:r>
      <w:proofErr w:type="spellEnd"/>
      <w:r>
        <w:rPr>
          <w:rFonts w:hint="eastAsia"/>
          <w:i/>
          <w:iCs/>
        </w:rPr>
        <w:t xml:space="preserve"> americana</w:t>
      </w:r>
      <w:r>
        <w:rPr>
          <w:rFonts w:hint="eastAsia"/>
        </w:rPr>
        <w:t xml:space="preserve"> in group </w:t>
      </w:r>
      <w:r>
        <w:t>Ⅱ</w:t>
      </w:r>
      <w:r>
        <w:rPr>
          <w:rFonts w:hint="eastAsia"/>
        </w:rPr>
        <w:t xml:space="preserve">, group </w:t>
      </w:r>
      <w:r>
        <w:t>Ⅲ</w:t>
      </w:r>
      <w:r>
        <w:rPr>
          <w:rFonts w:hint="eastAsia"/>
        </w:rPr>
        <w:t xml:space="preserve"> and group </w:t>
      </w:r>
      <w:r>
        <w:t>Ⅳ</w:t>
      </w:r>
      <w:r>
        <w:rPr>
          <w:rFonts w:hint="eastAsia"/>
        </w:rPr>
        <w:t xml:space="preserve"> were significantly higher than those in control group (</w:t>
      </w:r>
      <w:r>
        <w:rPr>
          <w:rFonts w:hint="eastAsia"/>
          <w:i/>
          <w:iCs/>
        </w:rPr>
        <w:t>P</w:t>
      </w:r>
      <w:r>
        <w:rPr>
          <w:rFonts w:hint="eastAsia"/>
        </w:rPr>
        <w:t xml:space="preserve">&lt;0.05). The activity of catalase, glutathione peroxidase and total antioxidant capacity in liver of </w:t>
      </w:r>
      <w:proofErr w:type="spellStart"/>
      <w:r>
        <w:rPr>
          <w:i/>
          <w:iCs/>
        </w:rPr>
        <w:t>Periplaneta</w:t>
      </w:r>
      <w:proofErr w:type="spellEnd"/>
      <w:r>
        <w:rPr>
          <w:i/>
          <w:iCs/>
        </w:rPr>
        <w:t xml:space="preserve"> americana </w:t>
      </w:r>
      <w:r>
        <w:t xml:space="preserve">in group Ⅰ, group Ⅱ, group Ⅲ and group Ⅳ were significantly higher than those in control group </w:t>
      </w:r>
      <w:r>
        <w:rPr>
          <w:rFonts w:hint="eastAsia"/>
        </w:rPr>
        <w:t>(</w:t>
      </w:r>
      <w:r>
        <w:rPr>
          <w:rFonts w:hint="eastAsia"/>
          <w:i/>
          <w:iCs/>
        </w:rPr>
        <w:t>P</w:t>
      </w:r>
      <w:r>
        <w:rPr>
          <w:rFonts w:hint="eastAsia"/>
        </w:rPr>
        <w:t>&lt;0.05). The experiment indicates that adding 0.15% water extract of</w:t>
      </w:r>
      <w:r>
        <w:rPr>
          <w:rFonts w:hint="eastAsia"/>
          <w:i/>
          <w:iCs/>
        </w:rPr>
        <w:t xml:space="preserve"> </w:t>
      </w:r>
      <w:proofErr w:type="spellStart"/>
      <w:r>
        <w:rPr>
          <w:rFonts w:hint="eastAsia"/>
          <w:i/>
          <w:iCs/>
        </w:rPr>
        <w:t>Periplaneta</w:t>
      </w:r>
      <w:proofErr w:type="spellEnd"/>
      <w:r>
        <w:rPr>
          <w:rFonts w:hint="eastAsia"/>
          <w:i/>
          <w:iCs/>
        </w:rPr>
        <w:t xml:space="preserve"> americana</w:t>
      </w:r>
      <w:r>
        <w:rPr>
          <w:rFonts w:hint="eastAsia"/>
        </w:rPr>
        <w:t xml:space="preserve"> to the diet in </w:t>
      </w:r>
      <w:r>
        <w:rPr>
          <w:rFonts w:hint="eastAsia"/>
          <w:i/>
          <w:iCs/>
        </w:rPr>
        <w:t xml:space="preserve">Oreochromis </w:t>
      </w:r>
      <w:proofErr w:type="spellStart"/>
      <w:r>
        <w:rPr>
          <w:rFonts w:hint="eastAsia"/>
          <w:i/>
          <w:iCs/>
        </w:rPr>
        <w:t>n</w:t>
      </w:r>
      <w:r>
        <w:rPr>
          <w:rFonts w:hint="eastAsia"/>
        </w:rPr>
        <w:t>iloticus</w:t>
      </w:r>
      <w:proofErr w:type="spellEnd"/>
      <w:r>
        <w:rPr>
          <w:rFonts w:hint="eastAsia"/>
        </w:rPr>
        <w:t xml:space="preserve"> is suitable.</w:t>
      </w:r>
    </w:p>
    <w:p w14:paraId="6EACE99A" w14:textId="77777777" w:rsidR="000B43BB" w:rsidRDefault="00000000">
      <w:r>
        <w:rPr>
          <w:rFonts w:hint="eastAsia"/>
          <w:b/>
          <w:bCs/>
        </w:rPr>
        <w:t>Key words:</w:t>
      </w:r>
      <w:r>
        <w:rPr>
          <w:rFonts w:hint="eastAsia"/>
        </w:rPr>
        <w:t xml:space="preserve"> </w:t>
      </w:r>
      <w:proofErr w:type="spellStart"/>
      <w:r>
        <w:rPr>
          <w:rFonts w:hint="eastAsia"/>
        </w:rPr>
        <w:t>Periplaneta</w:t>
      </w:r>
      <w:proofErr w:type="spellEnd"/>
      <w:r>
        <w:rPr>
          <w:rFonts w:hint="eastAsia"/>
        </w:rPr>
        <w:t xml:space="preserve"> americana (L.); Oreochromis </w:t>
      </w:r>
      <w:proofErr w:type="spellStart"/>
      <w:r>
        <w:rPr>
          <w:rFonts w:hint="eastAsia"/>
        </w:rPr>
        <w:t>niloticus</w:t>
      </w:r>
      <w:proofErr w:type="spellEnd"/>
      <w:r>
        <w:rPr>
          <w:rFonts w:hint="eastAsia"/>
        </w:rPr>
        <w:t>; growth performance; biochemical index</w:t>
      </w:r>
    </w:p>
    <w:p w14:paraId="7A8AB7A5" w14:textId="77777777" w:rsidR="000B43BB" w:rsidRDefault="000B43BB"/>
    <w:p w14:paraId="36B43B24" w14:textId="77777777" w:rsidR="000B43BB" w:rsidRDefault="00000000">
      <w:pPr>
        <w:spacing w:line="360" w:lineRule="auto"/>
        <w:ind w:firstLineChars="200" w:firstLine="480"/>
        <w:rPr>
          <w:sz w:val="24"/>
        </w:rPr>
      </w:pPr>
      <w:r>
        <w:rPr>
          <w:rFonts w:hint="eastAsia"/>
          <w:sz w:val="24"/>
        </w:rPr>
        <w:t>美洲大</w:t>
      </w:r>
      <w:proofErr w:type="gramStart"/>
      <w:r>
        <w:rPr>
          <w:rFonts w:hint="eastAsia"/>
          <w:sz w:val="24"/>
        </w:rPr>
        <w:t>蠊</w:t>
      </w:r>
      <w:proofErr w:type="gramEnd"/>
      <w:r>
        <w:rPr>
          <w:rFonts w:hint="eastAsia"/>
          <w:sz w:val="24"/>
        </w:rPr>
        <w:t>(</w:t>
      </w:r>
      <w:proofErr w:type="spellStart"/>
      <w:r>
        <w:rPr>
          <w:rFonts w:hint="eastAsia"/>
          <w:i/>
          <w:iCs/>
          <w:sz w:val="24"/>
        </w:rPr>
        <w:t>Periplaneta</w:t>
      </w:r>
      <w:proofErr w:type="spellEnd"/>
      <w:r>
        <w:rPr>
          <w:rFonts w:hint="eastAsia"/>
          <w:i/>
          <w:iCs/>
          <w:sz w:val="24"/>
        </w:rPr>
        <w:t xml:space="preserve"> americana </w:t>
      </w:r>
      <w:r>
        <w:rPr>
          <w:rFonts w:hint="eastAsia"/>
          <w:sz w:val="24"/>
        </w:rPr>
        <w:t>L.)</w:t>
      </w:r>
      <w:r>
        <w:rPr>
          <w:rFonts w:hint="eastAsia"/>
          <w:sz w:val="24"/>
        </w:rPr>
        <w:t>，俗称蟑螂，属昆虫纲，蜚蠊目，</w:t>
      </w:r>
      <w:proofErr w:type="gramStart"/>
      <w:r>
        <w:rPr>
          <w:rFonts w:hint="eastAsia"/>
          <w:sz w:val="24"/>
        </w:rPr>
        <w:t>蜚蠊科</w:t>
      </w:r>
      <w:proofErr w:type="gramEnd"/>
      <w:r>
        <w:rPr>
          <w:rFonts w:hint="eastAsia"/>
          <w:sz w:val="24"/>
          <w:vertAlign w:val="superscript"/>
        </w:rPr>
        <w:t>[1]</w:t>
      </w:r>
      <w:r>
        <w:rPr>
          <w:rFonts w:hint="eastAsia"/>
          <w:sz w:val="24"/>
        </w:rPr>
        <w:t>，繁衍能力旺盛，对自然环境适应性强，食性复杂</w:t>
      </w:r>
      <w:r>
        <w:rPr>
          <w:rFonts w:hint="eastAsia"/>
          <w:sz w:val="24"/>
          <w:vertAlign w:val="superscript"/>
        </w:rPr>
        <w:t>[2]</w:t>
      </w:r>
      <w:r>
        <w:rPr>
          <w:rFonts w:hint="eastAsia"/>
          <w:sz w:val="24"/>
        </w:rPr>
        <w:t>。美洲大</w:t>
      </w:r>
      <w:proofErr w:type="gramStart"/>
      <w:r>
        <w:rPr>
          <w:rFonts w:hint="eastAsia"/>
          <w:sz w:val="24"/>
        </w:rPr>
        <w:t>蠊</w:t>
      </w:r>
      <w:proofErr w:type="gramEnd"/>
      <w:r>
        <w:rPr>
          <w:rFonts w:hint="eastAsia"/>
          <w:sz w:val="24"/>
        </w:rPr>
        <w:t>富含蛋白质、氨基酸、矿物质、多糖、抗菌肽、核苷类、异黄酮及异香豆素等成分</w:t>
      </w:r>
      <w:r>
        <w:rPr>
          <w:rFonts w:hint="eastAsia"/>
          <w:sz w:val="24"/>
          <w:vertAlign w:val="superscript"/>
        </w:rPr>
        <w:t>[3]</w:t>
      </w:r>
      <w:r>
        <w:rPr>
          <w:rFonts w:hint="eastAsia"/>
          <w:sz w:val="24"/>
        </w:rPr>
        <w:t>，可提高机体抗氧化应激，促进组织修复</w:t>
      </w:r>
      <w:r>
        <w:rPr>
          <w:rFonts w:hint="eastAsia"/>
          <w:sz w:val="24"/>
        </w:rPr>
        <w:t>[</w:t>
      </w:r>
      <w:r>
        <w:rPr>
          <w:rFonts w:hint="eastAsia"/>
          <w:sz w:val="24"/>
          <w:vertAlign w:val="superscript"/>
        </w:rPr>
        <w:t>4-6]</w:t>
      </w:r>
      <w:r>
        <w:rPr>
          <w:rFonts w:hint="eastAsia"/>
          <w:sz w:val="24"/>
        </w:rPr>
        <w:t>，具有抗炎镇痛以及诱导癌细胞凋亡等作用</w:t>
      </w:r>
      <w:r>
        <w:rPr>
          <w:rFonts w:hint="eastAsia"/>
          <w:sz w:val="24"/>
          <w:vertAlign w:val="superscript"/>
        </w:rPr>
        <w:t>[7-8]</w:t>
      </w:r>
      <w:r>
        <w:rPr>
          <w:rFonts w:hint="eastAsia"/>
          <w:sz w:val="24"/>
        </w:rPr>
        <w:t>。美洲大</w:t>
      </w:r>
      <w:proofErr w:type="gramStart"/>
      <w:r>
        <w:rPr>
          <w:rFonts w:hint="eastAsia"/>
          <w:sz w:val="24"/>
        </w:rPr>
        <w:t>蠊</w:t>
      </w:r>
      <w:proofErr w:type="gramEnd"/>
      <w:r>
        <w:rPr>
          <w:rFonts w:hint="eastAsia"/>
          <w:sz w:val="24"/>
        </w:rPr>
        <w:t>可以修复创面，促进瘢痕愈合，辅助治疗慢性乙型肝炎，以美洲大蠊粘糖氨酸和复合核苷类为主要成分的新药“肝龙胶囊”可降低肝纤维细胞因子表达水平，阻滞</w:t>
      </w:r>
      <w:r>
        <w:rPr>
          <w:rFonts w:hint="eastAsia"/>
          <w:sz w:val="24"/>
        </w:rPr>
        <w:t>MAPK</w:t>
      </w:r>
      <w:r>
        <w:rPr>
          <w:rFonts w:hint="eastAsia"/>
          <w:sz w:val="24"/>
        </w:rPr>
        <w:t>信号通路</w:t>
      </w:r>
      <w:r>
        <w:rPr>
          <w:rFonts w:hint="eastAsia"/>
          <w:sz w:val="24"/>
          <w:vertAlign w:val="superscript"/>
        </w:rPr>
        <w:t>[9]</w:t>
      </w:r>
      <w:r>
        <w:rPr>
          <w:rFonts w:hint="eastAsia"/>
          <w:sz w:val="24"/>
        </w:rPr>
        <w:t>。研究表明，饲粮中添加美洲大</w:t>
      </w:r>
      <w:proofErr w:type="gramStart"/>
      <w:r>
        <w:rPr>
          <w:rFonts w:hint="eastAsia"/>
          <w:sz w:val="24"/>
        </w:rPr>
        <w:t>蠊虫粉</w:t>
      </w:r>
      <w:proofErr w:type="gramEnd"/>
      <w:r>
        <w:rPr>
          <w:rFonts w:hint="eastAsia"/>
          <w:sz w:val="24"/>
        </w:rPr>
        <w:t>可提高肉鸡外周血</w:t>
      </w:r>
      <w:r>
        <w:rPr>
          <w:rFonts w:hint="eastAsia"/>
          <w:sz w:val="24"/>
        </w:rPr>
        <w:t>T</w:t>
      </w:r>
      <w:r>
        <w:rPr>
          <w:rFonts w:hint="eastAsia"/>
          <w:sz w:val="24"/>
        </w:rPr>
        <w:t>淋巴细胞亚群、血清免疫球蛋白含量，以</w:t>
      </w:r>
      <w:r>
        <w:rPr>
          <w:rFonts w:hint="eastAsia"/>
          <w:sz w:val="24"/>
        </w:rPr>
        <w:t>4%</w:t>
      </w:r>
      <w:r>
        <w:rPr>
          <w:rFonts w:hint="eastAsia"/>
          <w:sz w:val="24"/>
        </w:rPr>
        <w:t>添加水平为最佳</w:t>
      </w:r>
      <w:r>
        <w:rPr>
          <w:rFonts w:hint="eastAsia"/>
          <w:sz w:val="24"/>
          <w:vertAlign w:val="superscript"/>
        </w:rPr>
        <w:t>[10]</w:t>
      </w:r>
      <w:r>
        <w:rPr>
          <w:rFonts w:hint="eastAsia"/>
          <w:sz w:val="24"/>
        </w:rPr>
        <w:t>。美洲大</w:t>
      </w:r>
      <w:proofErr w:type="gramStart"/>
      <w:r>
        <w:rPr>
          <w:rFonts w:hint="eastAsia"/>
          <w:sz w:val="24"/>
        </w:rPr>
        <w:t>蠊</w:t>
      </w:r>
      <w:proofErr w:type="gramEnd"/>
      <w:r>
        <w:rPr>
          <w:rFonts w:hint="eastAsia"/>
          <w:sz w:val="24"/>
        </w:rPr>
        <w:t>提取物可使免疫性肝损伤小鼠肝脏的超氧化物歧化酶、谷胱甘肽过氧化物酶水平升高，降低丙二醛含量，原因可能与抑制肝内自由基生成有关</w:t>
      </w:r>
      <w:r>
        <w:rPr>
          <w:rFonts w:hint="eastAsia"/>
          <w:sz w:val="24"/>
          <w:vertAlign w:val="superscript"/>
        </w:rPr>
        <w:t>[11]</w:t>
      </w:r>
      <w:r>
        <w:rPr>
          <w:rFonts w:hint="eastAsia"/>
          <w:sz w:val="24"/>
        </w:rPr>
        <w:t>。美洲大</w:t>
      </w:r>
      <w:proofErr w:type="gramStart"/>
      <w:r>
        <w:rPr>
          <w:rFonts w:hint="eastAsia"/>
          <w:sz w:val="24"/>
        </w:rPr>
        <w:t>蠊</w:t>
      </w:r>
      <w:proofErr w:type="gramEnd"/>
      <w:r>
        <w:rPr>
          <w:rFonts w:hint="eastAsia"/>
          <w:sz w:val="24"/>
        </w:rPr>
        <w:t>及其提取物对酒精性肝损伤具有保护作用，但由于提取物的性质不同，其药效存在差异，且原粉组和水提组效果优于</w:t>
      </w:r>
      <w:proofErr w:type="gramStart"/>
      <w:r>
        <w:rPr>
          <w:rFonts w:hint="eastAsia"/>
          <w:sz w:val="24"/>
        </w:rPr>
        <w:t>醇提组</w:t>
      </w:r>
      <w:proofErr w:type="gramEnd"/>
      <w:r>
        <w:rPr>
          <w:rFonts w:hint="eastAsia"/>
          <w:sz w:val="24"/>
          <w:vertAlign w:val="superscript"/>
        </w:rPr>
        <w:t>[12]</w:t>
      </w:r>
      <w:r>
        <w:rPr>
          <w:rFonts w:hint="eastAsia"/>
          <w:sz w:val="24"/>
        </w:rPr>
        <w:t>。</w:t>
      </w:r>
    </w:p>
    <w:p w14:paraId="3B4D93D8" w14:textId="77777777" w:rsidR="000B43BB" w:rsidRDefault="00000000">
      <w:pPr>
        <w:spacing w:line="360" w:lineRule="auto"/>
        <w:ind w:firstLineChars="200" w:firstLine="480"/>
        <w:rPr>
          <w:sz w:val="24"/>
        </w:rPr>
      </w:pPr>
      <w:proofErr w:type="gramStart"/>
      <w:r>
        <w:rPr>
          <w:rFonts w:hint="eastAsia"/>
          <w:sz w:val="24"/>
        </w:rPr>
        <w:t>吉富罗非鱼</w:t>
      </w:r>
      <w:proofErr w:type="gramEnd"/>
      <w:r>
        <w:rPr>
          <w:rFonts w:hint="eastAsia"/>
          <w:sz w:val="24"/>
        </w:rPr>
        <w:t>具有生长速度快、环境适应能力强、出肉率高等优点，是我国重要的淡水养殖品种之一。但随着集约化养殖规模不断扩大，所引发的一系列鱼体超负荷代谢问题严重影响鱼体健康，从而导致疾病频发，造成了严重的经济损失。目前关于美洲大</w:t>
      </w:r>
      <w:proofErr w:type="gramStart"/>
      <w:r>
        <w:rPr>
          <w:rFonts w:hint="eastAsia"/>
          <w:sz w:val="24"/>
        </w:rPr>
        <w:t>蠊</w:t>
      </w:r>
      <w:proofErr w:type="gramEnd"/>
      <w:r>
        <w:rPr>
          <w:rFonts w:hint="eastAsia"/>
          <w:sz w:val="24"/>
        </w:rPr>
        <w:t>在水产动物中应用的研究较少。因此，本试验研究在饵料中添加不同浓度美洲大</w:t>
      </w:r>
      <w:proofErr w:type="gramStart"/>
      <w:r>
        <w:rPr>
          <w:rFonts w:hint="eastAsia"/>
          <w:sz w:val="24"/>
        </w:rPr>
        <w:t>蠊</w:t>
      </w:r>
      <w:proofErr w:type="gramEnd"/>
      <w:r>
        <w:rPr>
          <w:rFonts w:hint="eastAsia"/>
          <w:sz w:val="24"/>
        </w:rPr>
        <w:t>水提物，探讨其</w:t>
      </w:r>
      <w:proofErr w:type="gramStart"/>
      <w:r>
        <w:rPr>
          <w:rFonts w:hint="eastAsia"/>
          <w:sz w:val="24"/>
        </w:rPr>
        <w:t>对吉富罗非鱼</w:t>
      </w:r>
      <w:proofErr w:type="gramEnd"/>
      <w:r>
        <w:rPr>
          <w:rFonts w:hint="eastAsia"/>
          <w:sz w:val="24"/>
        </w:rPr>
        <w:t>促生长、血清和肝脏代谢及抗氧化能力的影响，为开发水产养殖动物护肝</w:t>
      </w:r>
      <w:r>
        <w:rPr>
          <w:rFonts w:hint="eastAsia"/>
          <w:sz w:val="24"/>
        </w:rPr>
        <w:lastRenderedPageBreak/>
        <w:t>剂和免疫增强剂提供参考。</w:t>
      </w:r>
    </w:p>
    <w:p w14:paraId="2A2D8F0D" w14:textId="77777777" w:rsidR="000B43BB" w:rsidRDefault="00000000">
      <w:pPr>
        <w:spacing w:line="360" w:lineRule="auto"/>
        <w:rPr>
          <w:sz w:val="24"/>
        </w:rPr>
      </w:pPr>
      <w:r>
        <w:rPr>
          <w:rFonts w:hint="eastAsia"/>
          <w:sz w:val="24"/>
        </w:rPr>
        <w:t>1</w:t>
      </w:r>
      <w:r>
        <w:rPr>
          <w:rFonts w:hint="eastAsia"/>
          <w:sz w:val="24"/>
        </w:rPr>
        <w:t>材料与方法</w:t>
      </w:r>
    </w:p>
    <w:p w14:paraId="30D5A770" w14:textId="77777777" w:rsidR="000B43BB" w:rsidRDefault="00000000">
      <w:pPr>
        <w:spacing w:line="360" w:lineRule="auto"/>
        <w:rPr>
          <w:sz w:val="24"/>
        </w:rPr>
      </w:pPr>
      <w:r>
        <w:rPr>
          <w:rFonts w:hint="eastAsia"/>
          <w:sz w:val="24"/>
        </w:rPr>
        <w:t>1.1</w:t>
      </w:r>
      <w:r>
        <w:rPr>
          <w:rFonts w:hint="eastAsia"/>
          <w:sz w:val="24"/>
        </w:rPr>
        <w:t>试验材料</w:t>
      </w:r>
    </w:p>
    <w:p w14:paraId="0F8532A1" w14:textId="77777777" w:rsidR="000B43BB" w:rsidRDefault="00000000">
      <w:pPr>
        <w:spacing w:line="360" w:lineRule="auto"/>
        <w:ind w:firstLineChars="200" w:firstLine="480"/>
        <w:rPr>
          <w:sz w:val="24"/>
        </w:rPr>
      </w:pPr>
      <w:r>
        <w:rPr>
          <w:rFonts w:hint="eastAsia"/>
          <w:sz w:val="24"/>
        </w:rPr>
        <w:t>试验所用的吉富罗非鱼由佛山市某鱼苗场提供，初重为</w:t>
      </w:r>
      <w:r>
        <w:rPr>
          <w:rFonts w:hint="eastAsia"/>
          <w:sz w:val="24"/>
        </w:rPr>
        <w:t>(22.18</w:t>
      </w:r>
      <w:r>
        <w:rPr>
          <w:sz w:val="24"/>
        </w:rPr>
        <w:t>±</w:t>
      </w:r>
      <w:r>
        <w:rPr>
          <w:rFonts w:hint="eastAsia"/>
          <w:sz w:val="24"/>
        </w:rPr>
        <w:t>0.03)g</w:t>
      </w:r>
      <w:r>
        <w:rPr>
          <w:rFonts w:hint="eastAsia"/>
          <w:sz w:val="24"/>
        </w:rPr>
        <w:t>。美洲大</w:t>
      </w:r>
      <w:proofErr w:type="gramStart"/>
      <w:r>
        <w:rPr>
          <w:rFonts w:hint="eastAsia"/>
          <w:sz w:val="24"/>
        </w:rPr>
        <w:t>蠊</w:t>
      </w:r>
      <w:proofErr w:type="gramEnd"/>
      <w:r>
        <w:rPr>
          <w:rFonts w:hint="eastAsia"/>
          <w:sz w:val="24"/>
        </w:rPr>
        <w:t>的平均体长为</w:t>
      </w:r>
      <w:r>
        <w:rPr>
          <w:rFonts w:hint="eastAsia"/>
          <w:sz w:val="24"/>
        </w:rPr>
        <w:t>(3.88</w:t>
      </w:r>
      <w:r>
        <w:rPr>
          <w:sz w:val="24"/>
        </w:rPr>
        <w:t>±</w:t>
      </w:r>
      <w:r>
        <w:rPr>
          <w:rFonts w:hint="eastAsia"/>
          <w:sz w:val="24"/>
        </w:rPr>
        <w:t>0.21)cm</w:t>
      </w:r>
      <w:r>
        <w:rPr>
          <w:rFonts w:hint="eastAsia"/>
          <w:sz w:val="24"/>
        </w:rPr>
        <w:t>，平均湿体重为</w:t>
      </w:r>
      <w:r>
        <w:rPr>
          <w:rFonts w:hint="eastAsia"/>
          <w:sz w:val="24"/>
        </w:rPr>
        <w:t>(0.83</w:t>
      </w:r>
      <w:r>
        <w:rPr>
          <w:sz w:val="24"/>
        </w:rPr>
        <w:t>±</w:t>
      </w:r>
      <w:r>
        <w:rPr>
          <w:rFonts w:hint="eastAsia"/>
          <w:sz w:val="24"/>
        </w:rPr>
        <w:t>0.08)g</w:t>
      </w:r>
      <w:r>
        <w:rPr>
          <w:rFonts w:hint="eastAsia"/>
          <w:sz w:val="24"/>
        </w:rPr>
        <w:t>，购自某美洲大蠊养殖基地。基础饵料由佛山市利维饲料有限公司提供，粒径</w:t>
      </w:r>
      <w:r>
        <w:rPr>
          <w:rFonts w:hint="eastAsia"/>
          <w:sz w:val="24"/>
        </w:rPr>
        <w:t>1.5 mm</w:t>
      </w:r>
      <w:r>
        <w:rPr>
          <w:rFonts w:hint="eastAsia"/>
          <w:sz w:val="24"/>
        </w:rPr>
        <w:t>，基础饵料组成及营养水平见表</w:t>
      </w:r>
      <w:r>
        <w:rPr>
          <w:rFonts w:hint="eastAsia"/>
          <w:sz w:val="24"/>
        </w:rPr>
        <w:t>1</w:t>
      </w:r>
      <w:r>
        <w:rPr>
          <w:rFonts w:hint="eastAsia"/>
          <w:sz w:val="24"/>
        </w:rPr>
        <w:t>。</w:t>
      </w:r>
    </w:p>
    <w:p w14:paraId="03F41426" w14:textId="45B716E4" w:rsidR="000B43BB" w:rsidRDefault="00B763AF">
      <w:pPr>
        <w:spacing w:line="360" w:lineRule="auto"/>
        <w:jc w:val="center"/>
        <w:rPr>
          <w:sz w:val="24"/>
        </w:rPr>
      </w:pPr>
      <w:r w:rsidRPr="00B763AF">
        <w:rPr>
          <w:noProof/>
          <w:sz w:val="24"/>
        </w:rPr>
        <w:drawing>
          <wp:inline distT="0" distB="0" distL="0" distR="0" wp14:anchorId="4092D22F" wp14:editId="233507A4">
            <wp:extent cx="4053205" cy="4449055"/>
            <wp:effectExtent l="0" t="0" r="4445" b="8890"/>
            <wp:docPr id="1570806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b="858"/>
                    <a:stretch/>
                  </pic:blipFill>
                  <pic:spPr bwMode="auto">
                    <a:xfrm>
                      <a:off x="0" y="0"/>
                      <a:ext cx="4053205" cy="4449055"/>
                    </a:xfrm>
                    <a:prstGeom prst="rect">
                      <a:avLst/>
                    </a:prstGeom>
                    <a:noFill/>
                    <a:ln>
                      <a:noFill/>
                    </a:ln>
                    <a:extLst>
                      <a:ext uri="{53640926-AAD7-44D8-BBD7-CCE9431645EC}">
                        <a14:shadowObscured xmlns:a14="http://schemas.microsoft.com/office/drawing/2010/main"/>
                      </a:ext>
                    </a:extLst>
                  </pic:spPr>
                </pic:pic>
              </a:graphicData>
            </a:graphic>
          </wp:inline>
        </w:drawing>
      </w:r>
    </w:p>
    <w:p w14:paraId="45B5981F" w14:textId="77777777" w:rsidR="000B43BB" w:rsidRDefault="00000000">
      <w:pPr>
        <w:spacing w:line="360" w:lineRule="auto"/>
        <w:rPr>
          <w:sz w:val="24"/>
        </w:rPr>
      </w:pPr>
      <w:r>
        <w:rPr>
          <w:rFonts w:hint="eastAsia"/>
          <w:sz w:val="24"/>
        </w:rPr>
        <w:t>1.2</w:t>
      </w:r>
      <w:r>
        <w:rPr>
          <w:rFonts w:hint="eastAsia"/>
          <w:sz w:val="24"/>
        </w:rPr>
        <w:t>美洲大</w:t>
      </w:r>
      <w:proofErr w:type="gramStart"/>
      <w:r>
        <w:rPr>
          <w:rFonts w:hint="eastAsia"/>
          <w:sz w:val="24"/>
        </w:rPr>
        <w:t>蠊</w:t>
      </w:r>
      <w:proofErr w:type="gramEnd"/>
      <w:r>
        <w:rPr>
          <w:rFonts w:hint="eastAsia"/>
          <w:sz w:val="24"/>
        </w:rPr>
        <w:t>水提物制备</w:t>
      </w:r>
    </w:p>
    <w:p w14:paraId="6299BE71" w14:textId="77777777" w:rsidR="000B43BB" w:rsidRDefault="00000000">
      <w:pPr>
        <w:spacing w:line="360" w:lineRule="auto"/>
        <w:ind w:firstLineChars="200" w:firstLine="480"/>
        <w:rPr>
          <w:sz w:val="24"/>
        </w:rPr>
      </w:pPr>
      <w:r>
        <w:rPr>
          <w:rFonts w:hint="eastAsia"/>
          <w:sz w:val="24"/>
        </w:rPr>
        <w:t>将美洲大</w:t>
      </w:r>
      <w:proofErr w:type="gramStart"/>
      <w:r>
        <w:rPr>
          <w:rFonts w:hint="eastAsia"/>
          <w:sz w:val="24"/>
        </w:rPr>
        <w:t>蠊</w:t>
      </w:r>
      <w:proofErr w:type="gramEnd"/>
      <w:r>
        <w:rPr>
          <w:rFonts w:hint="eastAsia"/>
          <w:sz w:val="24"/>
        </w:rPr>
        <w:t>使用石油醚</w:t>
      </w:r>
      <w:r>
        <w:rPr>
          <w:rFonts w:hint="eastAsia"/>
          <w:sz w:val="24"/>
        </w:rPr>
        <w:t>(</w:t>
      </w:r>
      <w:r>
        <w:rPr>
          <w:rFonts w:hint="eastAsia"/>
          <w:sz w:val="24"/>
        </w:rPr>
        <w:t>原料</w:t>
      </w:r>
      <w:r>
        <w:rPr>
          <w:rFonts w:ascii="宋体" w:hAnsi="宋体" w:cs="宋体" w:hint="eastAsia"/>
          <w:sz w:val="24"/>
        </w:rPr>
        <w:t>∶</w:t>
      </w:r>
      <w:r>
        <w:rPr>
          <w:rFonts w:hint="eastAsia"/>
          <w:sz w:val="24"/>
        </w:rPr>
        <w:t>石油醚＝</w:t>
      </w:r>
      <w:r>
        <w:rPr>
          <w:rFonts w:hint="eastAsia"/>
          <w:sz w:val="24"/>
        </w:rPr>
        <w:t>1</w:t>
      </w:r>
      <w:r>
        <w:rPr>
          <w:rFonts w:ascii="宋体" w:hAnsi="宋体" w:cs="宋体" w:hint="eastAsia"/>
          <w:sz w:val="24"/>
        </w:rPr>
        <w:t>∶</w:t>
      </w:r>
      <w:r>
        <w:rPr>
          <w:rFonts w:hint="eastAsia"/>
          <w:sz w:val="24"/>
        </w:rPr>
        <w:t>3)</w:t>
      </w:r>
      <w:r>
        <w:rPr>
          <w:rFonts w:hint="eastAsia"/>
          <w:sz w:val="24"/>
        </w:rPr>
        <w:t>进行脱脂处理，以料液比</w:t>
      </w:r>
      <w:r>
        <w:rPr>
          <w:rFonts w:hint="eastAsia"/>
          <w:sz w:val="24"/>
        </w:rPr>
        <w:t>W</w:t>
      </w:r>
      <w:r>
        <w:rPr>
          <w:rFonts w:ascii="宋体" w:hAnsi="宋体" w:cs="宋体" w:hint="eastAsia"/>
          <w:sz w:val="24"/>
        </w:rPr>
        <w:t>∶</w:t>
      </w:r>
      <w:r>
        <w:rPr>
          <w:rFonts w:hint="eastAsia"/>
          <w:sz w:val="24"/>
        </w:rPr>
        <w:t>V</w:t>
      </w:r>
      <w:r>
        <w:rPr>
          <w:rFonts w:hint="eastAsia"/>
          <w:sz w:val="24"/>
        </w:rPr>
        <w:t>＝</w:t>
      </w:r>
      <w:r>
        <w:rPr>
          <w:rFonts w:hint="eastAsia"/>
          <w:sz w:val="24"/>
        </w:rPr>
        <w:t>1</w:t>
      </w:r>
      <w:r>
        <w:rPr>
          <w:rFonts w:ascii="宋体" w:hAnsi="宋体" w:cs="宋体" w:hint="eastAsia"/>
          <w:sz w:val="24"/>
        </w:rPr>
        <w:t>∶</w:t>
      </w:r>
      <w:r>
        <w:rPr>
          <w:rFonts w:hint="eastAsia"/>
          <w:sz w:val="24"/>
        </w:rPr>
        <w:t>7.5(W</w:t>
      </w:r>
      <w:r>
        <w:rPr>
          <w:rFonts w:hint="eastAsia"/>
          <w:sz w:val="24"/>
        </w:rPr>
        <w:t>为</w:t>
      </w:r>
      <w:proofErr w:type="gramStart"/>
      <w:r>
        <w:rPr>
          <w:rFonts w:hint="eastAsia"/>
          <w:sz w:val="24"/>
        </w:rPr>
        <w:t>脱脂虫粉质量</w:t>
      </w:r>
      <w:proofErr w:type="gramEnd"/>
      <w:r>
        <w:rPr>
          <w:rFonts w:hint="eastAsia"/>
          <w:sz w:val="24"/>
        </w:rPr>
        <w:t>，</w:t>
      </w:r>
      <w:r>
        <w:rPr>
          <w:rFonts w:hint="eastAsia"/>
          <w:sz w:val="24"/>
        </w:rPr>
        <w:t>V</w:t>
      </w:r>
      <w:r>
        <w:rPr>
          <w:rFonts w:hint="eastAsia"/>
          <w:sz w:val="24"/>
        </w:rPr>
        <w:t>为预冷双蒸水体积</w:t>
      </w:r>
      <w:r>
        <w:rPr>
          <w:rFonts w:hint="eastAsia"/>
          <w:sz w:val="24"/>
        </w:rPr>
        <w:t>)</w:t>
      </w:r>
      <w:r>
        <w:rPr>
          <w:rFonts w:hint="eastAsia"/>
          <w:sz w:val="24"/>
        </w:rPr>
        <w:t>冷水浴超声提取</w:t>
      </w:r>
      <w:r>
        <w:rPr>
          <w:rFonts w:hint="eastAsia"/>
          <w:sz w:val="24"/>
        </w:rPr>
        <w:t>3</w:t>
      </w:r>
      <w:r>
        <w:rPr>
          <w:rFonts w:hint="eastAsia"/>
          <w:sz w:val="24"/>
        </w:rPr>
        <w:t>次，共</w:t>
      </w:r>
      <w:r>
        <w:rPr>
          <w:rFonts w:hint="eastAsia"/>
          <w:sz w:val="24"/>
        </w:rPr>
        <w:t>60 min</w:t>
      </w:r>
      <w:r>
        <w:rPr>
          <w:rFonts w:hint="eastAsia"/>
          <w:sz w:val="24"/>
        </w:rPr>
        <w:t>获得粗提液，</w:t>
      </w:r>
      <w:r>
        <w:rPr>
          <w:rFonts w:hint="eastAsia"/>
          <w:sz w:val="24"/>
        </w:rPr>
        <w:t>4</w:t>
      </w:r>
      <w:r>
        <w:rPr>
          <w:sz w:val="24"/>
        </w:rPr>
        <w:t>℃</w:t>
      </w:r>
      <w:r>
        <w:rPr>
          <w:rFonts w:hint="eastAsia"/>
          <w:sz w:val="24"/>
        </w:rPr>
        <w:t>、</w:t>
      </w:r>
      <w:r>
        <w:rPr>
          <w:rFonts w:hint="eastAsia"/>
          <w:sz w:val="24"/>
        </w:rPr>
        <w:t>6 000 r/min</w:t>
      </w:r>
      <w:r>
        <w:rPr>
          <w:rFonts w:hint="eastAsia"/>
          <w:sz w:val="24"/>
        </w:rPr>
        <w:t>离心</w:t>
      </w:r>
      <w:r>
        <w:rPr>
          <w:rFonts w:hint="eastAsia"/>
          <w:sz w:val="24"/>
        </w:rPr>
        <w:t>10 min</w:t>
      </w:r>
      <w:r>
        <w:rPr>
          <w:rFonts w:hint="eastAsia"/>
          <w:sz w:val="24"/>
        </w:rPr>
        <w:t>，收集上清液，经过滤，抽滤，浓缩提纯处理，</w:t>
      </w:r>
      <w:r>
        <w:rPr>
          <w:rFonts w:hint="eastAsia"/>
          <w:sz w:val="24"/>
        </w:rPr>
        <w:t>-80</w:t>
      </w:r>
      <w:r>
        <w:rPr>
          <w:sz w:val="24"/>
        </w:rPr>
        <w:t>℃</w:t>
      </w:r>
      <w:r>
        <w:rPr>
          <w:rFonts w:hint="eastAsia"/>
          <w:sz w:val="24"/>
        </w:rPr>
        <w:t>冷冻</w:t>
      </w:r>
      <w:r>
        <w:rPr>
          <w:rFonts w:hint="eastAsia"/>
          <w:sz w:val="24"/>
        </w:rPr>
        <w:t>12 h</w:t>
      </w:r>
      <w:r>
        <w:rPr>
          <w:rFonts w:hint="eastAsia"/>
          <w:sz w:val="24"/>
        </w:rPr>
        <w:t>，转入冷冻干燥机中冷冻干燥至粉末状，密封粉末状提取物，</w:t>
      </w:r>
      <w:r>
        <w:rPr>
          <w:rFonts w:hint="eastAsia"/>
          <w:sz w:val="24"/>
        </w:rPr>
        <w:t>-20</w:t>
      </w:r>
      <w:r>
        <w:rPr>
          <w:sz w:val="24"/>
        </w:rPr>
        <w:t>℃</w:t>
      </w:r>
      <w:r>
        <w:rPr>
          <w:rFonts w:hint="eastAsia"/>
          <w:sz w:val="24"/>
        </w:rPr>
        <w:t>冷藏，获得美洲大蠊水</w:t>
      </w:r>
      <w:proofErr w:type="gramStart"/>
      <w:r>
        <w:rPr>
          <w:rFonts w:hint="eastAsia"/>
          <w:sz w:val="24"/>
        </w:rPr>
        <w:t>提物冻干粉</w:t>
      </w:r>
      <w:proofErr w:type="gramEnd"/>
      <w:r>
        <w:rPr>
          <w:rFonts w:hint="eastAsia"/>
          <w:sz w:val="24"/>
        </w:rPr>
        <w:t>。</w:t>
      </w:r>
    </w:p>
    <w:p w14:paraId="3F2BE572" w14:textId="77777777" w:rsidR="000B43BB" w:rsidRDefault="00000000">
      <w:pPr>
        <w:spacing w:line="360" w:lineRule="auto"/>
        <w:rPr>
          <w:sz w:val="24"/>
        </w:rPr>
      </w:pPr>
      <w:r>
        <w:rPr>
          <w:rFonts w:hint="eastAsia"/>
          <w:sz w:val="24"/>
        </w:rPr>
        <w:t>1.3</w:t>
      </w:r>
      <w:r>
        <w:rPr>
          <w:rFonts w:hint="eastAsia"/>
          <w:sz w:val="24"/>
        </w:rPr>
        <w:t>美洲大</w:t>
      </w:r>
      <w:proofErr w:type="gramStart"/>
      <w:r>
        <w:rPr>
          <w:rFonts w:hint="eastAsia"/>
          <w:sz w:val="24"/>
        </w:rPr>
        <w:t>蠊</w:t>
      </w:r>
      <w:proofErr w:type="gramEnd"/>
      <w:r>
        <w:rPr>
          <w:rFonts w:hint="eastAsia"/>
          <w:sz w:val="24"/>
        </w:rPr>
        <w:t>水提物饵料配制</w:t>
      </w:r>
    </w:p>
    <w:p w14:paraId="120E0B93" w14:textId="77777777" w:rsidR="000B43BB" w:rsidRDefault="00000000">
      <w:pPr>
        <w:spacing w:line="360" w:lineRule="auto"/>
        <w:ind w:firstLineChars="200" w:firstLine="480"/>
        <w:rPr>
          <w:sz w:val="24"/>
        </w:rPr>
      </w:pPr>
      <w:r>
        <w:rPr>
          <w:rFonts w:hint="eastAsia"/>
          <w:sz w:val="24"/>
        </w:rPr>
        <w:t>分别准确称取</w:t>
      </w:r>
      <w:r>
        <w:rPr>
          <w:rFonts w:hint="eastAsia"/>
          <w:sz w:val="24"/>
        </w:rPr>
        <w:t>1.0</w:t>
      </w:r>
      <w:r>
        <w:rPr>
          <w:rFonts w:hint="eastAsia"/>
          <w:sz w:val="24"/>
        </w:rPr>
        <w:t>、</w:t>
      </w:r>
      <w:r>
        <w:rPr>
          <w:rFonts w:hint="eastAsia"/>
          <w:sz w:val="24"/>
        </w:rPr>
        <w:t>1.5</w:t>
      </w:r>
      <w:r>
        <w:rPr>
          <w:rFonts w:hint="eastAsia"/>
          <w:sz w:val="24"/>
        </w:rPr>
        <w:t>、</w:t>
      </w:r>
      <w:r>
        <w:rPr>
          <w:rFonts w:hint="eastAsia"/>
          <w:sz w:val="24"/>
        </w:rPr>
        <w:t>2.0</w:t>
      </w:r>
      <w:r>
        <w:rPr>
          <w:rFonts w:hint="eastAsia"/>
          <w:sz w:val="24"/>
        </w:rPr>
        <w:t>、</w:t>
      </w:r>
      <w:r>
        <w:rPr>
          <w:rFonts w:hint="eastAsia"/>
          <w:sz w:val="24"/>
        </w:rPr>
        <w:t>2.5 g</w:t>
      </w:r>
      <w:r>
        <w:rPr>
          <w:rFonts w:hint="eastAsia"/>
          <w:sz w:val="24"/>
        </w:rPr>
        <w:t>美洲大</w:t>
      </w:r>
      <w:proofErr w:type="gramStart"/>
      <w:r>
        <w:rPr>
          <w:rFonts w:hint="eastAsia"/>
          <w:sz w:val="24"/>
        </w:rPr>
        <w:t>蠊</w:t>
      </w:r>
      <w:proofErr w:type="gramEnd"/>
      <w:r>
        <w:rPr>
          <w:rFonts w:hint="eastAsia"/>
          <w:sz w:val="24"/>
        </w:rPr>
        <w:t>水</w:t>
      </w:r>
      <w:proofErr w:type="gramStart"/>
      <w:r>
        <w:rPr>
          <w:rFonts w:hint="eastAsia"/>
          <w:sz w:val="24"/>
        </w:rPr>
        <w:t>提物冻干粉</w:t>
      </w:r>
      <w:proofErr w:type="gramEnd"/>
      <w:r>
        <w:rPr>
          <w:rFonts w:hint="eastAsia"/>
          <w:sz w:val="24"/>
        </w:rPr>
        <w:t>分别溶于</w:t>
      </w:r>
      <w:r>
        <w:rPr>
          <w:rFonts w:hint="eastAsia"/>
          <w:sz w:val="24"/>
        </w:rPr>
        <w:t>250 mL</w:t>
      </w:r>
      <w:r>
        <w:rPr>
          <w:rFonts w:hint="eastAsia"/>
          <w:sz w:val="24"/>
        </w:rPr>
        <w:t>蒸馏水中，</w:t>
      </w:r>
      <w:r>
        <w:rPr>
          <w:rFonts w:hint="eastAsia"/>
          <w:sz w:val="24"/>
        </w:rPr>
        <w:lastRenderedPageBreak/>
        <w:t>均匀喷洒在</w:t>
      </w:r>
      <w:r>
        <w:rPr>
          <w:rFonts w:hint="eastAsia"/>
          <w:sz w:val="24"/>
        </w:rPr>
        <w:t>1 000.0 g</w:t>
      </w:r>
      <w:r>
        <w:rPr>
          <w:rFonts w:hint="eastAsia"/>
          <w:sz w:val="24"/>
        </w:rPr>
        <w:t>基础饵料上，于</w:t>
      </w:r>
      <w:r>
        <w:rPr>
          <w:rFonts w:hint="eastAsia"/>
          <w:sz w:val="24"/>
        </w:rPr>
        <w:t>45</w:t>
      </w:r>
      <w:r>
        <w:rPr>
          <w:sz w:val="24"/>
        </w:rPr>
        <w:t>℃</w:t>
      </w:r>
      <w:r>
        <w:rPr>
          <w:rFonts w:hint="eastAsia"/>
          <w:sz w:val="24"/>
        </w:rPr>
        <w:t>恒温干燥箱中烘</w:t>
      </w:r>
      <w:r>
        <w:rPr>
          <w:rFonts w:hint="eastAsia"/>
          <w:sz w:val="24"/>
        </w:rPr>
        <w:t>8 h</w:t>
      </w:r>
      <w:r>
        <w:rPr>
          <w:rFonts w:hint="eastAsia"/>
          <w:sz w:val="24"/>
        </w:rPr>
        <w:t>，于</w:t>
      </w:r>
      <w:r>
        <w:rPr>
          <w:rFonts w:hint="eastAsia"/>
          <w:sz w:val="24"/>
        </w:rPr>
        <w:t>4</w:t>
      </w:r>
      <w:r>
        <w:rPr>
          <w:sz w:val="24"/>
        </w:rPr>
        <w:t>℃</w:t>
      </w:r>
      <w:r>
        <w:rPr>
          <w:rFonts w:hint="eastAsia"/>
          <w:sz w:val="24"/>
        </w:rPr>
        <w:t>保存。</w:t>
      </w:r>
    </w:p>
    <w:p w14:paraId="3FDED2FB" w14:textId="77777777" w:rsidR="000B43BB" w:rsidRDefault="00000000">
      <w:pPr>
        <w:spacing w:line="360" w:lineRule="auto"/>
        <w:rPr>
          <w:sz w:val="24"/>
        </w:rPr>
      </w:pPr>
      <w:r>
        <w:rPr>
          <w:rFonts w:hint="eastAsia"/>
          <w:sz w:val="24"/>
        </w:rPr>
        <w:t>1.4</w:t>
      </w:r>
      <w:r>
        <w:rPr>
          <w:rFonts w:hint="eastAsia"/>
          <w:sz w:val="24"/>
        </w:rPr>
        <w:t>试验设计与饲养管理</w:t>
      </w:r>
    </w:p>
    <w:p w14:paraId="6250B316" w14:textId="77777777" w:rsidR="000B43BB" w:rsidRDefault="00000000">
      <w:pPr>
        <w:spacing w:line="360" w:lineRule="auto"/>
        <w:ind w:firstLineChars="200" w:firstLine="480"/>
        <w:rPr>
          <w:sz w:val="24"/>
        </w:rPr>
      </w:pPr>
      <w:r>
        <w:rPr>
          <w:rFonts w:hint="eastAsia"/>
          <w:sz w:val="24"/>
        </w:rPr>
        <w:t>选取</w:t>
      </w:r>
      <w:r>
        <w:rPr>
          <w:rFonts w:hint="eastAsia"/>
          <w:sz w:val="24"/>
        </w:rPr>
        <w:t>450</w:t>
      </w:r>
      <w:r>
        <w:rPr>
          <w:rFonts w:hint="eastAsia"/>
          <w:sz w:val="24"/>
        </w:rPr>
        <w:t>尾吉富罗非鱼随机分为</w:t>
      </w:r>
      <w:r>
        <w:rPr>
          <w:rFonts w:hint="eastAsia"/>
          <w:sz w:val="24"/>
        </w:rPr>
        <w:t>5</w:t>
      </w:r>
      <w:r>
        <w:rPr>
          <w:rFonts w:hint="eastAsia"/>
          <w:sz w:val="24"/>
        </w:rPr>
        <w:t>组，每组</w:t>
      </w:r>
      <w:r>
        <w:rPr>
          <w:rFonts w:hint="eastAsia"/>
          <w:sz w:val="24"/>
        </w:rPr>
        <w:t>3</w:t>
      </w:r>
      <w:r>
        <w:rPr>
          <w:rFonts w:hint="eastAsia"/>
          <w:sz w:val="24"/>
        </w:rPr>
        <w:t>个重复，每个重复</w:t>
      </w:r>
      <w:r>
        <w:rPr>
          <w:rFonts w:hint="eastAsia"/>
          <w:sz w:val="24"/>
        </w:rPr>
        <w:t>30</w:t>
      </w:r>
      <w:r>
        <w:rPr>
          <w:rFonts w:hint="eastAsia"/>
          <w:sz w:val="24"/>
        </w:rPr>
        <w:t>尾，分别投喂</w:t>
      </w:r>
      <w:r>
        <w:rPr>
          <w:rFonts w:hint="eastAsia"/>
          <w:sz w:val="24"/>
        </w:rPr>
        <w:t>0(</w:t>
      </w:r>
      <w:r>
        <w:rPr>
          <w:rFonts w:hint="eastAsia"/>
          <w:sz w:val="24"/>
        </w:rPr>
        <w:t>对照组</w:t>
      </w:r>
      <w:r>
        <w:rPr>
          <w:rFonts w:hint="eastAsia"/>
          <w:sz w:val="24"/>
        </w:rPr>
        <w:t>)</w:t>
      </w:r>
      <w:r>
        <w:rPr>
          <w:rFonts w:hint="eastAsia"/>
          <w:sz w:val="24"/>
        </w:rPr>
        <w:t>、</w:t>
      </w:r>
      <w:r>
        <w:rPr>
          <w:rFonts w:hint="eastAsia"/>
          <w:sz w:val="24"/>
        </w:rPr>
        <w:t>0.10%(1.0 g/kg</w:t>
      </w:r>
      <w:r>
        <w:rPr>
          <w:rFonts w:hint="eastAsia"/>
          <w:sz w:val="24"/>
        </w:rPr>
        <w:t>，</w:t>
      </w:r>
      <w:r>
        <w:rPr>
          <w:sz w:val="24"/>
        </w:rPr>
        <w:t>Ⅰ</w:t>
      </w:r>
      <w:r>
        <w:rPr>
          <w:rFonts w:hint="eastAsia"/>
          <w:sz w:val="24"/>
        </w:rPr>
        <w:t>组</w:t>
      </w:r>
      <w:r>
        <w:rPr>
          <w:rFonts w:hint="eastAsia"/>
          <w:sz w:val="24"/>
        </w:rPr>
        <w:t>)</w:t>
      </w:r>
      <w:r>
        <w:rPr>
          <w:rFonts w:hint="eastAsia"/>
          <w:sz w:val="24"/>
        </w:rPr>
        <w:t>、</w:t>
      </w:r>
      <w:r>
        <w:rPr>
          <w:rFonts w:hint="eastAsia"/>
          <w:sz w:val="24"/>
        </w:rPr>
        <w:t>0.15%(1.5 g/kg</w:t>
      </w:r>
      <w:r>
        <w:rPr>
          <w:rFonts w:hint="eastAsia"/>
          <w:sz w:val="24"/>
        </w:rPr>
        <w:t>，</w:t>
      </w:r>
      <w:r>
        <w:rPr>
          <w:sz w:val="24"/>
        </w:rPr>
        <w:t>Ⅱ</w:t>
      </w:r>
      <w:r>
        <w:rPr>
          <w:rFonts w:hint="eastAsia"/>
          <w:sz w:val="24"/>
        </w:rPr>
        <w:t>组</w:t>
      </w:r>
      <w:r>
        <w:rPr>
          <w:rFonts w:hint="eastAsia"/>
          <w:sz w:val="24"/>
        </w:rPr>
        <w:t>)</w:t>
      </w:r>
      <w:r>
        <w:rPr>
          <w:rFonts w:hint="eastAsia"/>
          <w:sz w:val="24"/>
        </w:rPr>
        <w:t>、</w:t>
      </w:r>
      <w:r>
        <w:rPr>
          <w:rFonts w:hint="eastAsia"/>
          <w:sz w:val="24"/>
        </w:rPr>
        <w:t>0.20%(2.0 g/kg</w:t>
      </w:r>
      <w:r>
        <w:rPr>
          <w:rFonts w:hint="eastAsia"/>
          <w:sz w:val="24"/>
        </w:rPr>
        <w:t>，</w:t>
      </w:r>
      <w:r>
        <w:rPr>
          <w:sz w:val="24"/>
        </w:rPr>
        <w:t>Ⅲ</w:t>
      </w:r>
      <w:r>
        <w:rPr>
          <w:rFonts w:hint="eastAsia"/>
          <w:sz w:val="24"/>
        </w:rPr>
        <w:t>组</w:t>
      </w:r>
      <w:r>
        <w:rPr>
          <w:rFonts w:hint="eastAsia"/>
          <w:sz w:val="24"/>
        </w:rPr>
        <w:t>)</w:t>
      </w:r>
      <w:r>
        <w:rPr>
          <w:rFonts w:hint="eastAsia"/>
          <w:sz w:val="24"/>
        </w:rPr>
        <w:t>、</w:t>
      </w:r>
      <w:r>
        <w:rPr>
          <w:rFonts w:hint="eastAsia"/>
          <w:sz w:val="24"/>
        </w:rPr>
        <w:t>0.25%(2.5 g/kg</w:t>
      </w:r>
      <w:r>
        <w:rPr>
          <w:rFonts w:hint="eastAsia"/>
          <w:sz w:val="24"/>
        </w:rPr>
        <w:t>，</w:t>
      </w:r>
      <w:r>
        <w:rPr>
          <w:sz w:val="24"/>
        </w:rPr>
        <w:t>Ⅳ</w:t>
      </w:r>
      <w:r>
        <w:rPr>
          <w:rFonts w:hint="eastAsia"/>
          <w:sz w:val="24"/>
        </w:rPr>
        <w:t>组</w:t>
      </w:r>
      <w:r>
        <w:rPr>
          <w:rFonts w:hint="eastAsia"/>
          <w:sz w:val="24"/>
        </w:rPr>
        <w:t>)</w:t>
      </w:r>
      <w:r>
        <w:rPr>
          <w:rFonts w:hint="eastAsia"/>
          <w:sz w:val="24"/>
        </w:rPr>
        <w:t>的美洲大</w:t>
      </w:r>
      <w:proofErr w:type="gramStart"/>
      <w:r>
        <w:rPr>
          <w:rFonts w:hint="eastAsia"/>
          <w:sz w:val="24"/>
        </w:rPr>
        <w:t>蠊</w:t>
      </w:r>
      <w:proofErr w:type="gramEnd"/>
      <w:r>
        <w:rPr>
          <w:rFonts w:hint="eastAsia"/>
          <w:sz w:val="24"/>
        </w:rPr>
        <w:t>水提物饵料。采取人工手撒的投饵方式，每天投喂</w:t>
      </w:r>
      <w:r>
        <w:rPr>
          <w:rFonts w:hint="eastAsia"/>
          <w:sz w:val="24"/>
        </w:rPr>
        <w:t>2</w:t>
      </w:r>
      <w:r>
        <w:rPr>
          <w:rFonts w:hint="eastAsia"/>
          <w:sz w:val="24"/>
        </w:rPr>
        <w:t>次</w:t>
      </w:r>
      <w:r>
        <w:rPr>
          <w:rFonts w:hint="eastAsia"/>
          <w:sz w:val="24"/>
        </w:rPr>
        <w:t>(8:30</w:t>
      </w:r>
      <w:r>
        <w:rPr>
          <w:rFonts w:hint="eastAsia"/>
          <w:sz w:val="24"/>
        </w:rPr>
        <w:t>、</w:t>
      </w:r>
      <w:r>
        <w:rPr>
          <w:rFonts w:hint="eastAsia"/>
          <w:sz w:val="24"/>
        </w:rPr>
        <w:t>17:00)</w:t>
      </w:r>
      <w:r>
        <w:rPr>
          <w:rFonts w:hint="eastAsia"/>
          <w:sz w:val="24"/>
        </w:rPr>
        <w:t>，投喂时间持续</w:t>
      </w:r>
      <w:r>
        <w:rPr>
          <w:rFonts w:hint="eastAsia"/>
          <w:sz w:val="24"/>
        </w:rPr>
        <w:t>20 min</w:t>
      </w:r>
      <w:r>
        <w:rPr>
          <w:rFonts w:hint="eastAsia"/>
          <w:sz w:val="24"/>
        </w:rPr>
        <w:t>，日投饵率为</w:t>
      </w:r>
      <w:r>
        <w:rPr>
          <w:rFonts w:hint="eastAsia"/>
          <w:sz w:val="24"/>
        </w:rPr>
        <w:t>5%</w:t>
      </w:r>
      <w:r>
        <w:rPr>
          <w:rFonts w:hint="eastAsia"/>
          <w:sz w:val="24"/>
        </w:rPr>
        <w:t>。预试期</w:t>
      </w:r>
      <w:r>
        <w:rPr>
          <w:rFonts w:hint="eastAsia"/>
          <w:sz w:val="24"/>
        </w:rPr>
        <w:t>7 d</w:t>
      </w:r>
      <w:r>
        <w:rPr>
          <w:rFonts w:hint="eastAsia"/>
          <w:sz w:val="24"/>
        </w:rPr>
        <w:t>，试验期</w:t>
      </w:r>
      <w:r>
        <w:rPr>
          <w:rFonts w:hint="eastAsia"/>
          <w:sz w:val="24"/>
        </w:rPr>
        <w:t>45 d</w:t>
      </w:r>
      <w:r>
        <w:rPr>
          <w:rFonts w:hint="eastAsia"/>
          <w:sz w:val="24"/>
        </w:rPr>
        <w:t>。试验期间，水温为</w:t>
      </w:r>
      <w:r>
        <w:rPr>
          <w:rFonts w:hint="eastAsia"/>
          <w:sz w:val="24"/>
        </w:rPr>
        <w:t>27~32</w:t>
      </w:r>
      <w:r>
        <w:rPr>
          <w:sz w:val="24"/>
        </w:rPr>
        <w:t>℃</w:t>
      </w:r>
      <w:r>
        <w:rPr>
          <w:rFonts w:hint="eastAsia"/>
          <w:sz w:val="24"/>
        </w:rPr>
        <w:t>，</w:t>
      </w:r>
      <w:r>
        <w:rPr>
          <w:rFonts w:hint="eastAsia"/>
          <w:sz w:val="24"/>
        </w:rPr>
        <w:t>pH</w:t>
      </w:r>
      <w:r>
        <w:rPr>
          <w:rFonts w:hint="eastAsia"/>
          <w:sz w:val="24"/>
        </w:rPr>
        <w:t>值为</w:t>
      </w:r>
      <w:r>
        <w:rPr>
          <w:rFonts w:hint="eastAsia"/>
          <w:sz w:val="24"/>
        </w:rPr>
        <w:t>7.0~8.0</w:t>
      </w:r>
      <w:r>
        <w:rPr>
          <w:rFonts w:hint="eastAsia"/>
          <w:sz w:val="24"/>
        </w:rPr>
        <w:t>，溶氧量大于</w:t>
      </w:r>
      <w:r>
        <w:rPr>
          <w:rFonts w:hint="eastAsia"/>
          <w:sz w:val="24"/>
        </w:rPr>
        <w:t>5 mg/L</w:t>
      </w:r>
      <w:r>
        <w:rPr>
          <w:rFonts w:hint="eastAsia"/>
          <w:sz w:val="24"/>
        </w:rPr>
        <w:t>。</w:t>
      </w:r>
    </w:p>
    <w:p w14:paraId="4CF32CE8" w14:textId="77777777" w:rsidR="000B43BB" w:rsidRDefault="00000000">
      <w:pPr>
        <w:spacing w:line="360" w:lineRule="auto"/>
        <w:rPr>
          <w:sz w:val="24"/>
        </w:rPr>
      </w:pPr>
      <w:r>
        <w:rPr>
          <w:rFonts w:hint="eastAsia"/>
          <w:sz w:val="24"/>
        </w:rPr>
        <w:t>1.5</w:t>
      </w:r>
      <w:r>
        <w:rPr>
          <w:rFonts w:hint="eastAsia"/>
          <w:sz w:val="24"/>
        </w:rPr>
        <w:t>样品采集</w:t>
      </w:r>
    </w:p>
    <w:p w14:paraId="280E98EC" w14:textId="77777777" w:rsidR="000B43BB" w:rsidRDefault="00000000">
      <w:pPr>
        <w:spacing w:line="360" w:lineRule="auto"/>
        <w:ind w:firstLineChars="200" w:firstLine="480"/>
        <w:rPr>
          <w:sz w:val="24"/>
        </w:rPr>
      </w:pPr>
      <w:r>
        <w:rPr>
          <w:rFonts w:hint="eastAsia"/>
          <w:sz w:val="24"/>
        </w:rPr>
        <w:t>养殖试验结束前，各重复试验鱼禁食</w:t>
      </w:r>
      <w:r>
        <w:rPr>
          <w:rFonts w:hint="eastAsia"/>
          <w:sz w:val="24"/>
        </w:rPr>
        <w:t>24 h</w:t>
      </w:r>
      <w:r>
        <w:rPr>
          <w:rFonts w:hint="eastAsia"/>
          <w:sz w:val="24"/>
        </w:rPr>
        <w:t>称重，</w:t>
      </w:r>
      <w:proofErr w:type="gramStart"/>
      <w:r>
        <w:rPr>
          <w:rFonts w:hint="eastAsia"/>
          <w:sz w:val="24"/>
        </w:rPr>
        <w:t>记录总</w:t>
      </w:r>
      <w:proofErr w:type="gramEnd"/>
      <w:r>
        <w:rPr>
          <w:rFonts w:hint="eastAsia"/>
          <w:sz w:val="24"/>
        </w:rPr>
        <w:t>尾数，计算存活率和特定生长率。</w:t>
      </w:r>
    </w:p>
    <w:p w14:paraId="530D6B00" w14:textId="77777777" w:rsidR="000B43BB" w:rsidRDefault="00000000">
      <w:pPr>
        <w:spacing w:line="360" w:lineRule="auto"/>
        <w:ind w:firstLineChars="200" w:firstLine="480"/>
        <w:rPr>
          <w:sz w:val="24"/>
        </w:rPr>
      </w:pPr>
      <w:r>
        <w:rPr>
          <w:rFonts w:hint="eastAsia"/>
          <w:sz w:val="24"/>
        </w:rPr>
        <w:t>每个重复随机取</w:t>
      </w:r>
      <w:r>
        <w:rPr>
          <w:rFonts w:hint="eastAsia"/>
          <w:sz w:val="24"/>
        </w:rPr>
        <w:t>3</w:t>
      </w:r>
      <w:r>
        <w:rPr>
          <w:rFonts w:hint="eastAsia"/>
          <w:sz w:val="24"/>
        </w:rPr>
        <w:t>尾吉富罗非鱼进行麻醉，解剖，测量体长，称取个体重、内脏重，计算肥满度和内脏指数。</w:t>
      </w:r>
    </w:p>
    <w:p w14:paraId="44CED3F7" w14:textId="77777777" w:rsidR="000B43BB" w:rsidRDefault="00000000">
      <w:pPr>
        <w:spacing w:line="360" w:lineRule="auto"/>
        <w:ind w:firstLineChars="200" w:firstLine="480"/>
        <w:rPr>
          <w:sz w:val="24"/>
        </w:rPr>
      </w:pPr>
      <w:r>
        <w:rPr>
          <w:rFonts w:hint="eastAsia"/>
          <w:sz w:val="24"/>
        </w:rPr>
        <w:t>每个重复随机取</w:t>
      </w:r>
      <w:r>
        <w:rPr>
          <w:rFonts w:hint="eastAsia"/>
          <w:sz w:val="24"/>
        </w:rPr>
        <w:t>3</w:t>
      </w:r>
      <w:r>
        <w:rPr>
          <w:rFonts w:hint="eastAsia"/>
          <w:sz w:val="24"/>
        </w:rPr>
        <w:t>尾吉富罗非鱼，使用</w:t>
      </w:r>
      <w:r>
        <w:rPr>
          <w:rFonts w:hint="eastAsia"/>
          <w:sz w:val="24"/>
        </w:rPr>
        <w:t>1 mL</w:t>
      </w:r>
      <w:r>
        <w:rPr>
          <w:rFonts w:hint="eastAsia"/>
          <w:sz w:val="24"/>
        </w:rPr>
        <w:t>一次性无菌注射器尾静脉取血，离心，取上层的血浆，</w:t>
      </w:r>
      <w:r>
        <w:rPr>
          <w:rFonts w:hint="eastAsia"/>
          <w:sz w:val="24"/>
        </w:rPr>
        <w:t>-80</w:t>
      </w:r>
      <w:r>
        <w:rPr>
          <w:sz w:val="24"/>
        </w:rPr>
        <w:t>℃</w:t>
      </w:r>
      <w:r>
        <w:rPr>
          <w:rFonts w:hint="eastAsia"/>
          <w:sz w:val="24"/>
        </w:rPr>
        <w:t>保存，测定血清相关指标；随即取肝脏组织于</w:t>
      </w:r>
      <w:r>
        <w:rPr>
          <w:rFonts w:hint="eastAsia"/>
          <w:sz w:val="24"/>
        </w:rPr>
        <w:t>2 mL</w:t>
      </w:r>
      <w:r>
        <w:rPr>
          <w:rFonts w:hint="eastAsia"/>
          <w:sz w:val="24"/>
        </w:rPr>
        <w:t>离心管中，</w:t>
      </w:r>
      <w:r>
        <w:rPr>
          <w:rFonts w:hint="eastAsia"/>
          <w:sz w:val="24"/>
        </w:rPr>
        <w:t>-80</w:t>
      </w:r>
      <w:r>
        <w:rPr>
          <w:sz w:val="24"/>
        </w:rPr>
        <w:t>℃</w:t>
      </w:r>
      <w:r>
        <w:rPr>
          <w:rFonts w:hint="eastAsia"/>
          <w:sz w:val="24"/>
        </w:rPr>
        <w:t>保存，测定肝脏相关指标。</w:t>
      </w:r>
    </w:p>
    <w:p w14:paraId="4DA672F6" w14:textId="77777777" w:rsidR="000B43BB" w:rsidRDefault="00000000">
      <w:pPr>
        <w:spacing w:line="360" w:lineRule="auto"/>
        <w:rPr>
          <w:sz w:val="24"/>
        </w:rPr>
      </w:pPr>
      <w:r>
        <w:rPr>
          <w:rFonts w:hint="eastAsia"/>
          <w:sz w:val="24"/>
        </w:rPr>
        <w:t>1.6</w:t>
      </w:r>
      <w:r>
        <w:rPr>
          <w:rFonts w:hint="eastAsia"/>
          <w:sz w:val="24"/>
        </w:rPr>
        <w:t>测定指标及方法</w:t>
      </w:r>
    </w:p>
    <w:p w14:paraId="0595251B" w14:textId="77777777" w:rsidR="000B43BB" w:rsidRDefault="00000000">
      <w:pPr>
        <w:spacing w:line="360" w:lineRule="auto"/>
        <w:rPr>
          <w:sz w:val="24"/>
        </w:rPr>
      </w:pPr>
      <w:r>
        <w:rPr>
          <w:rFonts w:hint="eastAsia"/>
          <w:sz w:val="24"/>
        </w:rPr>
        <w:t>1.6.1</w:t>
      </w:r>
      <w:r>
        <w:rPr>
          <w:rFonts w:hint="eastAsia"/>
          <w:sz w:val="24"/>
        </w:rPr>
        <w:t>美洲大</w:t>
      </w:r>
      <w:proofErr w:type="gramStart"/>
      <w:r>
        <w:rPr>
          <w:rFonts w:hint="eastAsia"/>
          <w:sz w:val="24"/>
        </w:rPr>
        <w:t>蠊</w:t>
      </w:r>
      <w:proofErr w:type="gramEnd"/>
      <w:r>
        <w:rPr>
          <w:rFonts w:hint="eastAsia"/>
          <w:sz w:val="24"/>
        </w:rPr>
        <w:t>水提物</w:t>
      </w:r>
      <w:r>
        <w:rPr>
          <w:rFonts w:hint="eastAsia"/>
          <w:sz w:val="24"/>
        </w:rPr>
        <w:t>16</w:t>
      </w:r>
      <w:r>
        <w:rPr>
          <w:rFonts w:hint="eastAsia"/>
          <w:sz w:val="24"/>
        </w:rPr>
        <w:t>种氨基酸分析</w:t>
      </w:r>
    </w:p>
    <w:p w14:paraId="45BD3933" w14:textId="77777777" w:rsidR="000B43BB" w:rsidRDefault="00000000">
      <w:pPr>
        <w:spacing w:line="360" w:lineRule="auto"/>
        <w:ind w:firstLineChars="200" w:firstLine="480"/>
        <w:rPr>
          <w:sz w:val="24"/>
        </w:rPr>
      </w:pPr>
      <w:r>
        <w:rPr>
          <w:rFonts w:hint="eastAsia"/>
          <w:sz w:val="24"/>
        </w:rPr>
        <w:t>采用</w:t>
      </w:r>
      <w:r>
        <w:rPr>
          <w:rFonts w:hint="eastAsia"/>
          <w:sz w:val="24"/>
        </w:rPr>
        <w:t>GB/T 18246</w:t>
      </w:r>
      <w:r>
        <w:rPr>
          <w:rFonts w:hint="eastAsia"/>
          <w:sz w:val="24"/>
        </w:rPr>
        <w:t>—</w:t>
      </w:r>
      <w:r>
        <w:rPr>
          <w:rFonts w:hint="eastAsia"/>
          <w:sz w:val="24"/>
        </w:rPr>
        <w:t>2000</w:t>
      </w:r>
      <w:r>
        <w:rPr>
          <w:rFonts w:hint="eastAsia"/>
          <w:sz w:val="24"/>
        </w:rPr>
        <w:t>酸水解法测定美洲大</w:t>
      </w:r>
      <w:proofErr w:type="gramStart"/>
      <w:r>
        <w:rPr>
          <w:rFonts w:hint="eastAsia"/>
          <w:sz w:val="24"/>
        </w:rPr>
        <w:t>蠊</w:t>
      </w:r>
      <w:proofErr w:type="gramEnd"/>
      <w:r>
        <w:rPr>
          <w:rFonts w:hint="eastAsia"/>
          <w:sz w:val="24"/>
        </w:rPr>
        <w:t>水提取物，送样至广州汇标检测技术中心测定。</w:t>
      </w:r>
    </w:p>
    <w:p w14:paraId="074842CE" w14:textId="77777777" w:rsidR="000B43BB" w:rsidRDefault="00000000">
      <w:pPr>
        <w:spacing w:line="360" w:lineRule="auto"/>
        <w:rPr>
          <w:sz w:val="24"/>
        </w:rPr>
      </w:pPr>
      <w:r>
        <w:rPr>
          <w:rFonts w:hint="eastAsia"/>
          <w:sz w:val="24"/>
        </w:rPr>
        <w:t>1.6.2</w:t>
      </w:r>
      <w:r>
        <w:rPr>
          <w:rFonts w:hint="eastAsia"/>
          <w:sz w:val="24"/>
        </w:rPr>
        <w:t>生长性能</w:t>
      </w:r>
    </w:p>
    <w:p w14:paraId="7A37942D" w14:textId="77777777" w:rsidR="000B43BB" w:rsidRDefault="00000000">
      <w:pPr>
        <w:spacing w:line="360" w:lineRule="auto"/>
        <w:ind w:firstLineChars="200" w:firstLine="480"/>
        <w:rPr>
          <w:sz w:val="24"/>
        </w:rPr>
      </w:pPr>
      <w:r>
        <w:rPr>
          <w:rFonts w:hint="eastAsia"/>
          <w:sz w:val="24"/>
        </w:rPr>
        <w:t>存活率</w:t>
      </w:r>
      <w:r>
        <w:rPr>
          <w:rFonts w:hint="eastAsia"/>
          <w:sz w:val="24"/>
        </w:rPr>
        <w:t>=</w:t>
      </w:r>
      <w:r>
        <w:rPr>
          <w:rFonts w:hint="eastAsia"/>
          <w:sz w:val="24"/>
        </w:rPr>
        <w:t>终末个体数量</w:t>
      </w:r>
      <w:r>
        <w:rPr>
          <w:rFonts w:hint="eastAsia"/>
          <w:sz w:val="24"/>
        </w:rPr>
        <w:t>/</w:t>
      </w:r>
      <w:r>
        <w:rPr>
          <w:rFonts w:hint="eastAsia"/>
          <w:sz w:val="24"/>
        </w:rPr>
        <w:t>初始个体数量</w:t>
      </w:r>
      <w:r>
        <w:rPr>
          <w:sz w:val="24"/>
        </w:rPr>
        <w:t>×</w:t>
      </w:r>
      <w:r>
        <w:rPr>
          <w:rFonts w:hint="eastAsia"/>
          <w:sz w:val="24"/>
        </w:rPr>
        <w:t>100%(1)</w:t>
      </w:r>
    </w:p>
    <w:p w14:paraId="413C7D28" w14:textId="77777777" w:rsidR="000B43BB" w:rsidRDefault="00000000">
      <w:pPr>
        <w:spacing w:line="360" w:lineRule="auto"/>
        <w:ind w:firstLineChars="200" w:firstLine="480"/>
        <w:rPr>
          <w:sz w:val="24"/>
        </w:rPr>
      </w:pPr>
      <w:r>
        <w:rPr>
          <w:rFonts w:hint="eastAsia"/>
          <w:sz w:val="24"/>
        </w:rPr>
        <w:t>特定生长率</w:t>
      </w:r>
      <w:r>
        <w:rPr>
          <w:rFonts w:hint="eastAsia"/>
          <w:sz w:val="24"/>
        </w:rPr>
        <w:t>=(ln</w:t>
      </w:r>
      <w:proofErr w:type="gramStart"/>
      <w:r>
        <w:rPr>
          <w:rFonts w:hint="eastAsia"/>
          <w:sz w:val="24"/>
        </w:rPr>
        <w:t>末重</w:t>
      </w:r>
      <w:proofErr w:type="gramEnd"/>
      <w:r>
        <w:rPr>
          <w:rFonts w:hint="eastAsia"/>
          <w:sz w:val="24"/>
        </w:rPr>
        <w:t>-ln</w:t>
      </w:r>
      <w:r>
        <w:rPr>
          <w:rFonts w:hint="eastAsia"/>
          <w:sz w:val="24"/>
        </w:rPr>
        <w:t>初重</w:t>
      </w:r>
      <w:r>
        <w:rPr>
          <w:rFonts w:hint="eastAsia"/>
          <w:sz w:val="24"/>
        </w:rPr>
        <w:t>)/</w:t>
      </w:r>
      <w:r>
        <w:rPr>
          <w:rFonts w:hint="eastAsia"/>
          <w:sz w:val="24"/>
        </w:rPr>
        <w:t>试验天数</w:t>
      </w:r>
      <w:r>
        <w:rPr>
          <w:sz w:val="24"/>
        </w:rPr>
        <w:t>×</w:t>
      </w:r>
      <w:r>
        <w:rPr>
          <w:rFonts w:hint="eastAsia"/>
          <w:sz w:val="24"/>
        </w:rPr>
        <w:t>100%(2)</w:t>
      </w:r>
    </w:p>
    <w:p w14:paraId="489A3648" w14:textId="77777777" w:rsidR="000B43BB" w:rsidRDefault="00000000">
      <w:pPr>
        <w:spacing w:line="360" w:lineRule="auto"/>
        <w:ind w:firstLineChars="200" w:firstLine="480"/>
        <w:rPr>
          <w:sz w:val="24"/>
        </w:rPr>
      </w:pPr>
      <w:r>
        <w:rPr>
          <w:rFonts w:hint="eastAsia"/>
          <w:sz w:val="24"/>
        </w:rPr>
        <w:t>肥满度</w:t>
      </w:r>
      <w:r>
        <w:rPr>
          <w:rFonts w:hint="eastAsia"/>
          <w:sz w:val="24"/>
        </w:rPr>
        <w:t>=(</w:t>
      </w:r>
      <w:r>
        <w:rPr>
          <w:rFonts w:hint="eastAsia"/>
          <w:sz w:val="24"/>
        </w:rPr>
        <w:t>体重</w:t>
      </w:r>
      <w:r>
        <w:rPr>
          <w:rFonts w:hint="eastAsia"/>
          <w:sz w:val="24"/>
        </w:rPr>
        <w:t>/</w:t>
      </w:r>
      <w:r>
        <w:rPr>
          <w:rFonts w:hint="eastAsia"/>
          <w:sz w:val="24"/>
        </w:rPr>
        <w:t>体长</w:t>
      </w:r>
      <w:r>
        <w:rPr>
          <w:rFonts w:hint="eastAsia"/>
          <w:sz w:val="24"/>
          <w:vertAlign w:val="superscript"/>
        </w:rPr>
        <w:t>3</w:t>
      </w:r>
      <w:r>
        <w:rPr>
          <w:rFonts w:hint="eastAsia"/>
          <w:sz w:val="24"/>
        </w:rPr>
        <w:t>)</w:t>
      </w:r>
      <w:r>
        <w:rPr>
          <w:sz w:val="24"/>
        </w:rPr>
        <w:t>×</w:t>
      </w:r>
      <w:r>
        <w:rPr>
          <w:rFonts w:hint="eastAsia"/>
          <w:sz w:val="24"/>
        </w:rPr>
        <w:t>100(3)</w:t>
      </w:r>
    </w:p>
    <w:p w14:paraId="5F213E52" w14:textId="77777777" w:rsidR="000B43BB" w:rsidRDefault="00000000">
      <w:pPr>
        <w:spacing w:line="360" w:lineRule="auto"/>
        <w:ind w:firstLineChars="200" w:firstLine="480"/>
        <w:rPr>
          <w:sz w:val="24"/>
        </w:rPr>
      </w:pPr>
      <w:r>
        <w:rPr>
          <w:rFonts w:hint="eastAsia"/>
          <w:sz w:val="24"/>
        </w:rPr>
        <w:t>内脏指数</w:t>
      </w:r>
      <w:r>
        <w:rPr>
          <w:rFonts w:hint="eastAsia"/>
          <w:sz w:val="24"/>
        </w:rPr>
        <w:t>=</w:t>
      </w:r>
      <w:r>
        <w:rPr>
          <w:rFonts w:hint="eastAsia"/>
          <w:sz w:val="24"/>
        </w:rPr>
        <w:t>内脏重</w:t>
      </w:r>
      <w:r>
        <w:rPr>
          <w:rFonts w:hint="eastAsia"/>
          <w:sz w:val="24"/>
        </w:rPr>
        <w:t>/</w:t>
      </w:r>
      <w:r>
        <w:rPr>
          <w:rFonts w:hint="eastAsia"/>
          <w:sz w:val="24"/>
        </w:rPr>
        <w:t>鱼体重</w:t>
      </w:r>
      <w:r>
        <w:rPr>
          <w:sz w:val="24"/>
        </w:rPr>
        <w:t>×</w:t>
      </w:r>
      <w:r>
        <w:rPr>
          <w:rFonts w:hint="eastAsia"/>
          <w:sz w:val="24"/>
        </w:rPr>
        <w:t>100%(4)</w:t>
      </w:r>
    </w:p>
    <w:p w14:paraId="1960CBA6" w14:textId="77777777" w:rsidR="000B43BB" w:rsidRDefault="00000000">
      <w:pPr>
        <w:spacing w:line="360" w:lineRule="auto"/>
        <w:rPr>
          <w:sz w:val="24"/>
        </w:rPr>
      </w:pPr>
      <w:r>
        <w:rPr>
          <w:rFonts w:hint="eastAsia"/>
          <w:sz w:val="24"/>
        </w:rPr>
        <w:t>1.6.3</w:t>
      </w:r>
      <w:r>
        <w:rPr>
          <w:rFonts w:hint="eastAsia"/>
          <w:sz w:val="24"/>
        </w:rPr>
        <w:t>血清、肝脏生化及抗氧化指标</w:t>
      </w:r>
    </w:p>
    <w:p w14:paraId="31715C73" w14:textId="77777777" w:rsidR="000B43BB" w:rsidRDefault="00000000">
      <w:pPr>
        <w:spacing w:line="360" w:lineRule="auto"/>
        <w:ind w:firstLineChars="200" w:firstLine="480"/>
        <w:rPr>
          <w:sz w:val="24"/>
        </w:rPr>
      </w:pPr>
      <w:r>
        <w:rPr>
          <w:rFonts w:hint="eastAsia"/>
          <w:sz w:val="24"/>
        </w:rPr>
        <w:t>采用南京建成生物工程研究所试剂盒测定总蛋白</w:t>
      </w:r>
      <w:r>
        <w:rPr>
          <w:rFonts w:hint="eastAsia"/>
          <w:sz w:val="24"/>
        </w:rPr>
        <w:t>(TP)</w:t>
      </w:r>
      <w:r>
        <w:rPr>
          <w:rFonts w:hint="eastAsia"/>
          <w:sz w:val="24"/>
        </w:rPr>
        <w:t>、总胆固醇</w:t>
      </w:r>
      <w:r>
        <w:rPr>
          <w:rFonts w:hint="eastAsia"/>
          <w:sz w:val="24"/>
        </w:rPr>
        <w:t>(TC)</w:t>
      </w:r>
      <w:r>
        <w:rPr>
          <w:rFonts w:hint="eastAsia"/>
          <w:sz w:val="24"/>
        </w:rPr>
        <w:t>、甘油三酯</w:t>
      </w:r>
      <w:r>
        <w:rPr>
          <w:rFonts w:hint="eastAsia"/>
          <w:sz w:val="24"/>
        </w:rPr>
        <w:t>(TG)</w:t>
      </w:r>
      <w:r>
        <w:rPr>
          <w:rFonts w:hint="eastAsia"/>
          <w:sz w:val="24"/>
        </w:rPr>
        <w:t>含量以及谷草转氨酶</w:t>
      </w:r>
      <w:r>
        <w:rPr>
          <w:rFonts w:hint="eastAsia"/>
          <w:sz w:val="24"/>
        </w:rPr>
        <w:t>(AST)</w:t>
      </w:r>
      <w:r>
        <w:rPr>
          <w:rFonts w:hint="eastAsia"/>
          <w:sz w:val="24"/>
        </w:rPr>
        <w:t>、谷丙转氨酶</w:t>
      </w:r>
      <w:r>
        <w:rPr>
          <w:rFonts w:hint="eastAsia"/>
          <w:sz w:val="24"/>
        </w:rPr>
        <w:t>(ALT)</w:t>
      </w:r>
      <w:r>
        <w:rPr>
          <w:rFonts w:hint="eastAsia"/>
          <w:sz w:val="24"/>
        </w:rPr>
        <w:t>、过氧化氢酶</w:t>
      </w:r>
      <w:r>
        <w:rPr>
          <w:rFonts w:hint="eastAsia"/>
          <w:sz w:val="24"/>
        </w:rPr>
        <w:t>(CAT)</w:t>
      </w:r>
      <w:r>
        <w:rPr>
          <w:rFonts w:hint="eastAsia"/>
          <w:sz w:val="24"/>
        </w:rPr>
        <w:t>、总超氧化物歧化酶</w:t>
      </w:r>
      <w:r>
        <w:rPr>
          <w:rFonts w:hint="eastAsia"/>
          <w:sz w:val="24"/>
        </w:rPr>
        <w:t>(T-SOD)</w:t>
      </w:r>
      <w:r>
        <w:rPr>
          <w:rFonts w:hint="eastAsia"/>
          <w:sz w:val="24"/>
        </w:rPr>
        <w:t>、谷胱甘肽过氧化物酶</w:t>
      </w:r>
      <w:r>
        <w:rPr>
          <w:rFonts w:hint="eastAsia"/>
          <w:sz w:val="24"/>
        </w:rPr>
        <w:t>(GSH-</w:t>
      </w:r>
      <w:proofErr w:type="spellStart"/>
      <w:r>
        <w:rPr>
          <w:rFonts w:hint="eastAsia"/>
          <w:sz w:val="24"/>
        </w:rPr>
        <w:t>Px</w:t>
      </w:r>
      <w:proofErr w:type="spellEnd"/>
      <w:r>
        <w:rPr>
          <w:rFonts w:hint="eastAsia"/>
          <w:sz w:val="24"/>
        </w:rPr>
        <w:t>)</w:t>
      </w:r>
      <w:r>
        <w:rPr>
          <w:rFonts w:hint="eastAsia"/>
          <w:sz w:val="24"/>
        </w:rPr>
        <w:t>的活性和总抗氧化能力</w:t>
      </w:r>
      <w:r>
        <w:rPr>
          <w:rFonts w:hint="eastAsia"/>
          <w:sz w:val="24"/>
        </w:rPr>
        <w:t>(T-AOC)</w:t>
      </w:r>
      <w:r>
        <w:rPr>
          <w:rFonts w:hint="eastAsia"/>
          <w:sz w:val="24"/>
        </w:rPr>
        <w:t>。</w:t>
      </w:r>
    </w:p>
    <w:p w14:paraId="64F463A5" w14:textId="77777777" w:rsidR="000B43BB" w:rsidRDefault="00000000">
      <w:pPr>
        <w:spacing w:line="360" w:lineRule="auto"/>
        <w:rPr>
          <w:sz w:val="24"/>
        </w:rPr>
      </w:pPr>
      <w:r>
        <w:rPr>
          <w:rFonts w:hint="eastAsia"/>
          <w:sz w:val="24"/>
        </w:rPr>
        <w:t>1.7</w:t>
      </w:r>
      <w:r>
        <w:rPr>
          <w:rFonts w:hint="eastAsia"/>
          <w:sz w:val="24"/>
        </w:rPr>
        <w:t>数据统计与分析</w:t>
      </w:r>
    </w:p>
    <w:p w14:paraId="0E9F8FCE" w14:textId="77777777" w:rsidR="000B43BB" w:rsidRDefault="00000000">
      <w:pPr>
        <w:spacing w:line="360" w:lineRule="auto"/>
        <w:ind w:firstLineChars="200" w:firstLine="480"/>
        <w:rPr>
          <w:sz w:val="24"/>
        </w:rPr>
      </w:pPr>
      <w:r>
        <w:rPr>
          <w:rFonts w:hint="eastAsia"/>
          <w:sz w:val="24"/>
        </w:rPr>
        <w:lastRenderedPageBreak/>
        <w:t>试验数据采用</w:t>
      </w:r>
      <w:r>
        <w:rPr>
          <w:rFonts w:hint="eastAsia"/>
          <w:sz w:val="24"/>
        </w:rPr>
        <w:t>SPSS 20.0</w:t>
      </w:r>
      <w:r>
        <w:rPr>
          <w:rFonts w:hint="eastAsia"/>
          <w:sz w:val="24"/>
        </w:rPr>
        <w:t>软件进行单因素方差分析，</w:t>
      </w:r>
      <w:r>
        <w:rPr>
          <w:rFonts w:hint="eastAsia"/>
          <w:sz w:val="24"/>
        </w:rPr>
        <w:t>Duncan's</w:t>
      </w:r>
      <w:r>
        <w:rPr>
          <w:rFonts w:hint="eastAsia"/>
          <w:sz w:val="24"/>
        </w:rPr>
        <w:t>多重比较法分析组间差异显著性。</w:t>
      </w:r>
      <w:r>
        <w:rPr>
          <w:rFonts w:hint="eastAsia"/>
          <w:i/>
          <w:iCs/>
          <w:sz w:val="24"/>
        </w:rPr>
        <w:t>P</w:t>
      </w:r>
      <w:r>
        <w:rPr>
          <w:rFonts w:hint="eastAsia"/>
          <w:sz w:val="24"/>
        </w:rPr>
        <w:t>&lt;0.05</w:t>
      </w:r>
      <w:r>
        <w:rPr>
          <w:rFonts w:hint="eastAsia"/>
          <w:sz w:val="24"/>
        </w:rPr>
        <w:t>表示差异显著，结果以“平均值</w:t>
      </w:r>
      <w:r>
        <w:rPr>
          <w:sz w:val="24"/>
        </w:rPr>
        <w:t>±</w:t>
      </w:r>
      <w:r>
        <w:rPr>
          <w:rFonts w:hint="eastAsia"/>
          <w:sz w:val="24"/>
        </w:rPr>
        <w:t>标准差”表示。</w:t>
      </w:r>
    </w:p>
    <w:p w14:paraId="1A5C83AA" w14:textId="77777777" w:rsidR="000B43BB" w:rsidRDefault="00000000">
      <w:pPr>
        <w:spacing w:line="360" w:lineRule="auto"/>
        <w:rPr>
          <w:sz w:val="24"/>
        </w:rPr>
      </w:pPr>
      <w:r>
        <w:rPr>
          <w:rFonts w:hint="eastAsia"/>
          <w:sz w:val="24"/>
        </w:rPr>
        <w:t>2</w:t>
      </w:r>
      <w:r>
        <w:rPr>
          <w:rFonts w:hint="eastAsia"/>
          <w:sz w:val="24"/>
        </w:rPr>
        <w:t>结果与分析</w:t>
      </w:r>
    </w:p>
    <w:p w14:paraId="6A33E294" w14:textId="77777777" w:rsidR="000B43BB" w:rsidRDefault="00000000">
      <w:pPr>
        <w:spacing w:line="360" w:lineRule="auto"/>
        <w:rPr>
          <w:sz w:val="24"/>
        </w:rPr>
      </w:pPr>
      <w:r>
        <w:rPr>
          <w:rFonts w:hint="eastAsia"/>
          <w:sz w:val="24"/>
        </w:rPr>
        <w:t>2.1</w:t>
      </w:r>
      <w:r>
        <w:rPr>
          <w:rFonts w:hint="eastAsia"/>
          <w:sz w:val="24"/>
        </w:rPr>
        <w:t>美洲大</w:t>
      </w:r>
      <w:proofErr w:type="gramStart"/>
      <w:r>
        <w:rPr>
          <w:rFonts w:hint="eastAsia"/>
          <w:sz w:val="24"/>
        </w:rPr>
        <w:t>蠊</w:t>
      </w:r>
      <w:proofErr w:type="gramEnd"/>
      <w:r>
        <w:rPr>
          <w:rFonts w:hint="eastAsia"/>
          <w:sz w:val="24"/>
        </w:rPr>
        <w:t>水提物</w:t>
      </w:r>
      <w:r>
        <w:rPr>
          <w:rFonts w:hint="eastAsia"/>
          <w:sz w:val="24"/>
        </w:rPr>
        <w:t>16</w:t>
      </w:r>
      <w:r>
        <w:rPr>
          <w:rFonts w:hint="eastAsia"/>
          <w:sz w:val="24"/>
        </w:rPr>
        <w:t>种氨基酸分析</w:t>
      </w:r>
      <w:r>
        <w:rPr>
          <w:rFonts w:hint="eastAsia"/>
          <w:sz w:val="24"/>
        </w:rPr>
        <w:t>(</w:t>
      </w:r>
      <w:r>
        <w:rPr>
          <w:rFonts w:hint="eastAsia"/>
          <w:sz w:val="24"/>
        </w:rPr>
        <w:t>见表</w:t>
      </w:r>
      <w:r>
        <w:rPr>
          <w:rFonts w:hint="eastAsia"/>
          <w:sz w:val="24"/>
        </w:rPr>
        <w:t>2)</w:t>
      </w:r>
    </w:p>
    <w:p w14:paraId="63882F17" w14:textId="0D7173DE" w:rsidR="000B43BB" w:rsidRDefault="00913E31">
      <w:pPr>
        <w:spacing w:line="360" w:lineRule="auto"/>
        <w:jc w:val="center"/>
        <w:rPr>
          <w:sz w:val="24"/>
        </w:rPr>
      </w:pPr>
      <w:r w:rsidRPr="00913E31">
        <w:rPr>
          <w:noProof/>
          <w:sz w:val="24"/>
        </w:rPr>
        <w:drawing>
          <wp:inline distT="0" distB="0" distL="0" distR="0" wp14:anchorId="0BD2B7BF" wp14:editId="21FF2DED">
            <wp:extent cx="3782828" cy="2874499"/>
            <wp:effectExtent l="0" t="0" r="8255" b="2540"/>
            <wp:docPr id="11520309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6254" cy="2892300"/>
                    </a:xfrm>
                    <a:prstGeom prst="rect">
                      <a:avLst/>
                    </a:prstGeom>
                    <a:noFill/>
                    <a:ln>
                      <a:noFill/>
                    </a:ln>
                  </pic:spPr>
                </pic:pic>
              </a:graphicData>
            </a:graphic>
          </wp:inline>
        </w:drawing>
      </w:r>
    </w:p>
    <w:p w14:paraId="7A8371B3" w14:textId="77777777" w:rsidR="000B43BB" w:rsidRDefault="00000000">
      <w:pPr>
        <w:spacing w:line="360" w:lineRule="auto"/>
        <w:ind w:firstLineChars="200" w:firstLine="480"/>
        <w:rPr>
          <w:sz w:val="24"/>
        </w:rPr>
      </w:pPr>
      <w:r>
        <w:rPr>
          <w:rFonts w:hint="eastAsia"/>
          <w:sz w:val="24"/>
        </w:rPr>
        <w:t>由表</w:t>
      </w:r>
      <w:r>
        <w:rPr>
          <w:rFonts w:hint="eastAsia"/>
          <w:sz w:val="24"/>
        </w:rPr>
        <w:t>2</w:t>
      </w:r>
      <w:r>
        <w:rPr>
          <w:rFonts w:hint="eastAsia"/>
          <w:sz w:val="24"/>
        </w:rPr>
        <w:t>可知，美洲大</w:t>
      </w:r>
      <w:proofErr w:type="gramStart"/>
      <w:r>
        <w:rPr>
          <w:rFonts w:hint="eastAsia"/>
          <w:sz w:val="24"/>
        </w:rPr>
        <w:t>蠊</w:t>
      </w:r>
      <w:proofErr w:type="gramEnd"/>
      <w:r>
        <w:rPr>
          <w:rFonts w:hint="eastAsia"/>
          <w:sz w:val="24"/>
        </w:rPr>
        <w:t>水提取物氨基酸总量为</w:t>
      </w:r>
      <w:r>
        <w:rPr>
          <w:rFonts w:hint="eastAsia"/>
          <w:sz w:val="24"/>
        </w:rPr>
        <w:t>59.97%</w:t>
      </w:r>
      <w:r>
        <w:rPr>
          <w:rFonts w:hint="eastAsia"/>
          <w:sz w:val="24"/>
        </w:rPr>
        <w:t>，</w:t>
      </w:r>
      <w:r>
        <w:rPr>
          <w:rFonts w:hint="eastAsia"/>
          <w:sz w:val="24"/>
        </w:rPr>
        <w:t>16</w:t>
      </w:r>
      <w:r>
        <w:rPr>
          <w:rFonts w:hint="eastAsia"/>
          <w:sz w:val="24"/>
        </w:rPr>
        <w:t>种氨基酸中必需氨基酸总量为</w:t>
      </w:r>
      <w:r>
        <w:rPr>
          <w:rFonts w:hint="eastAsia"/>
          <w:sz w:val="24"/>
        </w:rPr>
        <w:t>26.8%</w:t>
      </w:r>
      <w:r>
        <w:rPr>
          <w:rFonts w:hint="eastAsia"/>
          <w:sz w:val="24"/>
        </w:rPr>
        <w:t>，占氨基酸总量的</w:t>
      </w:r>
      <w:r>
        <w:rPr>
          <w:rFonts w:hint="eastAsia"/>
          <w:sz w:val="24"/>
        </w:rPr>
        <w:t>44.69%</w:t>
      </w:r>
      <w:r>
        <w:rPr>
          <w:rFonts w:hint="eastAsia"/>
          <w:sz w:val="24"/>
        </w:rPr>
        <w:t>。</w:t>
      </w:r>
    </w:p>
    <w:p w14:paraId="1FADD2E5" w14:textId="77777777" w:rsidR="000B43BB" w:rsidRDefault="00000000">
      <w:pPr>
        <w:spacing w:line="360" w:lineRule="auto"/>
        <w:rPr>
          <w:sz w:val="24"/>
        </w:rPr>
      </w:pPr>
      <w:r>
        <w:rPr>
          <w:rFonts w:hint="eastAsia"/>
          <w:sz w:val="24"/>
        </w:rPr>
        <w:t>2.2</w:t>
      </w:r>
      <w:r>
        <w:rPr>
          <w:rFonts w:hint="eastAsia"/>
          <w:sz w:val="24"/>
        </w:rPr>
        <w:t>美洲大</w:t>
      </w:r>
      <w:proofErr w:type="gramStart"/>
      <w:r>
        <w:rPr>
          <w:rFonts w:hint="eastAsia"/>
          <w:sz w:val="24"/>
        </w:rPr>
        <w:t>蠊</w:t>
      </w:r>
      <w:proofErr w:type="gramEnd"/>
      <w:r>
        <w:rPr>
          <w:rFonts w:hint="eastAsia"/>
          <w:sz w:val="24"/>
        </w:rPr>
        <w:t>水提物对罗非鱼生长性能的影响</w:t>
      </w:r>
      <w:r>
        <w:rPr>
          <w:rFonts w:hint="eastAsia"/>
          <w:sz w:val="24"/>
        </w:rPr>
        <w:t>(</w:t>
      </w:r>
      <w:r>
        <w:rPr>
          <w:rFonts w:hint="eastAsia"/>
          <w:sz w:val="24"/>
        </w:rPr>
        <w:t>见表</w:t>
      </w:r>
      <w:r>
        <w:rPr>
          <w:rFonts w:hint="eastAsia"/>
          <w:sz w:val="24"/>
        </w:rPr>
        <w:t>3)</w:t>
      </w:r>
    </w:p>
    <w:p w14:paraId="6A806033" w14:textId="45C29A99" w:rsidR="000B43BB" w:rsidRDefault="00B763AF">
      <w:pPr>
        <w:spacing w:line="360" w:lineRule="auto"/>
        <w:jc w:val="center"/>
        <w:rPr>
          <w:sz w:val="24"/>
        </w:rPr>
      </w:pPr>
      <w:r w:rsidRPr="00B763AF">
        <w:rPr>
          <w:noProof/>
          <w:sz w:val="24"/>
        </w:rPr>
        <w:drawing>
          <wp:inline distT="0" distB="0" distL="0" distR="0" wp14:anchorId="2F33B6D7" wp14:editId="6F2DA93E">
            <wp:extent cx="5976620" cy="1553845"/>
            <wp:effectExtent l="0" t="0" r="5080" b="8255"/>
            <wp:docPr id="12657824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6620" cy="1553845"/>
                    </a:xfrm>
                    <a:prstGeom prst="rect">
                      <a:avLst/>
                    </a:prstGeom>
                    <a:noFill/>
                    <a:ln>
                      <a:noFill/>
                    </a:ln>
                  </pic:spPr>
                </pic:pic>
              </a:graphicData>
            </a:graphic>
          </wp:inline>
        </w:drawing>
      </w:r>
    </w:p>
    <w:p w14:paraId="59F76988" w14:textId="77777777" w:rsidR="000B43BB" w:rsidRDefault="00000000">
      <w:pPr>
        <w:spacing w:line="360" w:lineRule="auto"/>
        <w:ind w:firstLineChars="200" w:firstLine="480"/>
        <w:rPr>
          <w:sz w:val="24"/>
        </w:rPr>
      </w:pPr>
      <w:r>
        <w:rPr>
          <w:rFonts w:hint="eastAsia"/>
          <w:sz w:val="24"/>
        </w:rPr>
        <w:t>由表</w:t>
      </w:r>
      <w:r>
        <w:rPr>
          <w:rFonts w:hint="eastAsia"/>
          <w:sz w:val="24"/>
        </w:rPr>
        <w:t>3</w:t>
      </w:r>
      <w:r>
        <w:rPr>
          <w:rFonts w:hint="eastAsia"/>
          <w:sz w:val="24"/>
        </w:rPr>
        <w:t>可知，</w:t>
      </w:r>
      <w:r>
        <w:rPr>
          <w:sz w:val="24"/>
        </w:rPr>
        <w:t>Ⅰ</w:t>
      </w:r>
      <w:r>
        <w:rPr>
          <w:rFonts w:hint="eastAsia"/>
          <w:sz w:val="24"/>
        </w:rPr>
        <w:t>组、</w:t>
      </w:r>
      <w:r>
        <w:rPr>
          <w:sz w:val="24"/>
        </w:rPr>
        <w:t>Ⅱ</w:t>
      </w:r>
      <w:r>
        <w:rPr>
          <w:rFonts w:hint="eastAsia"/>
          <w:sz w:val="24"/>
        </w:rPr>
        <w:t>组、</w:t>
      </w:r>
      <w:r>
        <w:rPr>
          <w:sz w:val="24"/>
        </w:rPr>
        <w:t>Ⅲ</w:t>
      </w:r>
      <w:r>
        <w:rPr>
          <w:rFonts w:hint="eastAsia"/>
          <w:sz w:val="24"/>
        </w:rPr>
        <w:t>组、</w:t>
      </w:r>
      <w:r>
        <w:rPr>
          <w:sz w:val="24"/>
        </w:rPr>
        <w:t>Ⅳ</w:t>
      </w:r>
      <w:r>
        <w:rPr>
          <w:rFonts w:hint="eastAsia"/>
          <w:sz w:val="24"/>
        </w:rPr>
        <w:t>组罗非鱼内脏指数显著低于对照组</w:t>
      </w:r>
      <w:r>
        <w:rPr>
          <w:rFonts w:hint="eastAsia"/>
          <w:sz w:val="24"/>
        </w:rPr>
        <w:t>(</w:t>
      </w:r>
      <w:r>
        <w:rPr>
          <w:rFonts w:hint="eastAsia"/>
          <w:i/>
          <w:iCs/>
          <w:sz w:val="24"/>
        </w:rPr>
        <w:t>P</w:t>
      </w:r>
      <w:r>
        <w:rPr>
          <w:rFonts w:hint="eastAsia"/>
          <w:sz w:val="24"/>
        </w:rPr>
        <w:t>&lt;0.05)</w:t>
      </w:r>
      <w:r>
        <w:rPr>
          <w:rFonts w:hint="eastAsia"/>
          <w:sz w:val="24"/>
        </w:rPr>
        <w:t>。各组吉富罗非鱼的存活率、特定</w:t>
      </w:r>
      <w:proofErr w:type="gramStart"/>
      <w:r>
        <w:rPr>
          <w:rFonts w:hint="eastAsia"/>
          <w:sz w:val="24"/>
        </w:rPr>
        <w:t>生长率及肥满</w:t>
      </w:r>
      <w:proofErr w:type="gramEnd"/>
      <w:r>
        <w:rPr>
          <w:rFonts w:hint="eastAsia"/>
          <w:sz w:val="24"/>
        </w:rPr>
        <w:t>度差异不显著</w:t>
      </w:r>
      <w:r>
        <w:rPr>
          <w:rFonts w:hint="eastAsia"/>
          <w:sz w:val="24"/>
        </w:rPr>
        <w:t>(</w:t>
      </w:r>
      <w:r>
        <w:rPr>
          <w:rFonts w:hint="eastAsia"/>
          <w:i/>
          <w:iCs/>
          <w:sz w:val="24"/>
        </w:rPr>
        <w:t>P</w:t>
      </w:r>
      <w:r>
        <w:rPr>
          <w:rFonts w:hint="eastAsia"/>
          <w:sz w:val="24"/>
        </w:rPr>
        <w:t>&gt;0.05)</w:t>
      </w:r>
      <w:r>
        <w:rPr>
          <w:rFonts w:hint="eastAsia"/>
          <w:sz w:val="24"/>
        </w:rPr>
        <w:t>。</w:t>
      </w:r>
    </w:p>
    <w:p w14:paraId="03985A8E" w14:textId="77777777" w:rsidR="000B43BB" w:rsidRDefault="00000000">
      <w:pPr>
        <w:spacing w:line="360" w:lineRule="auto"/>
        <w:rPr>
          <w:sz w:val="24"/>
        </w:rPr>
      </w:pPr>
      <w:r>
        <w:rPr>
          <w:rFonts w:hint="eastAsia"/>
          <w:sz w:val="24"/>
        </w:rPr>
        <w:t>2.3</w:t>
      </w:r>
      <w:r>
        <w:rPr>
          <w:rFonts w:hint="eastAsia"/>
          <w:sz w:val="24"/>
        </w:rPr>
        <w:t>美洲大</w:t>
      </w:r>
      <w:proofErr w:type="gramStart"/>
      <w:r>
        <w:rPr>
          <w:rFonts w:hint="eastAsia"/>
          <w:sz w:val="24"/>
        </w:rPr>
        <w:t>蠊</w:t>
      </w:r>
      <w:proofErr w:type="gramEnd"/>
      <w:r>
        <w:rPr>
          <w:rFonts w:hint="eastAsia"/>
          <w:sz w:val="24"/>
        </w:rPr>
        <w:t>水提物对罗非鱼血清和肝脏生化指标的影响</w:t>
      </w:r>
    </w:p>
    <w:p w14:paraId="06D6AC64" w14:textId="77777777" w:rsidR="000B43BB" w:rsidRDefault="00000000">
      <w:pPr>
        <w:spacing w:line="360" w:lineRule="auto"/>
        <w:rPr>
          <w:sz w:val="24"/>
        </w:rPr>
      </w:pPr>
      <w:r>
        <w:rPr>
          <w:rFonts w:hint="eastAsia"/>
          <w:sz w:val="24"/>
        </w:rPr>
        <w:t>2.3.1</w:t>
      </w:r>
      <w:r>
        <w:rPr>
          <w:rFonts w:hint="eastAsia"/>
          <w:sz w:val="24"/>
        </w:rPr>
        <w:t>美洲大</w:t>
      </w:r>
      <w:proofErr w:type="gramStart"/>
      <w:r>
        <w:rPr>
          <w:rFonts w:hint="eastAsia"/>
          <w:sz w:val="24"/>
        </w:rPr>
        <w:t>蠊</w:t>
      </w:r>
      <w:proofErr w:type="gramEnd"/>
      <w:r>
        <w:rPr>
          <w:rFonts w:hint="eastAsia"/>
          <w:sz w:val="24"/>
        </w:rPr>
        <w:t>水提物对罗非鱼血清生化指标的影响</w:t>
      </w:r>
      <w:r>
        <w:rPr>
          <w:rFonts w:hint="eastAsia"/>
          <w:sz w:val="24"/>
        </w:rPr>
        <w:t>(</w:t>
      </w:r>
      <w:r>
        <w:rPr>
          <w:rFonts w:hint="eastAsia"/>
          <w:sz w:val="24"/>
        </w:rPr>
        <w:t>见表</w:t>
      </w:r>
      <w:r>
        <w:rPr>
          <w:rFonts w:hint="eastAsia"/>
          <w:sz w:val="24"/>
        </w:rPr>
        <w:t>4)</w:t>
      </w:r>
    </w:p>
    <w:p w14:paraId="74A031A5" w14:textId="444F7085" w:rsidR="000B43BB" w:rsidRDefault="00B763AF">
      <w:pPr>
        <w:spacing w:line="360" w:lineRule="auto"/>
        <w:jc w:val="center"/>
        <w:rPr>
          <w:sz w:val="24"/>
        </w:rPr>
      </w:pPr>
      <w:r w:rsidRPr="00B763AF">
        <w:rPr>
          <w:noProof/>
          <w:sz w:val="24"/>
        </w:rPr>
        <w:lastRenderedPageBreak/>
        <w:drawing>
          <wp:inline distT="0" distB="0" distL="0" distR="0" wp14:anchorId="6358ADB2" wp14:editId="3AF60264">
            <wp:extent cx="5976620" cy="1480262"/>
            <wp:effectExtent l="0" t="0" r="5080" b="5715"/>
            <wp:docPr id="2043874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789"/>
                    <a:stretch/>
                  </pic:blipFill>
                  <pic:spPr bwMode="auto">
                    <a:xfrm>
                      <a:off x="0" y="0"/>
                      <a:ext cx="5976620" cy="1480262"/>
                    </a:xfrm>
                    <a:prstGeom prst="rect">
                      <a:avLst/>
                    </a:prstGeom>
                    <a:noFill/>
                    <a:ln>
                      <a:noFill/>
                    </a:ln>
                    <a:extLst>
                      <a:ext uri="{53640926-AAD7-44D8-BBD7-CCE9431645EC}">
                        <a14:shadowObscured xmlns:a14="http://schemas.microsoft.com/office/drawing/2010/main"/>
                      </a:ext>
                    </a:extLst>
                  </pic:spPr>
                </pic:pic>
              </a:graphicData>
            </a:graphic>
          </wp:inline>
        </w:drawing>
      </w:r>
    </w:p>
    <w:p w14:paraId="409D856C" w14:textId="77777777" w:rsidR="000B43BB" w:rsidRDefault="00000000">
      <w:pPr>
        <w:spacing w:line="360" w:lineRule="auto"/>
        <w:ind w:firstLineChars="200" w:firstLine="480"/>
        <w:rPr>
          <w:sz w:val="24"/>
        </w:rPr>
      </w:pPr>
      <w:r>
        <w:rPr>
          <w:rFonts w:hint="eastAsia"/>
          <w:sz w:val="24"/>
        </w:rPr>
        <w:t>由表</w:t>
      </w:r>
      <w:r>
        <w:rPr>
          <w:rFonts w:hint="eastAsia"/>
          <w:sz w:val="24"/>
        </w:rPr>
        <w:t>4</w:t>
      </w:r>
      <w:r>
        <w:rPr>
          <w:rFonts w:hint="eastAsia"/>
          <w:sz w:val="24"/>
        </w:rPr>
        <w:t>可知，</w:t>
      </w:r>
      <w:r>
        <w:rPr>
          <w:sz w:val="24"/>
        </w:rPr>
        <w:t>Ⅲ</w:t>
      </w:r>
      <w:r>
        <w:rPr>
          <w:rFonts w:hint="eastAsia"/>
          <w:sz w:val="24"/>
        </w:rPr>
        <w:t>组、</w:t>
      </w:r>
      <w:r>
        <w:rPr>
          <w:sz w:val="24"/>
        </w:rPr>
        <w:t>Ⅳ</w:t>
      </w:r>
      <w:r>
        <w:rPr>
          <w:rFonts w:hint="eastAsia"/>
          <w:sz w:val="24"/>
        </w:rPr>
        <w:t>组罗非鱼血清</w:t>
      </w:r>
      <w:r>
        <w:rPr>
          <w:rFonts w:hint="eastAsia"/>
          <w:sz w:val="24"/>
        </w:rPr>
        <w:t>AST</w:t>
      </w:r>
      <w:r>
        <w:rPr>
          <w:rFonts w:hint="eastAsia"/>
          <w:sz w:val="24"/>
        </w:rPr>
        <w:t>活性显著低于对照组</w:t>
      </w:r>
      <w:r>
        <w:rPr>
          <w:rFonts w:hint="eastAsia"/>
          <w:sz w:val="24"/>
        </w:rPr>
        <w:t>(</w:t>
      </w:r>
      <w:r>
        <w:rPr>
          <w:rFonts w:hint="eastAsia"/>
          <w:i/>
          <w:iCs/>
          <w:sz w:val="24"/>
        </w:rPr>
        <w:t>P</w:t>
      </w:r>
      <w:r>
        <w:rPr>
          <w:rFonts w:hint="eastAsia"/>
          <w:sz w:val="24"/>
        </w:rPr>
        <w:t>&lt;0.05)</w:t>
      </w:r>
      <w:r>
        <w:rPr>
          <w:rFonts w:hint="eastAsia"/>
          <w:sz w:val="24"/>
        </w:rPr>
        <w:t>。各试验组罗非鱼血清</w:t>
      </w:r>
      <w:r>
        <w:rPr>
          <w:rFonts w:hint="eastAsia"/>
          <w:sz w:val="24"/>
        </w:rPr>
        <w:t>ALT</w:t>
      </w:r>
      <w:r>
        <w:rPr>
          <w:rFonts w:hint="eastAsia"/>
          <w:sz w:val="24"/>
        </w:rPr>
        <w:t>活性显著低于对照组</w:t>
      </w:r>
      <w:r>
        <w:rPr>
          <w:rFonts w:hint="eastAsia"/>
          <w:sz w:val="24"/>
        </w:rPr>
        <w:t>(</w:t>
      </w:r>
      <w:r>
        <w:rPr>
          <w:rFonts w:hint="eastAsia"/>
          <w:i/>
          <w:iCs/>
          <w:sz w:val="24"/>
        </w:rPr>
        <w:t>P</w:t>
      </w:r>
      <w:r>
        <w:rPr>
          <w:rFonts w:hint="eastAsia"/>
          <w:sz w:val="24"/>
        </w:rPr>
        <w:t>&lt;0.05)</w:t>
      </w:r>
      <w:r>
        <w:rPr>
          <w:rFonts w:hint="eastAsia"/>
          <w:sz w:val="24"/>
        </w:rPr>
        <w:t>，Ⅰ组罗非鱼血清</w:t>
      </w:r>
      <w:r>
        <w:rPr>
          <w:rFonts w:hint="eastAsia"/>
          <w:sz w:val="24"/>
        </w:rPr>
        <w:t>ALT</w:t>
      </w:r>
      <w:r>
        <w:rPr>
          <w:rFonts w:hint="eastAsia"/>
          <w:sz w:val="24"/>
        </w:rPr>
        <w:t>活性显著低于</w:t>
      </w:r>
      <w:r>
        <w:rPr>
          <w:sz w:val="24"/>
        </w:rPr>
        <w:t>Ⅱ</w:t>
      </w:r>
      <w:r>
        <w:rPr>
          <w:rFonts w:hint="eastAsia"/>
          <w:sz w:val="24"/>
        </w:rPr>
        <w:t>组、</w:t>
      </w:r>
      <w:r>
        <w:rPr>
          <w:sz w:val="24"/>
        </w:rPr>
        <w:t>Ⅲ</w:t>
      </w:r>
      <w:r>
        <w:rPr>
          <w:rFonts w:hint="eastAsia"/>
          <w:sz w:val="24"/>
        </w:rPr>
        <w:t>组、</w:t>
      </w:r>
      <w:r>
        <w:rPr>
          <w:sz w:val="24"/>
        </w:rPr>
        <w:t>Ⅳ</w:t>
      </w:r>
      <w:r>
        <w:rPr>
          <w:rFonts w:hint="eastAsia"/>
          <w:sz w:val="24"/>
        </w:rPr>
        <w:t>组</w:t>
      </w:r>
      <w:r>
        <w:rPr>
          <w:rFonts w:hint="eastAsia"/>
          <w:sz w:val="24"/>
        </w:rPr>
        <w:t>(P&lt;0.05)</w:t>
      </w:r>
      <w:r>
        <w:rPr>
          <w:rFonts w:hint="eastAsia"/>
          <w:sz w:val="24"/>
        </w:rPr>
        <w:t>。</w:t>
      </w:r>
      <w:r>
        <w:rPr>
          <w:sz w:val="24"/>
        </w:rPr>
        <w:t>Ⅰ</w:t>
      </w:r>
      <w:r>
        <w:rPr>
          <w:rFonts w:hint="eastAsia"/>
          <w:sz w:val="24"/>
        </w:rPr>
        <w:t>组、</w:t>
      </w:r>
      <w:r>
        <w:rPr>
          <w:sz w:val="24"/>
        </w:rPr>
        <w:t>Ⅱ</w:t>
      </w:r>
      <w:r>
        <w:rPr>
          <w:rFonts w:hint="eastAsia"/>
          <w:sz w:val="24"/>
        </w:rPr>
        <w:t>组、</w:t>
      </w:r>
      <w:r>
        <w:rPr>
          <w:sz w:val="24"/>
        </w:rPr>
        <w:t>Ⅲ</w:t>
      </w:r>
      <w:r>
        <w:rPr>
          <w:rFonts w:hint="eastAsia"/>
          <w:sz w:val="24"/>
        </w:rPr>
        <w:t>组罗非鱼血清</w:t>
      </w:r>
      <w:r>
        <w:rPr>
          <w:rFonts w:hint="eastAsia"/>
          <w:sz w:val="24"/>
        </w:rPr>
        <w:t>TC</w:t>
      </w:r>
      <w:r>
        <w:rPr>
          <w:rFonts w:hint="eastAsia"/>
          <w:sz w:val="24"/>
        </w:rPr>
        <w:t>含量显著低于对照组</w:t>
      </w:r>
      <w:r>
        <w:rPr>
          <w:rFonts w:hint="eastAsia"/>
          <w:sz w:val="24"/>
        </w:rPr>
        <w:t>(</w:t>
      </w:r>
      <w:r>
        <w:rPr>
          <w:rFonts w:hint="eastAsia"/>
          <w:i/>
          <w:iCs/>
          <w:sz w:val="24"/>
        </w:rPr>
        <w:t>P</w:t>
      </w:r>
      <w:r>
        <w:rPr>
          <w:rFonts w:hint="eastAsia"/>
          <w:sz w:val="24"/>
        </w:rPr>
        <w:t>&lt;0.05)</w:t>
      </w:r>
      <w:r>
        <w:rPr>
          <w:rFonts w:hint="eastAsia"/>
          <w:sz w:val="24"/>
        </w:rPr>
        <w:t>。各试验组罗非鱼血清</w:t>
      </w:r>
      <w:r>
        <w:rPr>
          <w:rFonts w:hint="eastAsia"/>
          <w:sz w:val="24"/>
        </w:rPr>
        <w:t>TG</w:t>
      </w:r>
      <w:r>
        <w:rPr>
          <w:rFonts w:hint="eastAsia"/>
          <w:sz w:val="24"/>
        </w:rPr>
        <w:t>含量显著低于对照组</w:t>
      </w:r>
      <w:r>
        <w:rPr>
          <w:rFonts w:hint="eastAsia"/>
          <w:sz w:val="24"/>
        </w:rPr>
        <w:t>(</w:t>
      </w:r>
      <w:r>
        <w:rPr>
          <w:rFonts w:hint="eastAsia"/>
          <w:i/>
          <w:iCs/>
          <w:sz w:val="24"/>
        </w:rPr>
        <w:t>P</w:t>
      </w:r>
      <w:r>
        <w:rPr>
          <w:rFonts w:hint="eastAsia"/>
          <w:sz w:val="24"/>
        </w:rPr>
        <w:t>&lt;0.05)</w:t>
      </w:r>
      <w:r>
        <w:rPr>
          <w:rFonts w:hint="eastAsia"/>
          <w:sz w:val="24"/>
        </w:rPr>
        <w:t>，Ⅰ组罗非鱼血清</w:t>
      </w:r>
      <w:r>
        <w:rPr>
          <w:rFonts w:hint="eastAsia"/>
          <w:sz w:val="24"/>
        </w:rPr>
        <w:t>TG</w:t>
      </w:r>
      <w:r>
        <w:rPr>
          <w:rFonts w:hint="eastAsia"/>
          <w:sz w:val="24"/>
        </w:rPr>
        <w:t>含量显著低于</w:t>
      </w:r>
      <w:r>
        <w:rPr>
          <w:sz w:val="24"/>
        </w:rPr>
        <w:t>Ⅱ</w:t>
      </w:r>
      <w:r>
        <w:rPr>
          <w:rFonts w:hint="eastAsia"/>
          <w:sz w:val="24"/>
        </w:rPr>
        <w:t>组、</w:t>
      </w:r>
      <w:r>
        <w:rPr>
          <w:sz w:val="24"/>
        </w:rPr>
        <w:t>Ⅲ</w:t>
      </w:r>
      <w:r>
        <w:rPr>
          <w:rFonts w:hint="eastAsia"/>
          <w:sz w:val="24"/>
        </w:rPr>
        <w:t>组、</w:t>
      </w:r>
      <w:r>
        <w:rPr>
          <w:sz w:val="24"/>
        </w:rPr>
        <w:t>Ⅳ</w:t>
      </w:r>
      <w:r>
        <w:rPr>
          <w:rFonts w:hint="eastAsia"/>
          <w:sz w:val="24"/>
        </w:rPr>
        <w:t>组</w:t>
      </w:r>
      <w:r>
        <w:rPr>
          <w:rFonts w:hint="eastAsia"/>
          <w:sz w:val="24"/>
        </w:rPr>
        <w:t>(P&lt;0.05)</w:t>
      </w:r>
      <w:r>
        <w:rPr>
          <w:rFonts w:hint="eastAsia"/>
          <w:sz w:val="24"/>
        </w:rPr>
        <w:t>。</w:t>
      </w:r>
      <w:r>
        <w:rPr>
          <w:sz w:val="24"/>
        </w:rPr>
        <w:t>Ⅱ</w:t>
      </w:r>
      <w:r>
        <w:rPr>
          <w:rFonts w:hint="eastAsia"/>
          <w:sz w:val="24"/>
        </w:rPr>
        <w:t>组、</w:t>
      </w:r>
      <w:r>
        <w:rPr>
          <w:sz w:val="24"/>
        </w:rPr>
        <w:t>Ⅲ</w:t>
      </w:r>
      <w:r>
        <w:rPr>
          <w:rFonts w:hint="eastAsia"/>
          <w:sz w:val="24"/>
        </w:rPr>
        <w:t>组、</w:t>
      </w:r>
      <w:r>
        <w:rPr>
          <w:sz w:val="24"/>
        </w:rPr>
        <w:t>Ⅳ</w:t>
      </w:r>
      <w:r>
        <w:rPr>
          <w:rFonts w:hint="eastAsia"/>
          <w:sz w:val="24"/>
        </w:rPr>
        <w:t>组罗非鱼血清</w:t>
      </w:r>
      <w:r>
        <w:rPr>
          <w:rFonts w:hint="eastAsia"/>
          <w:sz w:val="24"/>
        </w:rPr>
        <w:t>TP</w:t>
      </w:r>
      <w:r>
        <w:rPr>
          <w:rFonts w:hint="eastAsia"/>
          <w:sz w:val="24"/>
        </w:rPr>
        <w:t>含量显著高于对照组</w:t>
      </w:r>
      <w:r>
        <w:rPr>
          <w:rFonts w:hint="eastAsia"/>
          <w:sz w:val="24"/>
        </w:rPr>
        <w:t>(</w:t>
      </w:r>
      <w:r>
        <w:rPr>
          <w:rFonts w:hint="eastAsia"/>
          <w:i/>
          <w:iCs/>
          <w:sz w:val="24"/>
        </w:rPr>
        <w:t>P</w:t>
      </w:r>
      <w:r>
        <w:rPr>
          <w:rFonts w:hint="eastAsia"/>
          <w:sz w:val="24"/>
        </w:rPr>
        <w:t>&lt;0.05)</w:t>
      </w:r>
      <w:r>
        <w:rPr>
          <w:rFonts w:hint="eastAsia"/>
          <w:sz w:val="24"/>
        </w:rPr>
        <w:t>。</w:t>
      </w:r>
    </w:p>
    <w:p w14:paraId="76144B16" w14:textId="77777777" w:rsidR="000B43BB" w:rsidRDefault="00000000">
      <w:pPr>
        <w:spacing w:line="360" w:lineRule="auto"/>
        <w:rPr>
          <w:sz w:val="24"/>
        </w:rPr>
      </w:pPr>
      <w:r>
        <w:rPr>
          <w:rFonts w:hint="eastAsia"/>
          <w:sz w:val="24"/>
        </w:rPr>
        <w:t>2.3.2</w:t>
      </w:r>
      <w:r>
        <w:rPr>
          <w:rFonts w:hint="eastAsia"/>
          <w:sz w:val="24"/>
        </w:rPr>
        <w:t>美洲大</w:t>
      </w:r>
      <w:proofErr w:type="gramStart"/>
      <w:r>
        <w:rPr>
          <w:rFonts w:hint="eastAsia"/>
          <w:sz w:val="24"/>
        </w:rPr>
        <w:t>蠊</w:t>
      </w:r>
      <w:proofErr w:type="gramEnd"/>
      <w:r>
        <w:rPr>
          <w:rFonts w:hint="eastAsia"/>
          <w:sz w:val="24"/>
        </w:rPr>
        <w:t>水提物对罗非鱼肝脏生化指标的影响</w:t>
      </w:r>
      <w:r>
        <w:rPr>
          <w:rFonts w:hint="eastAsia"/>
          <w:sz w:val="24"/>
        </w:rPr>
        <w:t>(</w:t>
      </w:r>
      <w:r>
        <w:rPr>
          <w:rFonts w:hint="eastAsia"/>
          <w:sz w:val="24"/>
        </w:rPr>
        <w:t>见表</w:t>
      </w:r>
      <w:r>
        <w:rPr>
          <w:rFonts w:hint="eastAsia"/>
          <w:sz w:val="24"/>
        </w:rPr>
        <w:t>5)</w:t>
      </w:r>
    </w:p>
    <w:p w14:paraId="03917672" w14:textId="77777777" w:rsidR="000B43BB" w:rsidRDefault="00000000">
      <w:pPr>
        <w:spacing w:line="360" w:lineRule="auto"/>
        <w:jc w:val="center"/>
        <w:rPr>
          <w:sz w:val="24"/>
        </w:rPr>
      </w:pPr>
      <w:r>
        <w:rPr>
          <w:noProof/>
          <w:sz w:val="24"/>
        </w:rPr>
        <w:drawing>
          <wp:inline distT="0" distB="0" distL="114300" distR="114300" wp14:anchorId="06357D43" wp14:editId="4E3FB823">
            <wp:extent cx="5582899" cy="1235075"/>
            <wp:effectExtent l="0" t="0" r="0" b="3175"/>
            <wp:docPr id="826341248" name="图片 82634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41248" name="图片 826341248"/>
                    <pic:cNvPicPr>
                      <a:picLocks noChangeAspect="1"/>
                    </pic:cNvPicPr>
                  </pic:nvPicPr>
                  <pic:blipFill>
                    <a:blip r:embed="rId42"/>
                    <a:stretch>
                      <a:fillRect/>
                    </a:stretch>
                  </pic:blipFill>
                  <pic:spPr>
                    <a:xfrm>
                      <a:off x="0" y="0"/>
                      <a:ext cx="5587378" cy="1236066"/>
                    </a:xfrm>
                    <a:prstGeom prst="rect">
                      <a:avLst/>
                    </a:prstGeom>
                    <a:noFill/>
                    <a:ln>
                      <a:noFill/>
                    </a:ln>
                  </pic:spPr>
                </pic:pic>
              </a:graphicData>
            </a:graphic>
          </wp:inline>
        </w:drawing>
      </w:r>
    </w:p>
    <w:p w14:paraId="7E7992CE" w14:textId="77777777" w:rsidR="000B43BB" w:rsidRDefault="00000000">
      <w:pPr>
        <w:spacing w:line="360" w:lineRule="auto"/>
        <w:ind w:firstLineChars="200" w:firstLine="480"/>
        <w:rPr>
          <w:sz w:val="24"/>
        </w:rPr>
      </w:pPr>
      <w:r>
        <w:rPr>
          <w:rFonts w:hint="eastAsia"/>
          <w:sz w:val="24"/>
        </w:rPr>
        <w:t>由表</w:t>
      </w:r>
      <w:r>
        <w:rPr>
          <w:rFonts w:hint="eastAsia"/>
          <w:sz w:val="24"/>
        </w:rPr>
        <w:t>5</w:t>
      </w:r>
      <w:r>
        <w:rPr>
          <w:rFonts w:hint="eastAsia"/>
          <w:sz w:val="24"/>
        </w:rPr>
        <w:t>可知，各试验组罗非鱼肝脏</w:t>
      </w:r>
      <w:r>
        <w:rPr>
          <w:rFonts w:hint="eastAsia"/>
          <w:sz w:val="24"/>
        </w:rPr>
        <w:t>AST</w:t>
      </w:r>
      <w:r>
        <w:rPr>
          <w:rFonts w:hint="eastAsia"/>
          <w:sz w:val="24"/>
        </w:rPr>
        <w:t>活性显著低于对照组</w:t>
      </w:r>
      <w:r>
        <w:rPr>
          <w:rFonts w:hint="eastAsia"/>
          <w:sz w:val="24"/>
        </w:rPr>
        <w:t>(</w:t>
      </w:r>
      <w:r>
        <w:rPr>
          <w:rFonts w:hint="eastAsia"/>
          <w:i/>
          <w:iCs/>
          <w:sz w:val="24"/>
        </w:rPr>
        <w:t>P</w:t>
      </w:r>
      <w:r>
        <w:rPr>
          <w:rFonts w:hint="eastAsia"/>
          <w:sz w:val="24"/>
        </w:rPr>
        <w:t>&lt;0.05)</w:t>
      </w:r>
      <w:r>
        <w:rPr>
          <w:rFonts w:hint="eastAsia"/>
          <w:sz w:val="24"/>
        </w:rPr>
        <w:t>。</w:t>
      </w:r>
      <w:r>
        <w:rPr>
          <w:sz w:val="24"/>
        </w:rPr>
        <w:t>Ⅱ</w:t>
      </w:r>
      <w:r>
        <w:rPr>
          <w:rFonts w:hint="eastAsia"/>
          <w:sz w:val="24"/>
        </w:rPr>
        <w:t>组、</w:t>
      </w:r>
      <w:r>
        <w:rPr>
          <w:sz w:val="24"/>
        </w:rPr>
        <w:t>Ⅲ</w:t>
      </w:r>
      <w:r>
        <w:rPr>
          <w:rFonts w:hint="eastAsia"/>
          <w:sz w:val="24"/>
        </w:rPr>
        <w:t>组、</w:t>
      </w:r>
      <w:r>
        <w:rPr>
          <w:sz w:val="24"/>
        </w:rPr>
        <w:t>Ⅳ</w:t>
      </w:r>
      <w:r>
        <w:rPr>
          <w:rFonts w:hint="eastAsia"/>
          <w:sz w:val="24"/>
        </w:rPr>
        <w:t>组罗非鱼肝脏</w:t>
      </w:r>
      <w:r>
        <w:rPr>
          <w:rFonts w:hint="eastAsia"/>
          <w:sz w:val="24"/>
        </w:rPr>
        <w:t>ALT</w:t>
      </w:r>
      <w:r>
        <w:rPr>
          <w:rFonts w:hint="eastAsia"/>
          <w:sz w:val="24"/>
        </w:rPr>
        <w:t>活性显著高于对照组</w:t>
      </w:r>
      <w:r>
        <w:rPr>
          <w:rFonts w:hint="eastAsia"/>
          <w:sz w:val="24"/>
        </w:rPr>
        <w:t>(</w:t>
      </w:r>
      <w:r>
        <w:rPr>
          <w:rFonts w:hint="eastAsia"/>
          <w:i/>
          <w:iCs/>
          <w:sz w:val="24"/>
        </w:rPr>
        <w:t>P</w:t>
      </w:r>
      <w:r>
        <w:rPr>
          <w:rFonts w:hint="eastAsia"/>
          <w:sz w:val="24"/>
        </w:rPr>
        <w:t>&lt;0.05)</w:t>
      </w:r>
      <w:r>
        <w:rPr>
          <w:rFonts w:hint="eastAsia"/>
          <w:sz w:val="24"/>
        </w:rPr>
        <w:t>。各试验组罗非鱼肝脏</w:t>
      </w:r>
      <w:r>
        <w:rPr>
          <w:rFonts w:hint="eastAsia"/>
          <w:sz w:val="24"/>
        </w:rPr>
        <w:t>TG</w:t>
      </w:r>
      <w:r>
        <w:rPr>
          <w:rFonts w:hint="eastAsia"/>
          <w:sz w:val="24"/>
        </w:rPr>
        <w:t>含量显著低于对照组</w:t>
      </w:r>
      <w:r>
        <w:rPr>
          <w:rFonts w:hint="eastAsia"/>
          <w:sz w:val="24"/>
        </w:rPr>
        <w:t>(</w:t>
      </w:r>
      <w:r>
        <w:rPr>
          <w:rFonts w:hint="eastAsia"/>
          <w:i/>
          <w:iCs/>
          <w:sz w:val="24"/>
        </w:rPr>
        <w:t>P</w:t>
      </w:r>
      <w:r>
        <w:rPr>
          <w:rFonts w:hint="eastAsia"/>
          <w:sz w:val="24"/>
        </w:rPr>
        <w:t>&lt;0.05)</w:t>
      </w:r>
      <w:r>
        <w:rPr>
          <w:rFonts w:hint="eastAsia"/>
          <w:sz w:val="24"/>
        </w:rPr>
        <w:t>。各试验组罗非鱼肝脏</w:t>
      </w:r>
      <w:r>
        <w:rPr>
          <w:rFonts w:hint="eastAsia"/>
          <w:sz w:val="24"/>
        </w:rPr>
        <w:t>TP</w:t>
      </w:r>
      <w:r>
        <w:rPr>
          <w:rFonts w:hint="eastAsia"/>
          <w:sz w:val="24"/>
        </w:rPr>
        <w:t>含量显著高于对照组</w:t>
      </w:r>
      <w:r>
        <w:rPr>
          <w:rFonts w:hint="eastAsia"/>
          <w:sz w:val="24"/>
        </w:rPr>
        <w:t>(</w:t>
      </w:r>
      <w:r>
        <w:rPr>
          <w:rFonts w:hint="eastAsia"/>
          <w:i/>
          <w:iCs/>
          <w:sz w:val="24"/>
        </w:rPr>
        <w:t>P</w:t>
      </w:r>
      <w:r>
        <w:rPr>
          <w:rFonts w:hint="eastAsia"/>
          <w:sz w:val="24"/>
        </w:rPr>
        <w:t>&lt;0.05)</w:t>
      </w:r>
      <w:r>
        <w:rPr>
          <w:rFonts w:hint="eastAsia"/>
          <w:sz w:val="24"/>
        </w:rPr>
        <w:t>，Ⅲ组罗非鱼肝脏</w:t>
      </w:r>
      <w:r>
        <w:rPr>
          <w:rFonts w:hint="eastAsia"/>
          <w:sz w:val="24"/>
        </w:rPr>
        <w:t>TP</w:t>
      </w:r>
      <w:r>
        <w:rPr>
          <w:rFonts w:hint="eastAsia"/>
          <w:sz w:val="24"/>
        </w:rPr>
        <w:t>含量显著高于</w:t>
      </w:r>
      <w:r>
        <w:rPr>
          <w:sz w:val="24"/>
        </w:rPr>
        <w:t>Ⅰ</w:t>
      </w:r>
      <w:r>
        <w:rPr>
          <w:rFonts w:hint="eastAsia"/>
          <w:sz w:val="24"/>
        </w:rPr>
        <w:t>组、</w:t>
      </w:r>
      <w:r>
        <w:rPr>
          <w:sz w:val="24"/>
        </w:rPr>
        <w:t>Ⅱ</w:t>
      </w:r>
      <w:r>
        <w:rPr>
          <w:rFonts w:hint="eastAsia"/>
          <w:sz w:val="24"/>
        </w:rPr>
        <w:t>组、</w:t>
      </w:r>
      <w:r>
        <w:rPr>
          <w:sz w:val="24"/>
        </w:rPr>
        <w:t>Ⅳ</w:t>
      </w:r>
      <w:r>
        <w:rPr>
          <w:rFonts w:hint="eastAsia"/>
          <w:sz w:val="24"/>
        </w:rPr>
        <w:t>组</w:t>
      </w:r>
      <w:r>
        <w:rPr>
          <w:rFonts w:hint="eastAsia"/>
          <w:sz w:val="24"/>
        </w:rPr>
        <w:t>(</w:t>
      </w:r>
      <w:r>
        <w:rPr>
          <w:rFonts w:hint="eastAsia"/>
          <w:i/>
          <w:iCs/>
          <w:sz w:val="24"/>
        </w:rPr>
        <w:t>P</w:t>
      </w:r>
      <w:r>
        <w:rPr>
          <w:rFonts w:hint="eastAsia"/>
          <w:sz w:val="24"/>
        </w:rPr>
        <w:t>&lt;0.05)</w:t>
      </w:r>
      <w:r>
        <w:rPr>
          <w:rFonts w:hint="eastAsia"/>
          <w:sz w:val="24"/>
        </w:rPr>
        <w:t>。</w:t>
      </w:r>
    </w:p>
    <w:p w14:paraId="1901ED29" w14:textId="77777777" w:rsidR="000B43BB" w:rsidRDefault="00000000">
      <w:pPr>
        <w:spacing w:line="360" w:lineRule="auto"/>
        <w:rPr>
          <w:sz w:val="24"/>
        </w:rPr>
      </w:pPr>
      <w:r>
        <w:rPr>
          <w:rFonts w:hint="eastAsia"/>
          <w:sz w:val="24"/>
        </w:rPr>
        <w:t>2.4</w:t>
      </w:r>
      <w:r>
        <w:rPr>
          <w:rFonts w:hint="eastAsia"/>
          <w:sz w:val="24"/>
        </w:rPr>
        <w:t>美洲大</w:t>
      </w:r>
      <w:proofErr w:type="gramStart"/>
      <w:r>
        <w:rPr>
          <w:rFonts w:hint="eastAsia"/>
          <w:sz w:val="24"/>
        </w:rPr>
        <w:t>蠊</w:t>
      </w:r>
      <w:proofErr w:type="gramEnd"/>
      <w:r>
        <w:rPr>
          <w:rFonts w:hint="eastAsia"/>
          <w:sz w:val="24"/>
        </w:rPr>
        <w:t>水提物对罗非鱼血清和肝脏抗氧</w:t>
      </w:r>
      <w:proofErr w:type="gramStart"/>
      <w:r>
        <w:rPr>
          <w:rFonts w:hint="eastAsia"/>
          <w:sz w:val="24"/>
        </w:rPr>
        <w:t>化指标</w:t>
      </w:r>
      <w:proofErr w:type="gramEnd"/>
      <w:r>
        <w:rPr>
          <w:rFonts w:hint="eastAsia"/>
          <w:sz w:val="24"/>
        </w:rPr>
        <w:t>的影响</w:t>
      </w:r>
    </w:p>
    <w:p w14:paraId="79F40F57" w14:textId="77777777" w:rsidR="000B43BB" w:rsidRDefault="00000000">
      <w:pPr>
        <w:spacing w:line="360" w:lineRule="auto"/>
        <w:rPr>
          <w:sz w:val="24"/>
        </w:rPr>
      </w:pPr>
      <w:r>
        <w:rPr>
          <w:rFonts w:hint="eastAsia"/>
          <w:sz w:val="24"/>
        </w:rPr>
        <w:t>2.4.1</w:t>
      </w:r>
      <w:r>
        <w:rPr>
          <w:rFonts w:hint="eastAsia"/>
          <w:sz w:val="24"/>
        </w:rPr>
        <w:t>美洲大</w:t>
      </w:r>
      <w:proofErr w:type="gramStart"/>
      <w:r>
        <w:rPr>
          <w:rFonts w:hint="eastAsia"/>
          <w:sz w:val="24"/>
        </w:rPr>
        <w:t>蠊</w:t>
      </w:r>
      <w:proofErr w:type="gramEnd"/>
      <w:r>
        <w:rPr>
          <w:rFonts w:hint="eastAsia"/>
          <w:sz w:val="24"/>
        </w:rPr>
        <w:t>水提物对罗非鱼血清抗氧</w:t>
      </w:r>
      <w:proofErr w:type="gramStart"/>
      <w:r>
        <w:rPr>
          <w:rFonts w:hint="eastAsia"/>
          <w:sz w:val="24"/>
        </w:rPr>
        <w:t>化指标</w:t>
      </w:r>
      <w:proofErr w:type="gramEnd"/>
      <w:r>
        <w:rPr>
          <w:rFonts w:hint="eastAsia"/>
          <w:sz w:val="24"/>
        </w:rPr>
        <w:t>的影响</w:t>
      </w:r>
      <w:r>
        <w:rPr>
          <w:rFonts w:hint="eastAsia"/>
          <w:sz w:val="24"/>
        </w:rPr>
        <w:t>(</w:t>
      </w:r>
      <w:r>
        <w:rPr>
          <w:rFonts w:hint="eastAsia"/>
          <w:sz w:val="24"/>
        </w:rPr>
        <w:t>见表</w:t>
      </w:r>
      <w:r>
        <w:rPr>
          <w:rFonts w:hint="eastAsia"/>
          <w:sz w:val="24"/>
        </w:rPr>
        <w:t>6)</w:t>
      </w:r>
    </w:p>
    <w:p w14:paraId="22FD6775" w14:textId="77777777" w:rsidR="000B43BB" w:rsidRDefault="00000000">
      <w:pPr>
        <w:spacing w:line="360" w:lineRule="auto"/>
        <w:jc w:val="center"/>
        <w:rPr>
          <w:sz w:val="24"/>
        </w:rPr>
      </w:pPr>
      <w:r>
        <w:rPr>
          <w:noProof/>
          <w:sz w:val="24"/>
        </w:rPr>
        <w:drawing>
          <wp:inline distT="0" distB="0" distL="114300" distR="114300" wp14:anchorId="745FFF1A" wp14:editId="21CA7A57">
            <wp:extent cx="3185160" cy="1821180"/>
            <wp:effectExtent l="0" t="0" r="0" b="7620"/>
            <wp:docPr id="1707295009" name="图片 170729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95009" name="图片 1707295009"/>
                    <pic:cNvPicPr>
                      <a:picLocks noChangeAspect="1"/>
                    </pic:cNvPicPr>
                  </pic:nvPicPr>
                  <pic:blipFill>
                    <a:blip r:embed="rId43"/>
                    <a:stretch>
                      <a:fillRect/>
                    </a:stretch>
                  </pic:blipFill>
                  <pic:spPr>
                    <a:xfrm>
                      <a:off x="0" y="0"/>
                      <a:ext cx="3185160" cy="1821180"/>
                    </a:xfrm>
                    <a:prstGeom prst="rect">
                      <a:avLst/>
                    </a:prstGeom>
                    <a:noFill/>
                    <a:ln>
                      <a:noFill/>
                    </a:ln>
                  </pic:spPr>
                </pic:pic>
              </a:graphicData>
            </a:graphic>
          </wp:inline>
        </w:drawing>
      </w:r>
    </w:p>
    <w:p w14:paraId="6E76A7E0" w14:textId="77777777" w:rsidR="000B43BB" w:rsidRDefault="00000000">
      <w:pPr>
        <w:spacing w:line="360" w:lineRule="auto"/>
        <w:ind w:firstLineChars="200" w:firstLine="480"/>
        <w:rPr>
          <w:sz w:val="24"/>
        </w:rPr>
      </w:pPr>
      <w:r>
        <w:rPr>
          <w:rFonts w:hint="eastAsia"/>
          <w:sz w:val="24"/>
        </w:rPr>
        <w:t>由表</w:t>
      </w:r>
      <w:r>
        <w:rPr>
          <w:rFonts w:hint="eastAsia"/>
          <w:sz w:val="24"/>
        </w:rPr>
        <w:t>6</w:t>
      </w:r>
      <w:r>
        <w:rPr>
          <w:rFonts w:hint="eastAsia"/>
          <w:sz w:val="24"/>
        </w:rPr>
        <w:t>可知，与对照组相比，</w:t>
      </w:r>
      <w:r>
        <w:rPr>
          <w:sz w:val="24"/>
        </w:rPr>
        <w:t>Ⅰ</w:t>
      </w:r>
      <w:r>
        <w:rPr>
          <w:rFonts w:hint="eastAsia"/>
          <w:sz w:val="24"/>
        </w:rPr>
        <w:t>组罗非鱼血清</w:t>
      </w:r>
      <w:r>
        <w:rPr>
          <w:rFonts w:hint="eastAsia"/>
          <w:sz w:val="24"/>
        </w:rPr>
        <w:t>CAT</w:t>
      </w:r>
      <w:r>
        <w:rPr>
          <w:rFonts w:hint="eastAsia"/>
          <w:sz w:val="24"/>
        </w:rPr>
        <w:t>、</w:t>
      </w:r>
      <w:r>
        <w:rPr>
          <w:rFonts w:hint="eastAsia"/>
          <w:sz w:val="24"/>
        </w:rPr>
        <w:t>GSH-</w:t>
      </w:r>
      <w:proofErr w:type="spellStart"/>
      <w:r>
        <w:rPr>
          <w:rFonts w:hint="eastAsia"/>
          <w:sz w:val="24"/>
        </w:rPr>
        <w:t>Px</w:t>
      </w:r>
      <w:proofErr w:type="spellEnd"/>
      <w:r>
        <w:rPr>
          <w:rFonts w:hint="eastAsia"/>
          <w:sz w:val="24"/>
        </w:rPr>
        <w:t>活性和</w:t>
      </w:r>
      <w:r>
        <w:rPr>
          <w:rFonts w:hint="eastAsia"/>
          <w:sz w:val="24"/>
        </w:rPr>
        <w:t>T-AOC</w:t>
      </w:r>
      <w:r>
        <w:rPr>
          <w:rFonts w:hint="eastAsia"/>
          <w:sz w:val="24"/>
        </w:rPr>
        <w:t>显著升高</w:t>
      </w:r>
      <w:r>
        <w:rPr>
          <w:rFonts w:hint="eastAsia"/>
          <w:sz w:val="24"/>
        </w:rPr>
        <w:lastRenderedPageBreak/>
        <w:t>(</w:t>
      </w:r>
      <w:r>
        <w:rPr>
          <w:rFonts w:hint="eastAsia"/>
          <w:i/>
          <w:iCs/>
          <w:sz w:val="24"/>
        </w:rPr>
        <w:t>P</w:t>
      </w:r>
      <w:r>
        <w:rPr>
          <w:rFonts w:hint="eastAsia"/>
          <w:sz w:val="24"/>
        </w:rPr>
        <w:t>&lt;0.05)</w:t>
      </w:r>
      <w:r>
        <w:rPr>
          <w:rFonts w:hint="eastAsia"/>
          <w:sz w:val="24"/>
        </w:rPr>
        <w:t>；</w:t>
      </w:r>
      <w:r>
        <w:rPr>
          <w:sz w:val="24"/>
        </w:rPr>
        <w:t>Ⅱ</w:t>
      </w:r>
      <w:r>
        <w:rPr>
          <w:rFonts w:hint="eastAsia"/>
          <w:sz w:val="24"/>
        </w:rPr>
        <w:t>组、</w:t>
      </w:r>
      <w:r>
        <w:rPr>
          <w:sz w:val="24"/>
        </w:rPr>
        <w:t>Ⅲ</w:t>
      </w:r>
      <w:r>
        <w:rPr>
          <w:rFonts w:hint="eastAsia"/>
          <w:sz w:val="24"/>
        </w:rPr>
        <w:t>组、</w:t>
      </w:r>
      <w:r>
        <w:rPr>
          <w:sz w:val="24"/>
        </w:rPr>
        <w:t>Ⅳ</w:t>
      </w:r>
      <w:r>
        <w:rPr>
          <w:rFonts w:hint="eastAsia"/>
          <w:sz w:val="24"/>
        </w:rPr>
        <w:t>组罗非鱼血清</w:t>
      </w:r>
      <w:r>
        <w:rPr>
          <w:rFonts w:hint="eastAsia"/>
          <w:sz w:val="24"/>
        </w:rPr>
        <w:t>CAT</w:t>
      </w:r>
      <w:r>
        <w:rPr>
          <w:rFonts w:hint="eastAsia"/>
          <w:sz w:val="24"/>
        </w:rPr>
        <w:t>、</w:t>
      </w:r>
      <w:r>
        <w:rPr>
          <w:rFonts w:hint="eastAsia"/>
          <w:sz w:val="24"/>
        </w:rPr>
        <w:t>T-SOD</w:t>
      </w:r>
      <w:r>
        <w:rPr>
          <w:rFonts w:hint="eastAsia"/>
          <w:sz w:val="24"/>
        </w:rPr>
        <w:t>、</w:t>
      </w:r>
      <w:r>
        <w:rPr>
          <w:rFonts w:hint="eastAsia"/>
          <w:sz w:val="24"/>
        </w:rPr>
        <w:t>GSH-</w:t>
      </w:r>
      <w:proofErr w:type="spellStart"/>
      <w:r>
        <w:rPr>
          <w:rFonts w:hint="eastAsia"/>
          <w:sz w:val="24"/>
        </w:rPr>
        <w:t>Px</w:t>
      </w:r>
      <w:proofErr w:type="spellEnd"/>
      <w:r>
        <w:rPr>
          <w:rFonts w:hint="eastAsia"/>
          <w:sz w:val="24"/>
        </w:rPr>
        <w:t>的活性、</w:t>
      </w:r>
      <w:r>
        <w:rPr>
          <w:rFonts w:hint="eastAsia"/>
          <w:sz w:val="24"/>
        </w:rPr>
        <w:t>T-AOC</w:t>
      </w:r>
      <w:r>
        <w:rPr>
          <w:rFonts w:hint="eastAsia"/>
          <w:sz w:val="24"/>
        </w:rPr>
        <w:t>显著升高</w:t>
      </w:r>
      <w:r>
        <w:rPr>
          <w:rFonts w:hint="eastAsia"/>
          <w:sz w:val="24"/>
        </w:rPr>
        <w:t>(</w:t>
      </w:r>
      <w:r>
        <w:rPr>
          <w:rFonts w:hint="eastAsia"/>
          <w:i/>
          <w:iCs/>
          <w:sz w:val="24"/>
        </w:rPr>
        <w:t>P</w:t>
      </w:r>
      <w:r>
        <w:rPr>
          <w:rFonts w:hint="eastAsia"/>
          <w:sz w:val="24"/>
        </w:rPr>
        <w:t>&lt;0.05)</w:t>
      </w:r>
      <w:r>
        <w:rPr>
          <w:rFonts w:hint="eastAsia"/>
          <w:sz w:val="24"/>
        </w:rPr>
        <w:t>。</w:t>
      </w:r>
      <w:r>
        <w:rPr>
          <w:sz w:val="24"/>
        </w:rPr>
        <w:t>Ⅲ</w:t>
      </w:r>
      <w:r>
        <w:rPr>
          <w:rFonts w:hint="eastAsia"/>
          <w:sz w:val="24"/>
        </w:rPr>
        <w:t>组罗非鱼血清</w:t>
      </w:r>
      <w:r>
        <w:rPr>
          <w:rFonts w:hint="eastAsia"/>
          <w:sz w:val="24"/>
        </w:rPr>
        <w:t>GSH-</w:t>
      </w:r>
      <w:proofErr w:type="spellStart"/>
      <w:r>
        <w:rPr>
          <w:rFonts w:hint="eastAsia"/>
          <w:sz w:val="24"/>
        </w:rPr>
        <w:t>Px</w:t>
      </w:r>
      <w:proofErr w:type="spellEnd"/>
      <w:r>
        <w:rPr>
          <w:rFonts w:hint="eastAsia"/>
          <w:sz w:val="24"/>
        </w:rPr>
        <w:t>活性显著高于</w:t>
      </w:r>
      <w:r>
        <w:rPr>
          <w:sz w:val="24"/>
        </w:rPr>
        <w:t>Ⅰ</w:t>
      </w:r>
      <w:r>
        <w:rPr>
          <w:rFonts w:hint="eastAsia"/>
          <w:sz w:val="24"/>
        </w:rPr>
        <w:t>组、</w:t>
      </w:r>
      <w:r>
        <w:rPr>
          <w:sz w:val="24"/>
        </w:rPr>
        <w:t>Ⅱ</w:t>
      </w:r>
      <w:r>
        <w:rPr>
          <w:rFonts w:hint="eastAsia"/>
          <w:sz w:val="24"/>
        </w:rPr>
        <w:t>组、</w:t>
      </w:r>
      <w:r>
        <w:rPr>
          <w:sz w:val="24"/>
        </w:rPr>
        <w:t>Ⅳ</w:t>
      </w:r>
      <w:r>
        <w:rPr>
          <w:rFonts w:hint="eastAsia"/>
          <w:sz w:val="24"/>
        </w:rPr>
        <w:t>组</w:t>
      </w:r>
      <w:r>
        <w:rPr>
          <w:rFonts w:hint="eastAsia"/>
          <w:sz w:val="24"/>
        </w:rPr>
        <w:t>(</w:t>
      </w:r>
      <w:r>
        <w:rPr>
          <w:rFonts w:hint="eastAsia"/>
          <w:i/>
          <w:iCs/>
          <w:sz w:val="24"/>
        </w:rPr>
        <w:t>P</w:t>
      </w:r>
      <w:r>
        <w:rPr>
          <w:rFonts w:hint="eastAsia"/>
          <w:sz w:val="24"/>
        </w:rPr>
        <w:t>&lt;0.05)</w:t>
      </w:r>
      <w:r>
        <w:rPr>
          <w:rFonts w:hint="eastAsia"/>
          <w:sz w:val="24"/>
        </w:rPr>
        <w:t>。</w:t>
      </w:r>
    </w:p>
    <w:p w14:paraId="59133B4D" w14:textId="77777777" w:rsidR="000B43BB" w:rsidRDefault="00000000">
      <w:pPr>
        <w:spacing w:line="360" w:lineRule="auto"/>
        <w:rPr>
          <w:sz w:val="24"/>
        </w:rPr>
      </w:pPr>
      <w:r>
        <w:rPr>
          <w:rFonts w:hint="eastAsia"/>
          <w:sz w:val="24"/>
        </w:rPr>
        <w:t>2.4.2</w:t>
      </w:r>
      <w:r>
        <w:rPr>
          <w:rFonts w:hint="eastAsia"/>
          <w:sz w:val="24"/>
        </w:rPr>
        <w:t>美洲大</w:t>
      </w:r>
      <w:proofErr w:type="gramStart"/>
      <w:r>
        <w:rPr>
          <w:rFonts w:hint="eastAsia"/>
          <w:sz w:val="24"/>
        </w:rPr>
        <w:t>蠊</w:t>
      </w:r>
      <w:proofErr w:type="gramEnd"/>
      <w:r>
        <w:rPr>
          <w:rFonts w:hint="eastAsia"/>
          <w:sz w:val="24"/>
        </w:rPr>
        <w:t>水提物对罗非鱼肝脏抗氧</w:t>
      </w:r>
      <w:proofErr w:type="gramStart"/>
      <w:r>
        <w:rPr>
          <w:rFonts w:hint="eastAsia"/>
          <w:sz w:val="24"/>
        </w:rPr>
        <w:t>化指标</w:t>
      </w:r>
      <w:proofErr w:type="gramEnd"/>
      <w:r>
        <w:rPr>
          <w:rFonts w:hint="eastAsia"/>
          <w:sz w:val="24"/>
        </w:rPr>
        <w:t>的影响</w:t>
      </w:r>
      <w:r>
        <w:rPr>
          <w:rFonts w:hint="eastAsia"/>
          <w:sz w:val="24"/>
        </w:rPr>
        <w:t>(</w:t>
      </w:r>
      <w:r>
        <w:rPr>
          <w:rFonts w:hint="eastAsia"/>
          <w:sz w:val="24"/>
        </w:rPr>
        <w:t>见表</w:t>
      </w:r>
      <w:r>
        <w:rPr>
          <w:rFonts w:hint="eastAsia"/>
          <w:sz w:val="24"/>
        </w:rPr>
        <w:t>7)</w:t>
      </w:r>
    </w:p>
    <w:p w14:paraId="51D6EDC9" w14:textId="646D4969" w:rsidR="000B43BB" w:rsidRDefault="00B763AF">
      <w:pPr>
        <w:spacing w:line="360" w:lineRule="auto"/>
        <w:jc w:val="center"/>
        <w:rPr>
          <w:sz w:val="24"/>
        </w:rPr>
      </w:pPr>
      <w:r w:rsidRPr="00B763AF">
        <w:rPr>
          <w:noProof/>
          <w:sz w:val="24"/>
        </w:rPr>
        <w:drawing>
          <wp:inline distT="0" distB="0" distL="0" distR="0" wp14:anchorId="746E8412" wp14:editId="4FA63D9A">
            <wp:extent cx="4059555" cy="2366010"/>
            <wp:effectExtent l="0" t="0" r="0" b="0"/>
            <wp:docPr id="8859102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b="3831"/>
                    <a:stretch/>
                  </pic:blipFill>
                  <pic:spPr bwMode="auto">
                    <a:xfrm>
                      <a:off x="0" y="0"/>
                      <a:ext cx="4059555" cy="2366010"/>
                    </a:xfrm>
                    <a:prstGeom prst="rect">
                      <a:avLst/>
                    </a:prstGeom>
                    <a:noFill/>
                    <a:ln>
                      <a:noFill/>
                    </a:ln>
                  </pic:spPr>
                </pic:pic>
              </a:graphicData>
            </a:graphic>
          </wp:inline>
        </w:drawing>
      </w:r>
    </w:p>
    <w:p w14:paraId="3D6D18AD" w14:textId="77777777" w:rsidR="000B43BB" w:rsidRDefault="00000000">
      <w:pPr>
        <w:spacing w:line="360" w:lineRule="auto"/>
        <w:ind w:firstLineChars="200" w:firstLine="480"/>
        <w:rPr>
          <w:sz w:val="24"/>
        </w:rPr>
      </w:pPr>
      <w:r>
        <w:rPr>
          <w:rFonts w:hint="eastAsia"/>
          <w:sz w:val="24"/>
        </w:rPr>
        <w:t>由表</w:t>
      </w:r>
      <w:r>
        <w:rPr>
          <w:rFonts w:hint="eastAsia"/>
          <w:sz w:val="24"/>
        </w:rPr>
        <w:t>7</w:t>
      </w:r>
      <w:r>
        <w:rPr>
          <w:rFonts w:hint="eastAsia"/>
          <w:sz w:val="24"/>
        </w:rPr>
        <w:t>可知，</w:t>
      </w:r>
      <w:r>
        <w:rPr>
          <w:sz w:val="24"/>
        </w:rPr>
        <w:t>Ⅰ</w:t>
      </w:r>
      <w:r>
        <w:rPr>
          <w:rFonts w:hint="eastAsia"/>
          <w:sz w:val="24"/>
        </w:rPr>
        <w:t>组、</w:t>
      </w:r>
      <w:r>
        <w:rPr>
          <w:sz w:val="24"/>
        </w:rPr>
        <w:t>Ⅱ</w:t>
      </w:r>
      <w:r>
        <w:rPr>
          <w:rFonts w:hint="eastAsia"/>
          <w:sz w:val="24"/>
        </w:rPr>
        <w:t>组、</w:t>
      </w:r>
      <w:r>
        <w:rPr>
          <w:sz w:val="24"/>
        </w:rPr>
        <w:t>Ⅲ</w:t>
      </w:r>
      <w:r>
        <w:rPr>
          <w:rFonts w:hint="eastAsia"/>
          <w:sz w:val="24"/>
        </w:rPr>
        <w:t>组、</w:t>
      </w:r>
      <w:r>
        <w:rPr>
          <w:sz w:val="24"/>
        </w:rPr>
        <w:t>Ⅳ</w:t>
      </w:r>
      <w:r>
        <w:rPr>
          <w:rFonts w:hint="eastAsia"/>
          <w:sz w:val="24"/>
        </w:rPr>
        <w:t>组罗非鱼肝脏</w:t>
      </w:r>
      <w:r>
        <w:rPr>
          <w:rFonts w:hint="eastAsia"/>
          <w:sz w:val="24"/>
        </w:rPr>
        <w:t>CAT</w:t>
      </w:r>
      <w:r>
        <w:rPr>
          <w:rFonts w:hint="eastAsia"/>
          <w:sz w:val="24"/>
        </w:rPr>
        <w:t>、</w:t>
      </w:r>
      <w:r>
        <w:rPr>
          <w:rFonts w:hint="eastAsia"/>
          <w:sz w:val="24"/>
        </w:rPr>
        <w:t>GSH-</w:t>
      </w:r>
      <w:proofErr w:type="spellStart"/>
      <w:r>
        <w:rPr>
          <w:rFonts w:hint="eastAsia"/>
          <w:sz w:val="24"/>
        </w:rPr>
        <w:t>Px</w:t>
      </w:r>
      <w:proofErr w:type="spellEnd"/>
      <w:r>
        <w:rPr>
          <w:rFonts w:hint="eastAsia"/>
          <w:sz w:val="24"/>
        </w:rPr>
        <w:t>活性及</w:t>
      </w:r>
      <w:r>
        <w:rPr>
          <w:rFonts w:hint="eastAsia"/>
          <w:sz w:val="24"/>
        </w:rPr>
        <w:t>GSH-</w:t>
      </w:r>
      <w:proofErr w:type="spellStart"/>
      <w:r>
        <w:rPr>
          <w:rFonts w:hint="eastAsia"/>
          <w:sz w:val="24"/>
        </w:rPr>
        <w:t>Px</w:t>
      </w:r>
      <w:proofErr w:type="spellEnd"/>
      <w:r>
        <w:rPr>
          <w:rFonts w:hint="eastAsia"/>
          <w:sz w:val="24"/>
        </w:rPr>
        <w:t>显著高于对照组</w:t>
      </w:r>
      <w:r>
        <w:rPr>
          <w:rFonts w:hint="eastAsia"/>
          <w:sz w:val="24"/>
        </w:rPr>
        <w:t>(</w:t>
      </w:r>
      <w:r>
        <w:rPr>
          <w:rFonts w:hint="eastAsia"/>
          <w:i/>
          <w:iCs/>
          <w:sz w:val="24"/>
        </w:rPr>
        <w:t>P</w:t>
      </w:r>
      <w:r>
        <w:rPr>
          <w:rFonts w:hint="eastAsia"/>
          <w:sz w:val="24"/>
        </w:rPr>
        <w:t>&lt;0.05)</w:t>
      </w:r>
      <w:r>
        <w:rPr>
          <w:rFonts w:hint="eastAsia"/>
          <w:sz w:val="24"/>
        </w:rPr>
        <w:t>，</w:t>
      </w:r>
      <w:r>
        <w:rPr>
          <w:sz w:val="24"/>
        </w:rPr>
        <w:t>Ⅳ</w:t>
      </w:r>
      <w:r>
        <w:rPr>
          <w:rFonts w:hint="eastAsia"/>
          <w:sz w:val="24"/>
        </w:rPr>
        <w:t>组罗非鱼肝脏</w:t>
      </w:r>
      <w:r>
        <w:rPr>
          <w:rFonts w:hint="eastAsia"/>
          <w:sz w:val="24"/>
        </w:rPr>
        <w:t>CAT</w:t>
      </w:r>
      <w:r>
        <w:rPr>
          <w:rFonts w:hint="eastAsia"/>
          <w:sz w:val="24"/>
        </w:rPr>
        <w:t>活性显著高于</w:t>
      </w:r>
      <w:r>
        <w:rPr>
          <w:sz w:val="24"/>
        </w:rPr>
        <w:t>Ⅰ</w:t>
      </w:r>
      <w:r>
        <w:rPr>
          <w:rFonts w:hint="eastAsia"/>
          <w:sz w:val="24"/>
        </w:rPr>
        <w:t>组、</w:t>
      </w:r>
      <w:r>
        <w:rPr>
          <w:sz w:val="24"/>
        </w:rPr>
        <w:t>Ⅱ</w:t>
      </w:r>
      <w:r>
        <w:rPr>
          <w:rFonts w:hint="eastAsia"/>
          <w:sz w:val="24"/>
        </w:rPr>
        <w:t>组</w:t>
      </w:r>
      <w:r>
        <w:rPr>
          <w:sz w:val="24"/>
        </w:rPr>
        <w:t>、</w:t>
      </w:r>
      <w:r>
        <w:rPr>
          <w:sz w:val="24"/>
        </w:rPr>
        <w:t>Ⅲ</w:t>
      </w:r>
      <w:r>
        <w:rPr>
          <w:rFonts w:hint="eastAsia"/>
          <w:sz w:val="24"/>
        </w:rPr>
        <w:t>组</w:t>
      </w:r>
      <w:r>
        <w:rPr>
          <w:rFonts w:hint="eastAsia"/>
          <w:sz w:val="24"/>
        </w:rPr>
        <w:t>(</w:t>
      </w:r>
      <w:r>
        <w:rPr>
          <w:rFonts w:hint="eastAsia"/>
          <w:i/>
          <w:iCs/>
          <w:sz w:val="24"/>
        </w:rPr>
        <w:t>P</w:t>
      </w:r>
      <w:r>
        <w:rPr>
          <w:rFonts w:hint="eastAsia"/>
          <w:sz w:val="24"/>
        </w:rPr>
        <w:t>&lt;0.05)</w:t>
      </w:r>
      <w:r>
        <w:rPr>
          <w:rFonts w:hint="eastAsia"/>
          <w:sz w:val="24"/>
        </w:rPr>
        <w:t>。</w:t>
      </w:r>
      <w:r>
        <w:rPr>
          <w:sz w:val="24"/>
        </w:rPr>
        <w:t>Ⅱ</w:t>
      </w:r>
      <w:r>
        <w:rPr>
          <w:rFonts w:hint="eastAsia"/>
          <w:sz w:val="24"/>
        </w:rPr>
        <w:t>组、</w:t>
      </w:r>
      <w:r>
        <w:rPr>
          <w:sz w:val="24"/>
        </w:rPr>
        <w:t>Ⅲ</w:t>
      </w:r>
      <w:r>
        <w:rPr>
          <w:rFonts w:hint="eastAsia"/>
          <w:sz w:val="24"/>
        </w:rPr>
        <w:t>组、</w:t>
      </w:r>
      <w:r>
        <w:rPr>
          <w:sz w:val="24"/>
        </w:rPr>
        <w:t>Ⅳ</w:t>
      </w:r>
      <w:r>
        <w:rPr>
          <w:rFonts w:hint="eastAsia"/>
          <w:sz w:val="24"/>
        </w:rPr>
        <w:t>组罗非鱼肝脏</w:t>
      </w:r>
      <w:r>
        <w:rPr>
          <w:rFonts w:hint="eastAsia"/>
          <w:sz w:val="24"/>
        </w:rPr>
        <w:t>T-SOD</w:t>
      </w:r>
      <w:r>
        <w:rPr>
          <w:rFonts w:hint="eastAsia"/>
          <w:sz w:val="24"/>
        </w:rPr>
        <w:t>活性显著高于对照组</w:t>
      </w:r>
      <w:r>
        <w:rPr>
          <w:rFonts w:hint="eastAsia"/>
          <w:sz w:val="24"/>
        </w:rPr>
        <w:t>(</w:t>
      </w:r>
      <w:r>
        <w:rPr>
          <w:rFonts w:hint="eastAsia"/>
          <w:i/>
          <w:iCs/>
          <w:sz w:val="24"/>
        </w:rPr>
        <w:t>P</w:t>
      </w:r>
      <w:r>
        <w:rPr>
          <w:rFonts w:hint="eastAsia"/>
          <w:sz w:val="24"/>
        </w:rPr>
        <w:t>&lt;0.05)</w:t>
      </w:r>
      <w:r>
        <w:rPr>
          <w:rFonts w:hint="eastAsia"/>
          <w:sz w:val="24"/>
        </w:rPr>
        <w:t>。</w:t>
      </w:r>
      <w:r>
        <w:rPr>
          <w:sz w:val="24"/>
        </w:rPr>
        <w:t>Ⅳ</w:t>
      </w:r>
      <w:r>
        <w:rPr>
          <w:rFonts w:hint="eastAsia"/>
          <w:sz w:val="24"/>
        </w:rPr>
        <w:t>组罗非鱼肝脏</w:t>
      </w:r>
      <w:r>
        <w:rPr>
          <w:rFonts w:hint="eastAsia"/>
          <w:sz w:val="24"/>
        </w:rPr>
        <w:t>GSH-</w:t>
      </w:r>
      <w:proofErr w:type="spellStart"/>
      <w:r>
        <w:rPr>
          <w:rFonts w:hint="eastAsia"/>
          <w:sz w:val="24"/>
        </w:rPr>
        <w:t>Px</w:t>
      </w:r>
      <w:proofErr w:type="spellEnd"/>
      <w:r>
        <w:rPr>
          <w:rFonts w:hint="eastAsia"/>
          <w:sz w:val="24"/>
        </w:rPr>
        <w:t>活性显著高于</w:t>
      </w:r>
      <w:r>
        <w:rPr>
          <w:sz w:val="24"/>
        </w:rPr>
        <w:t>Ⅰ</w:t>
      </w:r>
      <w:r>
        <w:rPr>
          <w:rFonts w:hint="eastAsia"/>
          <w:sz w:val="24"/>
        </w:rPr>
        <w:t>组、</w:t>
      </w:r>
      <w:r>
        <w:rPr>
          <w:sz w:val="24"/>
        </w:rPr>
        <w:t>Ⅱ</w:t>
      </w:r>
      <w:r>
        <w:rPr>
          <w:rFonts w:hint="eastAsia"/>
          <w:sz w:val="24"/>
        </w:rPr>
        <w:t>组、</w:t>
      </w:r>
      <w:r>
        <w:rPr>
          <w:sz w:val="24"/>
        </w:rPr>
        <w:t>Ⅲ</w:t>
      </w:r>
      <w:r>
        <w:rPr>
          <w:rFonts w:hint="eastAsia"/>
          <w:sz w:val="24"/>
        </w:rPr>
        <w:t>组</w:t>
      </w:r>
      <w:r>
        <w:rPr>
          <w:rFonts w:hint="eastAsia"/>
          <w:sz w:val="24"/>
        </w:rPr>
        <w:t>(</w:t>
      </w:r>
      <w:r>
        <w:rPr>
          <w:rFonts w:hint="eastAsia"/>
          <w:i/>
          <w:iCs/>
          <w:sz w:val="24"/>
        </w:rPr>
        <w:t>P</w:t>
      </w:r>
      <w:r>
        <w:rPr>
          <w:rFonts w:hint="eastAsia"/>
          <w:sz w:val="24"/>
        </w:rPr>
        <w:t>&lt;0.05)</w:t>
      </w:r>
      <w:r>
        <w:rPr>
          <w:rFonts w:hint="eastAsia"/>
          <w:sz w:val="24"/>
        </w:rPr>
        <w:t>。</w:t>
      </w:r>
    </w:p>
    <w:p w14:paraId="1D588AD4" w14:textId="77777777" w:rsidR="000B43BB" w:rsidRDefault="00000000">
      <w:pPr>
        <w:spacing w:line="360" w:lineRule="auto"/>
        <w:rPr>
          <w:sz w:val="24"/>
        </w:rPr>
      </w:pPr>
      <w:r>
        <w:rPr>
          <w:rFonts w:hint="eastAsia"/>
          <w:sz w:val="24"/>
        </w:rPr>
        <w:t>3</w:t>
      </w:r>
      <w:r>
        <w:rPr>
          <w:rFonts w:hint="eastAsia"/>
          <w:sz w:val="24"/>
        </w:rPr>
        <w:t>讨论</w:t>
      </w:r>
    </w:p>
    <w:p w14:paraId="68D2A2A8" w14:textId="77777777" w:rsidR="000B43BB" w:rsidRDefault="00000000">
      <w:pPr>
        <w:spacing w:line="360" w:lineRule="auto"/>
        <w:rPr>
          <w:sz w:val="24"/>
        </w:rPr>
      </w:pPr>
      <w:r>
        <w:rPr>
          <w:rFonts w:hint="eastAsia"/>
          <w:sz w:val="24"/>
        </w:rPr>
        <w:t>3.1</w:t>
      </w:r>
      <w:r>
        <w:rPr>
          <w:rFonts w:hint="eastAsia"/>
          <w:sz w:val="24"/>
        </w:rPr>
        <w:t>美洲大</w:t>
      </w:r>
      <w:proofErr w:type="gramStart"/>
      <w:r>
        <w:rPr>
          <w:rFonts w:hint="eastAsia"/>
          <w:sz w:val="24"/>
        </w:rPr>
        <w:t>蠊</w:t>
      </w:r>
      <w:proofErr w:type="gramEnd"/>
      <w:r>
        <w:rPr>
          <w:rFonts w:hint="eastAsia"/>
          <w:sz w:val="24"/>
        </w:rPr>
        <w:t>水提物对罗非鱼生长性能的影响</w:t>
      </w:r>
    </w:p>
    <w:p w14:paraId="73B6F759" w14:textId="77777777" w:rsidR="000B43BB" w:rsidRDefault="00000000">
      <w:pPr>
        <w:spacing w:line="360" w:lineRule="auto"/>
        <w:ind w:firstLineChars="200" w:firstLine="480"/>
        <w:rPr>
          <w:sz w:val="24"/>
        </w:rPr>
      </w:pPr>
      <w:r>
        <w:rPr>
          <w:rFonts w:hint="eastAsia"/>
          <w:sz w:val="24"/>
        </w:rPr>
        <w:t>美洲大</w:t>
      </w:r>
      <w:proofErr w:type="gramStart"/>
      <w:r>
        <w:rPr>
          <w:rFonts w:hint="eastAsia"/>
          <w:sz w:val="24"/>
        </w:rPr>
        <w:t>蠊</w:t>
      </w:r>
      <w:proofErr w:type="gramEnd"/>
      <w:r>
        <w:rPr>
          <w:rFonts w:hint="eastAsia"/>
          <w:sz w:val="24"/>
        </w:rPr>
        <w:t>营养成分主要为蛋白质多肽类、核苷类、糖类、脂类等，其中蛋白质多肽类和核苷类为主要有效活性成分，美洲大蠊的活性组分在提高免疫力、抗氧化、抗肿瘤、消炎及促进组织修复等方面均具有良好的应用价值</w:t>
      </w:r>
      <w:r>
        <w:rPr>
          <w:rFonts w:hint="eastAsia"/>
          <w:sz w:val="24"/>
          <w:vertAlign w:val="superscript"/>
        </w:rPr>
        <w:t>[13]</w:t>
      </w:r>
      <w:r>
        <w:rPr>
          <w:rFonts w:hint="eastAsia"/>
          <w:sz w:val="24"/>
        </w:rPr>
        <w:t>。张建明等</w:t>
      </w:r>
      <w:r>
        <w:rPr>
          <w:rFonts w:hint="eastAsia"/>
          <w:sz w:val="24"/>
          <w:vertAlign w:val="superscript"/>
        </w:rPr>
        <w:t>[14]</w:t>
      </w:r>
      <w:r>
        <w:rPr>
          <w:rFonts w:hint="eastAsia"/>
          <w:sz w:val="24"/>
        </w:rPr>
        <w:t>研究发现，在饲粮中添加美洲大</w:t>
      </w:r>
      <w:proofErr w:type="gramStart"/>
      <w:r>
        <w:rPr>
          <w:rFonts w:hint="eastAsia"/>
          <w:sz w:val="24"/>
        </w:rPr>
        <w:t>蠊粉对</w:t>
      </w:r>
      <w:proofErr w:type="gramEnd"/>
      <w:r>
        <w:rPr>
          <w:rFonts w:hint="eastAsia"/>
          <w:sz w:val="24"/>
        </w:rPr>
        <w:t>羊群采食量无明显影响，但能够提高羊的平均日增重，且添加</w:t>
      </w:r>
      <w:r>
        <w:rPr>
          <w:rFonts w:hint="eastAsia"/>
          <w:sz w:val="24"/>
        </w:rPr>
        <w:t>2.0%</w:t>
      </w:r>
      <w:r>
        <w:rPr>
          <w:rFonts w:hint="eastAsia"/>
          <w:sz w:val="24"/>
        </w:rPr>
        <w:t>的效果较好。本试验表明，饵料中添加美洲大</w:t>
      </w:r>
      <w:proofErr w:type="gramStart"/>
      <w:r>
        <w:rPr>
          <w:rFonts w:hint="eastAsia"/>
          <w:sz w:val="24"/>
        </w:rPr>
        <w:t>蠊</w:t>
      </w:r>
      <w:proofErr w:type="gramEnd"/>
      <w:r>
        <w:rPr>
          <w:rFonts w:hint="eastAsia"/>
          <w:sz w:val="24"/>
        </w:rPr>
        <w:t>水提取物对吉富罗非鱼特定生长率、肥满度及存活率无显著影响，与上述研究结果不同。原因可能是试验动物种属差异较大，生理特性差异明显，也可能是试验周期还不足够长，无法体现对肝脏代谢后期生长性能的改善作用；此外，还有可能本研究采用的是美洲大</w:t>
      </w:r>
      <w:proofErr w:type="gramStart"/>
      <w:r>
        <w:rPr>
          <w:rFonts w:hint="eastAsia"/>
          <w:sz w:val="24"/>
        </w:rPr>
        <w:t>蠊</w:t>
      </w:r>
      <w:proofErr w:type="gramEnd"/>
      <w:r>
        <w:rPr>
          <w:rFonts w:hint="eastAsia"/>
          <w:sz w:val="24"/>
        </w:rPr>
        <w:t>水提物，而非美洲大蠊原粉。因此，水提物对吉富罗非鱼在不同阶段的影响需要进一步研究。</w:t>
      </w:r>
    </w:p>
    <w:p w14:paraId="4D3BF5E3" w14:textId="77777777" w:rsidR="000B43BB" w:rsidRDefault="00000000">
      <w:pPr>
        <w:spacing w:line="360" w:lineRule="auto"/>
        <w:ind w:firstLineChars="200" w:firstLine="480"/>
        <w:rPr>
          <w:sz w:val="24"/>
        </w:rPr>
      </w:pPr>
      <w:r>
        <w:rPr>
          <w:rFonts w:hint="eastAsia"/>
          <w:sz w:val="24"/>
        </w:rPr>
        <w:t>在饲粮中添加氨基酸可调节脂质代谢，能够在一定程度上缓解</w:t>
      </w:r>
      <w:proofErr w:type="gramStart"/>
      <w:r>
        <w:rPr>
          <w:rFonts w:hint="eastAsia"/>
          <w:sz w:val="24"/>
        </w:rPr>
        <w:t>饲粮引起</w:t>
      </w:r>
      <w:proofErr w:type="gramEnd"/>
      <w:r>
        <w:rPr>
          <w:rFonts w:hint="eastAsia"/>
          <w:sz w:val="24"/>
        </w:rPr>
        <w:t>的脂肪过度累积，有效降低肝脏中脂肪含量消除其造成的负面影响</w:t>
      </w:r>
      <w:r>
        <w:rPr>
          <w:rFonts w:hint="eastAsia"/>
          <w:sz w:val="24"/>
          <w:vertAlign w:val="superscript"/>
        </w:rPr>
        <w:t>[15]</w:t>
      </w:r>
      <w:r>
        <w:rPr>
          <w:rFonts w:hint="eastAsia"/>
          <w:sz w:val="24"/>
        </w:rPr>
        <w:t>。本试验中，各试验组鱼的内脏指数显著低于对照组，可能与美洲大</w:t>
      </w:r>
      <w:proofErr w:type="gramStart"/>
      <w:r>
        <w:rPr>
          <w:rFonts w:hint="eastAsia"/>
          <w:sz w:val="24"/>
        </w:rPr>
        <w:t>蠊</w:t>
      </w:r>
      <w:proofErr w:type="gramEnd"/>
      <w:r>
        <w:rPr>
          <w:rFonts w:hint="eastAsia"/>
          <w:sz w:val="24"/>
        </w:rPr>
        <w:t>水提物中氨基酸含量、种类有关。氨基酸可促进代谢，</w:t>
      </w:r>
      <w:r>
        <w:rPr>
          <w:rFonts w:hint="eastAsia"/>
          <w:sz w:val="24"/>
        </w:rPr>
        <w:lastRenderedPageBreak/>
        <w:t>改善肝脏功能，其中谷氨酸、天门冬氨酸、精氨酸及蛋氨酸对吉富罗非鱼转氨基作用及肝脏脂质代谢调控具有积极作用。</w:t>
      </w:r>
    </w:p>
    <w:p w14:paraId="1054D651" w14:textId="77777777" w:rsidR="000B43BB" w:rsidRDefault="00000000">
      <w:pPr>
        <w:spacing w:line="360" w:lineRule="auto"/>
        <w:rPr>
          <w:sz w:val="24"/>
        </w:rPr>
      </w:pPr>
      <w:r>
        <w:rPr>
          <w:rFonts w:hint="eastAsia"/>
          <w:sz w:val="24"/>
        </w:rPr>
        <w:t>3.2</w:t>
      </w:r>
      <w:r>
        <w:rPr>
          <w:rFonts w:hint="eastAsia"/>
          <w:sz w:val="24"/>
        </w:rPr>
        <w:t>美洲大</w:t>
      </w:r>
      <w:proofErr w:type="gramStart"/>
      <w:r>
        <w:rPr>
          <w:rFonts w:hint="eastAsia"/>
          <w:sz w:val="24"/>
        </w:rPr>
        <w:t>蠊</w:t>
      </w:r>
      <w:proofErr w:type="gramEnd"/>
      <w:r>
        <w:rPr>
          <w:rFonts w:hint="eastAsia"/>
          <w:sz w:val="24"/>
        </w:rPr>
        <w:t>水提物对罗非鱼血清和肝脏生化指标的影响</w:t>
      </w:r>
    </w:p>
    <w:p w14:paraId="21AE9487" w14:textId="77777777" w:rsidR="000B43BB" w:rsidRDefault="00000000">
      <w:pPr>
        <w:spacing w:line="360" w:lineRule="auto"/>
        <w:ind w:firstLineChars="200" w:firstLine="480"/>
        <w:rPr>
          <w:sz w:val="24"/>
        </w:rPr>
      </w:pPr>
      <w:r>
        <w:rPr>
          <w:rFonts w:hint="eastAsia"/>
          <w:sz w:val="24"/>
        </w:rPr>
        <w:t>转氨酶参与蛋白质代谢，肝细胞受损时便进入血液，血液中的转氨酶水平即升高，可反映肝脏的生理状态。石林琳等</w:t>
      </w:r>
      <w:r>
        <w:rPr>
          <w:rFonts w:hint="eastAsia"/>
          <w:sz w:val="24"/>
          <w:vertAlign w:val="superscript"/>
        </w:rPr>
        <w:t>[12]</w:t>
      </w:r>
      <w:r>
        <w:rPr>
          <w:rFonts w:hint="eastAsia"/>
          <w:sz w:val="24"/>
        </w:rPr>
        <w:t>报道，不同美洲大</w:t>
      </w:r>
      <w:proofErr w:type="gramStart"/>
      <w:r>
        <w:rPr>
          <w:rFonts w:hint="eastAsia"/>
          <w:sz w:val="24"/>
        </w:rPr>
        <w:t>蠊</w:t>
      </w:r>
      <w:proofErr w:type="gramEnd"/>
      <w:r>
        <w:rPr>
          <w:rFonts w:hint="eastAsia"/>
          <w:sz w:val="24"/>
        </w:rPr>
        <w:t>提取物能够显著降低小鼠血清</w:t>
      </w:r>
      <w:r>
        <w:rPr>
          <w:rFonts w:hint="eastAsia"/>
          <w:sz w:val="24"/>
        </w:rPr>
        <w:t>ALT</w:t>
      </w:r>
      <w:r>
        <w:rPr>
          <w:rFonts w:hint="eastAsia"/>
          <w:sz w:val="24"/>
        </w:rPr>
        <w:t>和</w:t>
      </w:r>
      <w:r>
        <w:rPr>
          <w:rFonts w:hint="eastAsia"/>
          <w:sz w:val="24"/>
        </w:rPr>
        <w:t>AST</w:t>
      </w:r>
      <w:r>
        <w:rPr>
          <w:rFonts w:hint="eastAsia"/>
          <w:sz w:val="24"/>
        </w:rPr>
        <w:t>活性，减轻小鼠病理性肝损伤，提高肝脏超氧化物歧化酶</w:t>
      </w:r>
      <w:r>
        <w:rPr>
          <w:rFonts w:hint="eastAsia"/>
          <w:sz w:val="24"/>
        </w:rPr>
        <w:t>(SOD)</w:t>
      </w:r>
      <w:r>
        <w:rPr>
          <w:rFonts w:hint="eastAsia"/>
          <w:sz w:val="24"/>
        </w:rPr>
        <w:t>活性。周湘等</w:t>
      </w:r>
      <w:r>
        <w:rPr>
          <w:rFonts w:hint="eastAsia"/>
          <w:sz w:val="24"/>
          <w:vertAlign w:val="superscript"/>
        </w:rPr>
        <w:t>[16]</w:t>
      </w:r>
      <w:r>
        <w:rPr>
          <w:rFonts w:hint="eastAsia"/>
          <w:sz w:val="24"/>
        </w:rPr>
        <w:t>发现，在四氯化碳诱发的急性肝损伤模型中，美洲大</w:t>
      </w:r>
      <w:proofErr w:type="gramStart"/>
      <w:r>
        <w:rPr>
          <w:rFonts w:hint="eastAsia"/>
          <w:sz w:val="24"/>
        </w:rPr>
        <w:t>蠊</w:t>
      </w:r>
      <w:proofErr w:type="gramEnd"/>
      <w:r>
        <w:rPr>
          <w:rFonts w:hint="eastAsia"/>
          <w:sz w:val="24"/>
        </w:rPr>
        <w:t>的水提物和</w:t>
      </w:r>
      <w:proofErr w:type="gramStart"/>
      <w:r>
        <w:rPr>
          <w:rFonts w:hint="eastAsia"/>
          <w:sz w:val="24"/>
        </w:rPr>
        <w:t>醇提取物</w:t>
      </w:r>
      <w:proofErr w:type="gramEnd"/>
      <w:r>
        <w:rPr>
          <w:rFonts w:hint="eastAsia"/>
          <w:sz w:val="24"/>
        </w:rPr>
        <w:t>能够显著降低小鼠血清</w:t>
      </w:r>
      <w:r>
        <w:rPr>
          <w:rFonts w:hint="eastAsia"/>
          <w:sz w:val="24"/>
        </w:rPr>
        <w:t>ALT</w:t>
      </w:r>
      <w:r>
        <w:rPr>
          <w:rFonts w:hint="eastAsia"/>
          <w:sz w:val="24"/>
        </w:rPr>
        <w:t>和</w:t>
      </w:r>
      <w:r>
        <w:rPr>
          <w:rFonts w:hint="eastAsia"/>
          <w:sz w:val="24"/>
        </w:rPr>
        <w:t>AST</w:t>
      </w:r>
      <w:r>
        <w:rPr>
          <w:rFonts w:hint="eastAsia"/>
          <w:sz w:val="24"/>
        </w:rPr>
        <w:t>活性，其中水提取物效果比醇提取物好。本试验中，美洲大</w:t>
      </w:r>
      <w:proofErr w:type="gramStart"/>
      <w:r>
        <w:rPr>
          <w:rFonts w:hint="eastAsia"/>
          <w:sz w:val="24"/>
        </w:rPr>
        <w:t>蠊</w:t>
      </w:r>
      <w:proofErr w:type="gramEnd"/>
      <w:r>
        <w:rPr>
          <w:rFonts w:hint="eastAsia"/>
          <w:sz w:val="24"/>
        </w:rPr>
        <w:t>水提物对吉富罗非鱼血清及肝脏代谢功能具有明显影响，添加</w:t>
      </w:r>
      <w:r>
        <w:rPr>
          <w:rFonts w:hint="eastAsia"/>
          <w:sz w:val="24"/>
        </w:rPr>
        <w:t>0.20%</w:t>
      </w:r>
      <w:r>
        <w:rPr>
          <w:rFonts w:hint="eastAsia"/>
          <w:sz w:val="24"/>
        </w:rPr>
        <w:t>和</w:t>
      </w:r>
      <w:r>
        <w:rPr>
          <w:rFonts w:hint="eastAsia"/>
          <w:sz w:val="24"/>
        </w:rPr>
        <w:t>0.25%</w:t>
      </w:r>
      <w:r>
        <w:rPr>
          <w:rFonts w:hint="eastAsia"/>
          <w:sz w:val="24"/>
        </w:rPr>
        <w:t>美洲大蠊水提物可显著降低血清及肝脏</w:t>
      </w:r>
      <w:r>
        <w:rPr>
          <w:rFonts w:hint="eastAsia"/>
          <w:sz w:val="24"/>
        </w:rPr>
        <w:t>AST</w:t>
      </w:r>
      <w:r>
        <w:rPr>
          <w:rFonts w:hint="eastAsia"/>
          <w:sz w:val="24"/>
        </w:rPr>
        <w:t>活性；与对照组相比，各试验组鱼血清</w:t>
      </w:r>
      <w:r>
        <w:rPr>
          <w:rFonts w:hint="eastAsia"/>
          <w:sz w:val="24"/>
        </w:rPr>
        <w:t>ALT</w:t>
      </w:r>
      <w:r>
        <w:rPr>
          <w:rFonts w:hint="eastAsia"/>
          <w:sz w:val="24"/>
        </w:rPr>
        <w:t>活性显著降低，而肝脏</w:t>
      </w:r>
      <w:r>
        <w:rPr>
          <w:rFonts w:hint="eastAsia"/>
          <w:sz w:val="24"/>
        </w:rPr>
        <w:t>ALT</w:t>
      </w:r>
      <w:r>
        <w:rPr>
          <w:rFonts w:hint="eastAsia"/>
          <w:sz w:val="24"/>
        </w:rPr>
        <w:t>活性在</w:t>
      </w:r>
      <w:r>
        <w:rPr>
          <w:rFonts w:hint="eastAsia"/>
          <w:sz w:val="24"/>
        </w:rPr>
        <w:t>0.20%</w:t>
      </w:r>
      <w:r>
        <w:rPr>
          <w:rFonts w:hint="eastAsia"/>
          <w:sz w:val="24"/>
        </w:rPr>
        <w:t>添加水平后不再发生明显变化，可能是添加的美洲大</w:t>
      </w:r>
      <w:proofErr w:type="gramStart"/>
      <w:r>
        <w:rPr>
          <w:rFonts w:hint="eastAsia"/>
          <w:sz w:val="24"/>
        </w:rPr>
        <w:t>蠊</w:t>
      </w:r>
      <w:proofErr w:type="gramEnd"/>
      <w:r>
        <w:rPr>
          <w:rFonts w:hint="eastAsia"/>
          <w:sz w:val="24"/>
        </w:rPr>
        <w:t>水提物已到达最优节点，表明美洲大蠊水提物能够预防吉富罗非鱼肝组织的损伤，改善肝脏功能，从而减轻机体代谢负荷。</w:t>
      </w:r>
    </w:p>
    <w:p w14:paraId="4184D43D" w14:textId="77777777" w:rsidR="000B43BB" w:rsidRDefault="00000000">
      <w:pPr>
        <w:spacing w:line="360" w:lineRule="auto"/>
        <w:ind w:firstLineChars="200" w:firstLine="480"/>
        <w:rPr>
          <w:sz w:val="24"/>
        </w:rPr>
      </w:pPr>
      <w:r>
        <w:rPr>
          <w:rFonts w:hint="eastAsia"/>
          <w:sz w:val="24"/>
        </w:rPr>
        <w:t>TC</w:t>
      </w:r>
      <w:r>
        <w:rPr>
          <w:rFonts w:hint="eastAsia"/>
          <w:sz w:val="24"/>
        </w:rPr>
        <w:t>、</w:t>
      </w:r>
      <w:r>
        <w:rPr>
          <w:rFonts w:hint="eastAsia"/>
          <w:sz w:val="24"/>
        </w:rPr>
        <w:t>TG</w:t>
      </w:r>
      <w:r>
        <w:rPr>
          <w:rFonts w:hint="eastAsia"/>
          <w:sz w:val="24"/>
        </w:rPr>
        <w:t>、</w:t>
      </w:r>
      <w:r>
        <w:rPr>
          <w:rFonts w:hint="eastAsia"/>
          <w:sz w:val="24"/>
        </w:rPr>
        <w:t>TP</w:t>
      </w:r>
      <w:r>
        <w:rPr>
          <w:rFonts w:hint="eastAsia"/>
          <w:sz w:val="24"/>
        </w:rPr>
        <w:t>是激素和维生素合成的前提，是鱼类脂质代谢的主要物质和机体营养状态的检测指标。本研究中，美洲大</w:t>
      </w:r>
      <w:proofErr w:type="gramStart"/>
      <w:r>
        <w:rPr>
          <w:rFonts w:hint="eastAsia"/>
          <w:sz w:val="24"/>
        </w:rPr>
        <w:t>蠊</w:t>
      </w:r>
      <w:proofErr w:type="gramEnd"/>
      <w:r>
        <w:rPr>
          <w:rFonts w:hint="eastAsia"/>
          <w:sz w:val="24"/>
        </w:rPr>
        <w:t>水提取物对肝脏</w:t>
      </w:r>
      <w:r>
        <w:rPr>
          <w:rFonts w:hint="eastAsia"/>
          <w:sz w:val="24"/>
        </w:rPr>
        <w:t>TC</w:t>
      </w:r>
      <w:r>
        <w:rPr>
          <w:rFonts w:hint="eastAsia"/>
          <w:sz w:val="24"/>
        </w:rPr>
        <w:t>含量无明显影响，但肝脏</w:t>
      </w:r>
      <w:r>
        <w:rPr>
          <w:rFonts w:hint="eastAsia"/>
          <w:sz w:val="24"/>
        </w:rPr>
        <w:t>TG</w:t>
      </w:r>
      <w:r>
        <w:rPr>
          <w:rFonts w:hint="eastAsia"/>
          <w:sz w:val="24"/>
        </w:rPr>
        <w:t>含量明显下降，并且血清和肝脏</w:t>
      </w:r>
      <w:r>
        <w:rPr>
          <w:rFonts w:hint="eastAsia"/>
          <w:sz w:val="24"/>
        </w:rPr>
        <w:t>TP</w:t>
      </w:r>
      <w:r>
        <w:rPr>
          <w:rFonts w:hint="eastAsia"/>
          <w:sz w:val="24"/>
        </w:rPr>
        <w:t>含量显著提高，表明美洲大蠊水提取物可促进蛋白质的合成，加强蛋白质在血液里吸收，减少脂肪在肝脏过度沉积，预防脂肪代谢紊乱，对脂肪合成和氧化分解等过程产生调节作用，从而增强机体免疫及营养，减少脂肪肝形成。</w:t>
      </w:r>
    </w:p>
    <w:p w14:paraId="1FCEEFCB" w14:textId="77777777" w:rsidR="000B43BB" w:rsidRDefault="00000000">
      <w:pPr>
        <w:spacing w:line="360" w:lineRule="auto"/>
        <w:rPr>
          <w:sz w:val="24"/>
        </w:rPr>
      </w:pPr>
      <w:r>
        <w:rPr>
          <w:rFonts w:hint="eastAsia"/>
          <w:sz w:val="24"/>
        </w:rPr>
        <w:t>3.3</w:t>
      </w:r>
      <w:r>
        <w:rPr>
          <w:rFonts w:hint="eastAsia"/>
          <w:sz w:val="24"/>
        </w:rPr>
        <w:t>美洲大</w:t>
      </w:r>
      <w:proofErr w:type="gramStart"/>
      <w:r>
        <w:rPr>
          <w:rFonts w:hint="eastAsia"/>
          <w:sz w:val="24"/>
        </w:rPr>
        <w:t>蠊</w:t>
      </w:r>
      <w:proofErr w:type="gramEnd"/>
      <w:r>
        <w:rPr>
          <w:rFonts w:hint="eastAsia"/>
          <w:sz w:val="24"/>
        </w:rPr>
        <w:t>水提物对罗非鱼血清和肝脏抗氧化能力的影响</w:t>
      </w:r>
    </w:p>
    <w:p w14:paraId="60D20B19" w14:textId="77777777" w:rsidR="000B43BB" w:rsidRDefault="00000000">
      <w:pPr>
        <w:spacing w:line="360" w:lineRule="auto"/>
        <w:ind w:firstLineChars="200" w:firstLine="480"/>
        <w:rPr>
          <w:sz w:val="24"/>
        </w:rPr>
      </w:pPr>
      <w:r>
        <w:rPr>
          <w:rFonts w:hint="eastAsia"/>
          <w:sz w:val="24"/>
        </w:rPr>
        <w:t>水生动物体内的新陈代谢常伴随着活性氧产生，当活性氧蓄积浓度超过正常范围时会对动物体的生物膜和细胞膜造成损伤</w:t>
      </w:r>
      <w:r>
        <w:rPr>
          <w:rFonts w:hint="eastAsia"/>
          <w:sz w:val="24"/>
          <w:vertAlign w:val="superscript"/>
        </w:rPr>
        <w:t>[17]</w:t>
      </w:r>
      <w:r>
        <w:rPr>
          <w:rFonts w:hint="eastAsia"/>
          <w:sz w:val="24"/>
        </w:rPr>
        <w:t>。</w:t>
      </w:r>
      <w:r>
        <w:rPr>
          <w:rFonts w:hint="eastAsia"/>
          <w:sz w:val="24"/>
        </w:rPr>
        <w:t>SOD</w:t>
      </w:r>
      <w:r>
        <w:rPr>
          <w:rFonts w:hint="eastAsia"/>
          <w:sz w:val="24"/>
        </w:rPr>
        <w:t>可以清除体内的氧离子，</w:t>
      </w:r>
      <w:r>
        <w:rPr>
          <w:rFonts w:hint="eastAsia"/>
          <w:sz w:val="24"/>
        </w:rPr>
        <w:t>CAT</w:t>
      </w:r>
      <w:r>
        <w:rPr>
          <w:rFonts w:hint="eastAsia"/>
          <w:sz w:val="24"/>
        </w:rPr>
        <w:t>和</w:t>
      </w:r>
      <w:r>
        <w:rPr>
          <w:rFonts w:hint="eastAsia"/>
          <w:sz w:val="24"/>
        </w:rPr>
        <w:t>GSH-</w:t>
      </w:r>
      <w:proofErr w:type="spellStart"/>
      <w:r>
        <w:rPr>
          <w:rFonts w:hint="eastAsia"/>
          <w:sz w:val="24"/>
        </w:rPr>
        <w:t>Px</w:t>
      </w:r>
      <w:proofErr w:type="spellEnd"/>
      <w:r>
        <w:rPr>
          <w:rFonts w:hint="eastAsia"/>
          <w:sz w:val="24"/>
        </w:rPr>
        <w:t>可催化过氧化氢分解成水和二氧化碳，三者相互协作对动物体内的活性氧进行清除</w:t>
      </w:r>
      <w:r>
        <w:rPr>
          <w:rFonts w:hint="eastAsia"/>
          <w:sz w:val="24"/>
          <w:vertAlign w:val="superscript"/>
        </w:rPr>
        <w:t>[18]</w:t>
      </w:r>
      <w:r>
        <w:rPr>
          <w:rFonts w:hint="eastAsia"/>
          <w:sz w:val="24"/>
        </w:rPr>
        <w:t>。隋</w:t>
      </w:r>
      <w:proofErr w:type="gramStart"/>
      <w:r>
        <w:rPr>
          <w:rFonts w:hint="eastAsia"/>
          <w:sz w:val="24"/>
        </w:rPr>
        <w:t>世</w:t>
      </w:r>
      <w:proofErr w:type="gramEnd"/>
      <w:r>
        <w:rPr>
          <w:rFonts w:hint="eastAsia"/>
          <w:sz w:val="24"/>
        </w:rPr>
        <w:t>燕等</w:t>
      </w:r>
      <w:r>
        <w:rPr>
          <w:rFonts w:hint="eastAsia"/>
          <w:sz w:val="24"/>
          <w:vertAlign w:val="superscript"/>
        </w:rPr>
        <w:t>[19]</w:t>
      </w:r>
      <w:r>
        <w:rPr>
          <w:rFonts w:hint="eastAsia"/>
          <w:sz w:val="24"/>
        </w:rPr>
        <w:t>在研究美洲大蠊提取物对大鼠血液和卵巢抗氧</w:t>
      </w:r>
      <w:proofErr w:type="gramStart"/>
      <w:r>
        <w:rPr>
          <w:rFonts w:hint="eastAsia"/>
          <w:sz w:val="24"/>
        </w:rPr>
        <w:t>化指标</w:t>
      </w:r>
      <w:proofErr w:type="gramEnd"/>
      <w:r>
        <w:rPr>
          <w:rFonts w:hint="eastAsia"/>
          <w:sz w:val="24"/>
        </w:rPr>
        <w:t>的试验中发现，美洲大蠊水提物能够显著提高大鼠血清</w:t>
      </w:r>
      <w:r>
        <w:rPr>
          <w:rFonts w:hint="eastAsia"/>
          <w:sz w:val="24"/>
        </w:rPr>
        <w:t>SOD</w:t>
      </w:r>
      <w:r>
        <w:rPr>
          <w:rFonts w:hint="eastAsia"/>
          <w:sz w:val="24"/>
        </w:rPr>
        <w:t>活性。夏超等</w:t>
      </w:r>
      <w:r>
        <w:rPr>
          <w:rFonts w:hint="eastAsia"/>
          <w:sz w:val="24"/>
          <w:vertAlign w:val="superscript"/>
        </w:rPr>
        <w:t>[20]</w:t>
      </w:r>
      <w:r>
        <w:rPr>
          <w:rFonts w:hint="eastAsia"/>
          <w:sz w:val="24"/>
        </w:rPr>
        <w:t>发现，美洲大</w:t>
      </w:r>
      <w:proofErr w:type="gramStart"/>
      <w:r>
        <w:rPr>
          <w:rFonts w:hint="eastAsia"/>
          <w:sz w:val="24"/>
        </w:rPr>
        <w:t>蠊</w:t>
      </w:r>
      <w:proofErr w:type="gramEnd"/>
      <w:r>
        <w:rPr>
          <w:rFonts w:hint="eastAsia"/>
          <w:sz w:val="24"/>
        </w:rPr>
        <w:t>水提物能够显著降低肝纤维化大鼠血清中</w:t>
      </w:r>
      <w:r>
        <w:rPr>
          <w:rFonts w:hint="eastAsia"/>
          <w:sz w:val="24"/>
        </w:rPr>
        <w:t>AST</w:t>
      </w:r>
      <w:r>
        <w:rPr>
          <w:rFonts w:hint="eastAsia"/>
          <w:sz w:val="24"/>
        </w:rPr>
        <w:t>和</w:t>
      </w:r>
      <w:r>
        <w:rPr>
          <w:rFonts w:hint="eastAsia"/>
          <w:sz w:val="24"/>
        </w:rPr>
        <w:t>ALT</w:t>
      </w:r>
      <w:r>
        <w:rPr>
          <w:rFonts w:hint="eastAsia"/>
          <w:sz w:val="24"/>
        </w:rPr>
        <w:t>活性，提高肝脏</w:t>
      </w:r>
      <w:r>
        <w:rPr>
          <w:rFonts w:hint="eastAsia"/>
          <w:sz w:val="24"/>
        </w:rPr>
        <w:t>SOD</w:t>
      </w:r>
      <w:r>
        <w:rPr>
          <w:rFonts w:hint="eastAsia"/>
          <w:sz w:val="24"/>
        </w:rPr>
        <w:t>和</w:t>
      </w:r>
      <w:r>
        <w:rPr>
          <w:rFonts w:hint="eastAsia"/>
          <w:sz w:val="24"/>
        </w:rPr>
        <w:t>GSH-</w:t>
      </w:r>
      <w:proofErr w:type="spellStart"/>
      <w:r>
        <w:rPr>
          <w:rFonts w:hint="eastAsia"/>
          <w:sz w:val="24"/>
        </w:rPr>
        <w:t>Px</w:t>
      </w:r>
      <w:proofErr w:type="spellEnd"/>
      <w:r>
        <w:rPr>
          <w:rFonts w:hint="eastAsia"/>
          <w:sz w:val="24"/>
        </w:rPr>
        <w:t>活性，改善肝脏病理损伤的程度，其机制可能与抗氧化作用和抑制</w:t>
      </w:r>
      <w:r>
        <w:rPr>
          <w:rFonts w:hint="eastAsia"/>
          <w:sz w:val="24"/>
        </w:rPr>
        <w:t>TGF-131</w:t>
      </w:r>
      <w:r>
        <w:rPr>
          <w:rFonts w:hint="eastAsia"/>
          <w:sz w:val="24"/>
        </w:rPr>
        <w:t>的表达有关。本研究表明，美洲大</w:t>
      </w:r>
      <w:proofErr w:type="gramStart"/>
      <w:r>
        <w:rPr>
          <w:rFonts w:hint="eastAsia"/>
          <w:sz w:val="24"/>
        </w:rPr>
        <w:t>蠊</w:t>
      </w:r>
      <w:proofErr w:type="gramEnd"/>
      <w:r>
        <w:rPr>
          <w:rFonts w:hint="eastAsia"/>
          <w:sz w:val="24"/>
        </w:rPr>
        <w:t>水提</w:t>
      </w:r>
      <w:proofErr w:type="gramStart"/>
      <w:r>
        <w:rPr>
          <w:rFonts w:hint="eastAsia"/>
          <w:sz w:val="24"/>
        </w:rPr>
        <w:t>物显著</w:t>
      </w:r>
      <w:proofErr w:type="gramEnd"/>
      <w:r>
        <w:rPr>
          <w:rFonts w:hint="eastAsia"/>
          <w:sz w:val="24"/>
        </w:rPr>
        <w:t>提高了罗非鱼血清及肝脏中</w:t>
      </w:r>
      <w:r>
        <w:rPr>
          <w:rFonts w:hint="eastAsia"/>
          <w:sz w:val="24"/>
        </w:rPr>
        <w:t>CAT</w:t>
      </w:r>
      <w:r>
        <w:rPr>
          <w:rFonts w:hint="eastAsia"/>
          <w:sz w:val="24"/>
        </w:rPr>
        <w:t>、</w:t>
      </w:r>
      <w:r>
        <w:rPr>
          <w:rFonts w:hint="eastAsia"/>
          <w:sz w:val="24"/>
        </w:rPr>
        <w:t>GSH-</w:t>
      </w:r>
      <w:proofErr w:type="spellStart"/>
      <w:r>
        <w:rPr>
          <w:rFonts w:hint="eastAsia"/>
          <w:sz w:val="24"/>
        </w:rPr>
        <w:t>Px</w:t>
      </w:r>
      <w:proofErr w:type="spellEnd"/>
      <w:r>
        <w:rPr>
          <w:rFonts w:hint="eastAsia"/>
          <w:sz w:val="24"/>
        </w:rPr>
        <w:t>活性和肝脏</w:t>
      </w:r>
      <w:r>
        <w:rPr>
          <w:rFonts w:hint="eastAsia"/>
          <w:sz w:val="24"/>
        </w:rPr>
        <w:t>T-AOC</w:t>
      </w:r>
      <w:r>
        <w:rPr>
          <w:rFonts w:hint="eastAsia"/>
          <w:sz w:val="24"/>
        </w:rPr>
        <w:t>；当饵料中美洲大</w:t>
      </w:r>
      <w:proofErr w:type="gramStart"/>
      <w:r>
        <w:rPr>
          <w:rFonts w:hint="eastAsia"/>
          <w:sz w:val="24"/>
        </w:rPr>
        <w:t>蠊</w:t>
      </w:r>
      <w:proofErr w:type="gramEnd"/>
      <w:r>
        <w:rPr>
          <w:rFonts w:hint="eastAsia"/>
          <w:sz w:val="24"/>
        </w:rPr>
        <w:t>水提物浓度达到</w:t>
      </w:r>
      <w:r>
        <w:rPr>
          <w:rFonts w:hint="eastAsia"/>
          <w:sz w:val="24"/>
        </w:rPr>
        <w:t>0.15%</w:t>
      </w:r>
      <w:r>
        <w:rPr>
          <w:rFonts w:hint="eastAsia"/>
          <w:sz w:val="24"/>
        </w:rPr>
        <w:t>以上时，罗非鱼血清及肝脏</w:t>
      </w:r>
      <w:r>
        <w:rPr>
          <w:rFonts w:hint="eastAsia"/>
          <w:sz w:val="24"/>
        </w:rPr>
        <w:t>T-SOD</w:t>
      </w:r>
      <w:r>
        <w:rPr>
          <w:rFonts w:hint="eastAsia"/>
          <w:sz w:val="24"/>
        </w:rPr>
        <w:t>活性与对照组具有明显差异，但不会随添加浓度的增加而更明显。血清及肝脏中的抗氧化酶的显著提升可能是美洲大</w:t>
      </w:r>
      <w:proofErr w:type="gramStart"/>
      <w:r>
        <w:rPr>
          <w:rFonts w:hint="eastAsia"/>
          <w:sz w:val="24"/>
        </w:rPr>
        <w:t>蠊</w:t>
      </w:r>
      <w:proofErr w:type="gramEnd"/>
      <w:r>
        <w:rPr>
          <w:rFonts w:hint="eastAsia"/>
          <w:sz w:val="24"/>
        </w:rPr>
        <w:t>水提</w:t>
      </w:r>
      <w:r>
        <w:rPr>
          <w:rFonts w:hint="eastAsia"/>
          <w:sz w:val="24"/>
        </w:rPr>
        <w:lastRenderedPageBreak/>
        <w:t>物清除体内过多的自由基有关，还可能是美洲大蠊水提物减少了氧化应激对肝脏的损伤，进而提高了血液及肝脏的抗氧化酶活性。</w:t>
      </w:r>
    </w:p>
    <w:p w14:paraId="75009B71" w14:textId="77777777" w:rsidR="000B43BB" w:rsidRDefault="00000000">
      <w:pPr>
        <w:spacing w:line="360" w:lineRule="auto"/>
        <w:rPr>
          <w:sz w:val="24"/>
        </w:rPr>
      </w:pPr>
      <w:r>
        <w:rPr>
          <w:rFonts w:hint="eastAsia"/>
          <w:sz w:val="24"/>
        </w:rPr>
        <w:t>4</w:t>
      </w:r>
      <w:r>
        <w:rPr>
          <w:rFonts w:hint="eastAsia"/>
          <w:sz w:val="24"/>
        </w:rPr>
        <w:t>结论</w:t>
      </w:r>
    </w:p>
    <w:p w14:paraId="33582454" w14:textId="77777777" w:rsidR="000B43BB" w:rsidRDefault="00000000">
      <w:pPr>
        <w:spacing w:line="360" w:lineRule="auto"/>
        <w:ind w:firstLineChars="200" w:firstLine="480"/>
      </w:pPr>
      <w:r>
        <w:rPr>
          <w:rFonts w:hint="eastAsia"/>
          <w:sz w:val="24"/>
        </w:rPr>
        <w:t>本研究结果表明，饵料中添加美洲大</w:t>
      </w:r>
      <w:proofErr w:type="gramStart"/>
      <w:r>
        <w:rPr>
          <w:rFonts w:hint="eastAsia"/>
          <w:sz w:val="24"/>
        </w:rPr>
        <w:t>蠊</w:t>
      </w:r>
      <w:proofErr w:type="gramEnd"/>
      <w:r>
        <w:rPr>
          <w:rFonts w:hint="eastAsia"/>
          <w:sz w:val="24"/>
        </w:rPr>
        <w:t>水提物对吉富罗非鱼的特定生长率、存活率和肥</w:t>
      </w:r>
      <w:proofErr w:type="gramStart"/>
      <w:r>
        <w:rPr>
          <w:rFonts w:hint="eastAsia"/>
          <w:sz w:val="24"/>
        </w:rPr>
        <w:t>满度无显著</w:t>
      </w:r>
      <w:proofErr w:type="gramEnd"/>
      <w:r>
        <w:rPr>
          <w:rFonts w:hint="eastAsia"/>
          <w:sz w:val="24"/>
        </w:rPr>
        <w:t>影响，但可显著降低内脏指数，提高血清和肝脏</w:t>
      </w:r>
      <w:r>
        <w:rPr>
          <w:rFonts w:hint="eastAsia"/>
          <w:sz w:val="24"/>
        </w:rPr>
        <w:t>TP</w:t>
      </w:r>
      <w:r>
        <w:rPr>
          <w:rFonts w:hint="eastAsia"/>
          <w:sz w:val="24"/>
        </w:rPr>
        <w:t>含量和</w:t>
      </w:r>
      <w:r>
        <w:rPr>
          <w:rFonts w:hint="eastAsia"/>
          <w:sz w:val="24"/>
        </w:rPr>
        <w:t>CAT</w:t>
      </w:r>
      <w:r>
        <w:rPr>
          <w:rFonts w:hint="eastAsia"/>
          <w:sz w:val="24"/>
        </w:rPr>
        <w:t>、</w:t>
      </w:r>
      <w:r>
        <w:rPr>
          <w:rFonts w:hint="eastAsia"/>
          <w:sz w:val="24"/>
        </w:rPr>
        <w:t>T-SOD</w:t>
      </w:r>
      <w:r>
        <w:rPr>
          <w:rFonts w:hint="eastAsia"/>
          <w:sz w:val="24"/>
        </w:rPr>
        <w:t>、</w:t>
      </w:r>
      <w:r>
        <w:rPr>
          <w:rFonts w:hint="eastAsia"/>
          <w:sz w:val="24"/>
        </w:rPr>
        <w:t>GSH-</w:t>
      </w:r>
      <w:proofErr w:type="spellStart"/>
      <w:r>
        <w:rPr>
          <w:rFonts w:hint="eastAsia"/>
          <w:sz w:val="24"/>
        </w:rPr>
        <w:t>Px</w:t>
      </w:r>
      <w:proofErr w:type="spellEnd"/>
      <w:r>
        <w:rPr>
          <w:rFonts w:hint="eastAsia"/>
          <w:sz w:val="24"/>
        </w:rPr>
        <w:t>的活性以及</w:t>
      </w:r>
      <w:r>
        <w:rPr>
          <w:rFonts w:hint="eastAsia"/>
          <w:sz w:val="24"/>
        </w:rPr>
        <w:t>T-AOC</w:t>
      </w:r>
      <w:r>
        <w:rPr>
          <w:rFonts w:hint="eastAsia"/>
          <w:sz w:val="24"/>
        </w:rPr>
        <w:t>，降低肝脏</w:t>
      </w:r>
      <w:r>
        <w:rPr>
          <w:rFonts w:hint="eastAsia"/>
          <w:sz w:val="24"/>
        </w:rPr>
        <w:t>AST</w:t>
      </w:r>
      <w:r>
        <w:rPr>
          <w:rFonts w:hint="eastAsia"/>
          <w:sz w:val="24"/>
        </w:rPr>
        <w:t>和</w:t>
      </w:r>
      <w:r>
        <w:rPr>
          <w:rFonts w:hint="eastAsia"/>
          <w:sz w:val="24"/>
        </w:rPr>
        <w:t>ALT</w:t>
      </w:r>
      <w:r>
        <w:rPr>
          <w:rFonts w:hint="eastAsia"/>
          <w:sz w:val="24"/>
        </w:rPr>
        <w:t>活性，从而保护肝脏，提高机体抗氧化能力。综合各项指标分析，饵料中美洲大</w:t>
      </w:r>
      <w:proofErr w:type="gramStart"/>
      <w:r>
        <w:rPr>
          <w:rFonts w:hint="eastAsia"/>
          <w:sz w:val="24"/>
        </w:rPr>
        <w:t>蠊</w:t>
      </w:r>
      <w:proofErr w:type="gramEnd"/>
      <w:r>
        <w:rPr>
          <w:rFonts w:hint="eastAsia"/>
          <w:sz w:val="24"/>
        </w:rPr>
        <w:t>水提物的适宜添加量为</w:t>
      </w:r>
      <w:r>
        <w:rPr>
          <w:rFonts w:hint="eastAsia"/>
          <w:sz w:val="24"/>
        </w:rPr>
        <w:t>0.15%</w:t>
      </w:r>
    </w:p>
    <w:p w14:paraId="5776821B" w14:textId="77777777" w:rsidR="000B43BB" w:rsidRDefault="00000000">
      <w:pPr>
        <w:spacing w:line="360" w:lineRule="auto"/>
        <w:rPr>
          <w:sz w:val="24"/>
        </w:rPr>
      </w:pPr>
      <w:r>
        <w:rPr>
          <w:rFonts w:hint="eastAsia"/>
          <w:sz w:val="24"/>
        </w:rPr>
        <w:t>参考文献：略</w:t>
      </w:r>
    </w:p>
    <w:p w14:paraId="786A2C9B" w14:textId="77777777" w:rsidR="000B43BB" w:rsidRDefault="00000000">
      <w:pPr>
        <w:jc w:val="right"/>
      </w:pPr>
      <w:r>
        <w:rPr>
          <w:rFonts w:hint="eastAsia"/>
          <w:szCs w:val="21"/>
        </w:rPr>
        <w:t>原文刊登在《饲料研究》</w:t>
      </w:r>
    </w:p>
    <w:p w14:paraId="1C3E3E9B" w14:textId="77777777" w:rsidR="000B43BB" w:rsidRDefault="00000000">
      <w:pPr>
        <w:spacing w:line="360" w:lineRule="auto"/>
        <w:jc w:val="center"/>
        <w:outlineLvl w:val="1"/>
        <w:rPr>
          <w:rFonts w:eastAsia="黑体"/>
          <w:b/>
          <w:bCs/>
          <w:sz w:val="32"/>
          <w:szCs w:val="32"/>
        </w:rPr>
      </w:pPr>
      <w:bookmarkStart w:id="30" w:name="_Toc134992270"/>
      <w:r>
        <w:rPr>
          <w:rFonts w:eastAsia="黑体" w:hint="eastAsia"/>
          <w:b/>
          <w:bCs/>
          <w:sz w:val="32"/>
          <w:szCs w:val="32"/>
        </w:rPr>
        <w:t>黄鳝幼</w:t>
      </w:r>
      <w:proofErr w:type="gramStart"/>
      <w:r>
        <w:rPr>
          <w:rFonts w:eastAsia="黑体" w:hint="eastAsia"/>
          <w:b/>
          <w:bCs/>
          <w:sz w:val="32"/>
          <w:szCs w:val="32"/>
        </w:rPr>
        <w:t>鳝</w:t>
      </w:r>
      <w:proofErr w:type="gramEnd"/>
      <w:r>
        <w:rPr>
          <w:rFonts w:eastAsia="黑体" w:hint="eastAsia"/>
          <w:b/>
          <w:bCs/>
          <w:sz w:val="32"/>
          <w:szCs w:val="32"/>
        </w:rPr>
        <w:t>对四种饲料原料的磷表观消化率</w:t>
      </w:r>
      <w:bookmarkEnd w:id="30"/>
    </w:p>
    <w:p w14:paraId="1AF4835F" w14:textId="77777777" w:rsidR="000B43BB" w:rsidRDefault="00000000">
      <w:pPr>
        <w:jc w:val="center"/>
        <w:rPr>
          <w:szCs w:val="22"/>
        </w:rPr>
      </w:pPr>
      <w:r>
        <w:rPr>
          <w:rFonts w:hint="eastAsia"/>
          <w:szCs w:val="22"/>
        </w:rPr>
        <w:t>张文平</w:t>
      </w:r>
      <w:r>
        <w:rPr>
          <w:szCs w:val="22"/>
        </w:rPr>
        <w:t xml:space="preserve"> </w:t>
      </w:r>
      <w:r>
        <w:rPr>
          <w:szCs w:val="22"/>
        </w:rPr>
        <w:t>周磊涛</w:t>
      </w:r>
      <w:r>
        <w:rPr>
          <w:szCs w:val="22"/>
        </w:rPr>
        <w:t xml:space="preserve"> </w:t>
      </w:r>
      <w:proofErr w:type="gramStart"/>
      <w:r>
        <w:rPr>
          <w:szCs w:val="22"/>
        </w:rPr>
        <w:t>周秋白</w:t>
      </w:r>
      <w:proofErr w:type="gramEnd"/>
      <w:r>
        <w:rPr>
          <w:szCs w:val="22"/>
        </w:rPr>
        <w:t xml:space="preserve">* </w:t>
      </w:r>
      <w:proofErr w:type="gramStart"/>
      <w:r>
        <w:rPr>
          <w:szCs w:val="22"/>
        </w:rPr>
        <w:t>安雨琪</w:t>
      </w:r>
      <w:r>
        <w:rPr>
          <w:szCs w:val="22"/>
        </w:rPr>
        <w:t xml:space="preserve"> </w:t>
      </w:r>
      <w:r>
        <w:rPr>
          <w:szCs w:val="22"/>
        </w:rPr>
        <w:t>胡重</w:t>
      </w:r>
      <w:proofErr w:type="gramEnd"/>
      <w:r>
        <w:rPr>
          <w:szCs w:val="22"/>
        </w:rPr>
        <w:t>华</w:t>
      </w:r>
      <w:r>
        <w:rPr>
          <w:szCs w:val="22"/>
        </w:rPr>
        <w:t xml:space="preserve"> </w:t>
      </w:r>
      <w:r>
        <w:rPr>
          <w:szCs w:val="22"/>
        </w:rPr>
        <w:t>黄广华</w:t>
      </w:r>
      <w:r>
        <w:rPr>
          <w:szCs w:val="22"/>
        </w:rPr>
        <w:t xml:space="preserve"> </w:t>
      </w:r>
      <w:r>
        <w:rPr>
          <w:szCs w:val="22"/>
        </w:rPr>
        <w:t>梁立文</w:t>
      </w:r>
    </w:p>
    <w:p w14:paraId="31609CCB" w14:textId="77777777" w:rsidR="000B43BB" w:rsidRDefault="00000000">
      <w:pPr>
        <w:jc w:val="center"/>
        <w:rPr>
          <w:szCs w:val="22"/>
        </w:rPr>
      </w:pPr>
      <w:r>
        <w:rPr>
          <w:rFonts w:hint="eastAsia"/>
          <w:szCs w:val="22"/>
        </w:rPr>
        <w:t>(</w:t>
      </w:r>
      <w:r>
        <w:rPr>
          <w:rFonts w:hint="eastAsia"/>
          <w:szCs w:val="22"/>
        </w:rPr>
        <w:t>江西农业大学</w:t>
      </w:r>
      <w:r>
        <w:rPr>
          <w:szCs w:val="22"/>
        </w:rPr>
        <w:t xml:space="preserve"> </w:t>
      </w:r>
      <w:r>
        <w:rPr>
          <w:szCs w:val="22"/>
        </w:rPr>
        <w:t>动物科学技术学院</w:t>
      </w:r>
      <w:r>
        <w:rPr>
          <w:szCs w:val="22"/>
        </w:rPr>
        <w:t>/</w:t>
      </w:r>
      <w:r>
        <w:rPr>
          <w:szCs w:val="22"/>
        </w:rPr>
        <w:t>特种水产研究所，南昌</w:t>
      </w:r>
      <w:r>
        <w:rPr>
          <w:szCs w:val="22"/>
        </w:rPr>
        <w:t xml:space="preserve"> 330045)</w:t>
      </w:r>
    </w:p>
    <w:p w14:paraId="626BE3F2" w14:textId="77777777" w:rsidR="000B43BB" w:rsidRDefault="00000000">
      <w:pPr>
        <w:rPr>
          <w:szCs w:val="22"/>
        </w:rPr>
      </w:pPr>
      <w:r>
        <w:rPr>
          <w:rFonts w:hint="eastAsia"/>
          <w:b/>
          <w:szCs w:val="22"/>
        </w:rPr>
        <w:t>摘</w:t>
      </w:r>
      <w:r>
        <w:rPr>
          <w:b/>
          <w:szCs w:val="22"/>
        </w:rPr>
        <w:t>要：</w:t>
      </w:r>
      <w:r>
        <w:rPr>
          <w:rFonts w:hint="eastAsia"/>
          <w:szCs w:val="22"/>
        </w:rPr>
        <w:t>试验旨在研究黄鳝幼</w:t>
      </w:r>
      <w:proofErr w:type="gramStart"/>
      <w:r>
        <w:rPr>
          <w:rFonts w:hint="eastAsia"/>
          <w:szCs w:val="22"/>
        </w:rPr>
        <w:t>鳝</w:t>
      </w:r>
      <w:proofErr w:type="gramEnd"/>
      <w:r>
        <w:rPr>
          <w:rFonts w:hint="eastAsia"/>
          <w:szCs w:val="22"/>
        </w:rPr>
        <w:t>对鱼粉、蚯蚓粉、豆粕及大豆磷脂的磷表观消化率，为开发绿色健康幼鳝配合饲料提供理论依据。试验饲料以</w:t>
      </w:r>
      <w:r>
        <w:rPr>
          <w:szCs w:val="22"/>
        </w:rPr>
        <w:t>Y</w:t>
      </w:r>
      <w:r>
        <w:rPr>
          <w:szCs w:val="22"/>
          <w:vertAlign w:val="subscript"/>
        </w:rPr>
        <w:t>2</w:t>
      </w:r>
      <w:r>
        <w:rPr>
          <w:szCs w:val="22"/>
        </w:rPr>
        <w:t>O</w:t>
      </w:r>
      <w:r>
        <w:rPr>
          <w:szCs w:val="22"/>
          <w:vertAlign w:val="subscript"/>
        </w:rPr>
        <w:t>3</w:t>
      </w:r>
      <w:r>
        <w:rPr>
          <w:szCs w:val="22"/>
        </w:rPr>
        <w:t>为外源指示剂，用</w:t>
      </w:r>
      <w:r>
        <w:rPr>
          <w:szCs w:val="22"/>
        </w:rPr>
        <w:t>“70%</w:t>
      </w:r>
      <w:r>
        <w:rPr>
          <w:szCs w:val="22"/>
        </w:rPr>
        <w:t>基础饲料</w:t>
      </w:r>
      <w:r>
        <w:rPr>
          <w:szCs w:val="22"/>
        </w:rPr>
        <w:t>+30%</w:t>
      </w:r>
      <w:r>
        <w:rPr>
          <w:szCs w:val="22"/>
        </w:rPr>
        <w:t>待测饲料原料</w:t>
      </w:r>
      <w:r>
        <w:rPr>
          <w:szCs w:val="22"/>
        </w:rPr>
        <w:t>”</w:t>
      </w:r>
      <w:r>
        <w:rPr>
          <w:szCs w:val="22"/>
        </w:rPr>
        <w:t>的方法配制。试验分为</w:t>
      </w:r>
      <w:r>
        <w:rPr>
          <w:szCs w:val="22"/>
        </w:rPr>
        <w:t>5</w:t>
      </w:r>
      <w:r>
        <w:rPr>
          <w:szCs w:val="22"/>
        </w:rPr>
        <w:t>组，每组</w:t>
      </w:r>
      <w:r>
        <w:rPr>
          <w:szCs w:val="22"/>
        </w:rPr>
        <w:t>4</w:t>
      </w:r>
      <w:r>
        <w:rPr>
          <w:szCs w:val="22"/>
        </w:rPr>
        <w:t>个重复，每个重复放养均重为</w:t>
      </w:r>
      <w:r>
        <w:rPr>
          <w:szCs w:val="22"/>
        </w:rPr>
        <w:t>(13.01±0.01)g</w:t>
      </w:r>
      <w:r>
        <w:rPr>
          <w:szCs w:val="22"/>
        </w:rPr>
        <w:t>的黄鳝</w:t>
      </w:r>
      <w:r>
        <w:rPr>
          <w:szCs w:val="22"/>
        </w:rPr>
        <w:t>40</w:t>
      </w:r>
      <w:r>
        <w:rPr>
          <w:szCs w:val="22"/>
        </w:rPr>
        <w:t>尾，共</w:t>
      </w:r>
      <w:r>
        <w:rPr>
          <w:szCs w:val="22"/>
        </w:rPr>
        <w:t>800</w:t>
      </w:r>
      <w:r>
        <w:rPr>
          <w:szCs w:val="22"/>
        </w:rPr>
        <w:t>尾。饲喂</w:t>
      </w:r>
      <w:r>
        <w:rPr>
          <w:szCs w:val="22"/>
        </w:rPr>
        <w:t>1</w:t>
      </w:r>
      <w:r>
        <w:rPr>
          <w:szCs w:val="22"/>
        </w:rPr>
        <w:t>周后，用虹吸法收集粪便待测。试验进行</w:t>
      </w:r>
      <w:r>
        <w:rPr>
          <w:szCs w:val="22"/>
        </w:rPr>
        <w:t>30d</w:t>
      </w:r>
      <w:r>
        <w:rPr>
          <w:szCs w:val="22"/>
        </w:rPr>
        <w:t>。四种饲料原料的干物质表观消化率在</w:t>
      </w:r>
      <w:r>
        <w:rPr>
          <w:szCs w:val="22"/>
        </w:rPr>
        <w:t>45.64%~85.65%(</w:t>
      </w:r>
      <w:r>
        <w:rPr>
          <w:szCs w:val="22"/>
        </w:rPr>
        <w:t>大豆磷脂</w:t>
      </w:r>
      <w:r>
        <w:rPr>
          <w:szCs w:val="22"/>
        </w:rPr>
        <w:t>&gt;</w:t>
      </w:r>
      <w:r>
        <w:rPr>
          <w:szCs w:val="22"/>
        </w:rPr>
        <w:t>鱼粉</w:t>
      </w:r>
      <w:r>
        <w:rPr>
          <w:szCs w:val="22"/>
        </w:rPr>
        <w:t>&gt;</w:t>
      </w:r>
      <w:r>
        <w:rPr>
          <w:szCs w:val="22"/>
        </w:rPr>
        <w:t>蚯蚓粉</w:t>
      </w:r>
      <w:r>
        <w:rPr>
          <w:szCs w:val="22"/>
        </w:rPr>
        <w:t>&gt;</w:t>
      </w:r>
      <w:r>
        <w:rPr>
          <w:szCs w:val="22"/>
        </w:rPr>
        <w:t>豆</w:t>
      </w:r>
      <w:proofErr w:type="gramStart"/>
      <w:r>
        <w:rPr>
          <w:szCs w:val="22"/>
        </w:rPr>
        <w:t>粕</w:t>
      </w:r>
      <w:proofErr w:type="gramEnd"/>
      <w:r>
        <w:rPr>
          <w:szCs w:val="22"/>
        </w:rPr>
        <w:t>，</w:t>
      </w:r>
      <w:r>
        <w:rPr>
          <w:i/>
          <w:iCs/>
          <w:szCs w:val="22"/>
        </w:rPr>
        <w:t>P</w:t>
      </w:r>
      <w:r>
        <w:rPr>
          <w:szCs w:val="22"/>
        </w:rPr>
        <w:t>&lt;0.05)</w:t>
      </w:r>
      <w:r>
        <w:rPr>
          <w:szCs w:val="22"/>
        </w:rPr>
        <w:t>。四种饲料原料的磷表观消化率在</w:t>
      </w:r>
      <w:r>
        <w:rPr>
          <w:szCs w:val="22"/>
        </w:rPr>
        <w:t>13.73%~76.33%(</w:t>
      </w:r>
      <w:r>
        <w:rPr>
          <w:szCs w:val="22"/>
        </w:rPr>
        <w:t>大豆磷脂</w:t>
      </w:r>
      <w:r>
        <w:rPr>
          <w:szCs w:val="22"/>
        </w:rPr>
        <w:t>&gt;</w:t>
      </w:r>
      <w:r>
        <w:rPr>
          <w:szCs w:val="22"/>
        </w:rPr>
        <w:t>蚯蚓粉</w:t>
      </w:r>
      <w:r>
        <w:rPr>
          <w:szCs w:val="22"/>
        </w:rPr>
        <w:t>&gt;</w:t>
      </w:r>
      <w:r>
        <w:rPr>
          <w:szCs w:val="22"/>
        </w:rPr>
        <w:t>鱼粉</w:t>
      </w:r>
      <w:r>
        <w:rPr>
          <w:szCs w:val="22"/>
        </w:rPr>
        <w:t>&gt;</w:t>
      </w:r>
      <w:r>
        <w:rPr>
          <w:szCs w:val="22"/>
        </w:rPr>
        <w:t>豆</w:t>
      </w:r>
      <w:proofErr w:type="gramStart"/>
      <w:r>
        <w:rPr>
          <w:szCs w:val="22"/>
        </w:rPr>
        <w:t>粕</w:t>
      </w:r>
      <w:proofErr w:type="gramEnd"/>
      <w:r>
        <w:rPr>
          <w:szCs w:val="22"/>
        </w:rPr>
        <w:t>)</w:t>
      </w:r>
      <w:r>
        <w:rPr>
          <w:szCs w:val="22"/>
        </w:rPr>
        <w:t>，其中大豆磷脂的磷表观消化率与蚯蚓粉差异不显著</w:t>
      </w:r>
      <w:r>
        <w:rPr>
          <w:szCs w:val="22"/>
        </w:rPr>
        <w:t>(</w:t>
      </w:r>
      <w:r>
        <w:rPr>
          <w:i/>
          <w:iCs/>
          <w:szCs w:val="22"/>
        </w:rPr>
        <w:t>P</w:t>
      </w:r>
      <w:r>
        <w:rPr>
          <w:szCs w:val="22"/>
        </w:rPr>
        <w:t>&gt;0.05)</w:t>
      </w:r>
      <w:r>
        <w:rPr>
          <w:szCs w:val="22"/>
        </w:rPr>
        <w:t>，但二者均显著高于鱼粉和豆粕</w:t>
      </w:r>
      <w:r>
        <w:rPr>
          <w:szCs w:val="22"/>
        </w:rPr>
        <w:t>(</w:t>
      </w:r>
      <w:r>
        <w:rPr>
          <w:i/>
          <w:iCs/>
          <w:szCs w:val="22"/>
        </w:rPr>
        <w:t>P</w:t>
      </w:r>
      <w:r>
        <w:rPr>
          <w:szCs w:val="22"/>
        </w:rPr>
        <w:t xml:space="preserve"> &lt;0.05)</w:t>
      </w:r>
      <w:r>
        <w:rPr>
          <w:szCs w:val="22"/>
        </w:rPr>
        <w:t>。豆</w:t>
      </w:r>
      <w:proofErr w:type="gramStart"/>
      <w:r>
        <w:rPr>
          <w:szCs w:val="22"/>
        </w:rPr>
        <w:t>粕</w:t>
      </w:r>
      <w:proofErr w:type="gramEnd"/>
      <w:r>
        <w:rPr>
          <w:szCs w:val="22"/>
        </w:rPr>
        <w:t>的磷表观消化率显著低于其它原料</w:t>
      </w:r>
      <w:r>
        <w:rPr>
          <w:szCs w:val="22"/>
        </w:rPr>
        <w:t>(</w:t>
      </w:r>
      <w:r>
        <w:rPr>
          <w:i/>
          <w:iCs/>
          <w:szCs w:val="22"/>
        </w:rPr>
        <w:t xml:space="preserve">P </w:t>
      </w:r>
      <w:r>
        <w:rPr>
          <w:szCs w:val="22"/>
        </w:rPr>
        <w:t>&lt;0.05)</w:t>
      </w:r>
      <w:r>
        <w:rPr>
          <w:szCs w:val="22"/>
        </w:rPr>
        <w:t>。综上，大豆磷脂、蚯蚓粉能作为黄鳝的优质饲料磷源，而豆</w:t>
      </w:r>
      <w:proofErr w:type="gramStart"/>
      <w:r>
        <w:rPr>
          <w:szCs w:val="22"/>
        </w:rPr>
        <w:t>粕</w:t>
      </w:r>
      <w:proofErr w:type="gramEnd"/>
      <w:r>
        <w:rPr>
          <w:szCs w:val="22"/>
        </w:rPr>
        <w:t>在饲料中添加过多可能造成磷不足。</w:t>
      </w:r>
    </w:p>
    <w:p w14:paraId="6014B0B3" w14:textId="77777777" w:rsidR="000B43BB" w:rsidRDefault="00000000">
      <w:pPr>
        <w:rPr>
          <w:szCs w:val="22"/>
        </w:rPr>
      </w:pPr>
      <w:r>
        <w:rPr>
          <w:rFonts w:hint="eastAsia"/>
          <w:b/>
          <w:szCs w:val="22"/>
        </w:rPr>
        <w:t>关键词：</w:t>
      </w:r>
      <w:r>
        <w:rPr>
          <w:rFonts w:hint="eastAsia"/>
          <w:szCs w:val="22"/>
        </w:rPr>
        <w:t>黄鳝幼</w:t>
      </w:r>
      <w:proofErr w:type="gramStart"/>
      <w:r>
        <w:rPr>
          <w:rFonts w:hint="eastAsia"/>
          <w:szCs w:val="22"/>
        </w:rPr>
        <w:t>鳝</w:t>
      </w:r>
      <w:proofErr w:type="gramEnd"/>
      <w:r>
        <w:rPr>
          <w:rFonts w:hint="eastAsia"/>
          <w:szCs w:val="22"/>
        </w:rPr>
        <w:t>；鱼粉；蚯蚓粉；大豆磷脂；磷表观消化率</w:t>
      </w:r>
    </w:p>
    <w:p w14:paraId="14CBB18D" w14:textId="77777777" w:rsidR="000B43BB" w:rsidRDefault="00000000">
      <w:pPr>
        <w:jc w:val="center"/>
        <w:rPr>
          <w:b/>
          <w:sz w:val="24"/>
          <w:szCs w:val="22"/>
        </w:rPr>
      </w:pPr>
      <w:r>
        <w:rPr>
          <w:b/>
          <w:sz w:val="24"/>
          <w:szCs w:val="22"/>
        </w:rPr>
        <w:t>Apparent Phosphorus Digestibility of Four Feed Ingredients</w:t>
      </w:r>
      <w:r>
        <w:rPr>
          <w:rFonts w:hint="eastAsia"/>
          <w:b/>
          <w:sz w:val="24"/>
          <w:szCs w:val="22"/>
        </w:rPr>
        <w:t xml:space="preserve"> </w:t>
      </w:r>
      <w:r>
        <w:rPr>
          <w:b/>
          <w:sz w:val="24"/>
          <w:szCs w:val="22"/>
        </w:rPr>
        <w:t>for Juvenile Rice Field Eel (</w:t>
      </w:r>
      <w:proofErr w:type="spellStart"/>
      <w:r>
        <w:rPr>
          <w:b/>
          <w:sz w:val="24"/>
          <w:szCs w:val="22"/>
        </w:rPr>
        <w:t>Monopterus</w:t>
      </w:r>
      <w:proofErr w:type="spellEnd"/>
      <w:r>
        <w:rPr>
          <w:b/>
          <w:sz w:val="24"/>
          <w:szCs w:val="22"/>
        </w:rPr>
        <w:t xml:space="preserve"> albus)</w:t>
      </w:r>
    </w:p>
    <w:p w14:paraId="65671EA0" w14:textId="77777777" w:rsidR="000B43BB" w:rsidRDefault="00000000">
      <w:pPr>
        <w:jc w:val="center"/>
        <w:rPr>
          <w:szCs w:val="22"/>
        </w:rPr>
      </w:pPr>
      <w:r>
        <w:rPr>
          <w:szCs w:val="22"/>
        </w:rPr>
        <w:t xml:space="preserve">ZHANG </w:t>
      </w:r>
      <w:proofErr w:type="spellStart"/>
      <w:r>
        <w:rPr>
          <w:szCs w:val="22"/>
        </w:rPr>
        <w:t>Wenping</w:t>
      </w:r>
      <w:proofErr w:type="spellEnd"/>
      <w:r>
        <w:rPr>
          <w:szCs w:val="22"/>
        </w:rPr>
        <w:t xml:space="preserve"> ZHOU </w:t>
      </w:r>
      <w:proofErr w:type="spellStart"/>
      <w:r>
        <w:rPr>
          <w:szCs w:val="22"/>
        </w:rPr>
        <w:t>Leitao</w:t>
      </w:r>
      <w:proofErr w:type="spellEnd"/>
      <w:r>
        <w:rPr>
          <w:szCs w:val="22"/>
        </w:rPr>
        <w:t xml:space="preserve"> ZHOU </w:t>
      </w:r>
      <w:proofErr w:type="spellStart"/>
      <w:r>
        <w:rPr>
          <w:szCs w:val="22"/>
        </w:rPr>
        <w:t>Qiubai</w:t>
      </w:r>
      <w:proofErr w:type="spellEnd"/>
      <w:r>
        <w:rPr>
          <w:szCs w:val="22"/>
        </w:rPr>
        <w:t xml:space="preserve">* AN </w:t>
      </w:r>
      <w:proofErr w:type="spellStart"/>
      <w:r>
        <w:rPr>
          <w:szCs w:val="22"/>
        </w:rPr>
        <w:t>Yuqi</w:t>
      </w:r>
      <w:proofErr w:type="spellEnd"/>
      <w:r>
        <w:rPr>
          <w:szCs w:val="22"/>
        </w:rPr>
        <w:t xml:space="preserve"> HU </w:t>
      </w:r>
      <w:proofErr w:type="spellStart"/>
      <w:r>
        <w:rPr>
          <w:szCs w:val="22"/>
        </w:rPr>
        <w:t>Zhonghua</w:t>
      </w:r>
      <w:proofErr w:type="spellEnd"/>
      <w:r>
        <w:rPr>
          <w:szCs w:val="22"/>
        </w:rPr>
        <w:t xml:space="preserve"> HUANG Guanghua LIANG </w:t>
      </w:r>
      <w:proofErr w:type="spellStart"/>
      <w:r>
        <w:rPr>
          <w:szCs w:val="22"/>
        </w:rPr>
        <w:t>Liwen</w:t>
      </w:r>
      <w:proofErr w:type="spellEnd"/>
    </w:p>
    <w:p w14:paraId="400EC700" w14:textId="77777777" w:rsidR="000B43BB" w:rsidRDefault="00000000">
      <w:pPr>
        <w:jc w:val="center"/>
        <w:rPr>
          <w:szCs w:val="22"/>
        </w:rPr>
      </w:pPr>
      <w:r>
        <w:rPr>
          <w:szCs w:val="22"/>
        </w:rPr>
        <w:t>(College of Animal Science and Technology, Institute of Special Fisheries, Jiangxi Agricultural University, Jiangxi Nanchang 330045, China)</w:t>
      </w:r>
    </w:p>
    <w:p w14:paraId="11F533E7" w14:textId="77777777" w:rsidR="000B43BB" w:rsidRDefault="00000000">
      <w:pPr>
        <w:rPr>
          <w:szCs w:val="22"/>
        </w:rPr>
      </w:pPr>
      <w:r>
        <w:rPr>
          <w:b/>
          <w:szCs w:val="22"/>
        </w:rPr>
        <w:t>Abstract</w:t>
      </w:r>
      <w:r>
        <w:rPr>
          <w:rFonts w:hint="eastAsia"/>
          <w:b/>
          <w:szCs w:val="22"/>
        </w:rPr>
        <w:t xml:space="preserve">: </w:t>
      </w:r>
      <w:r>
        <w:rPr>
          <w:szCs w:val="22"/>
        </w:rPr>
        <w:t xml:space="preserve">The purpose of this experiment was to study the apparent phosphorus digestibility of juvenile rice field eel to fish meal, earthworm meal, soybean meal and soybean lecithin, and to provide a theoretical basis for the development of green and healthy formula diet for juvenile rice field eel. The experimental feed was prepared with Y2O3 as exogenous indicator by the method of "70% basic feed +30% feed raw material to be </w:t>
      </w:r>
      <w:proofErr w:type="spellStart"/>
      <w:r>
        <w:rPr>
          <w:szCs w:val="22"/>
        </w:rPr>
        <w:t>tested</w:t>
      </w:r>
      <w:proofErr w:type="gramStart"/>
      <w:r>
        <w:rPr>
          <w:szCs w:val="22"/>
        </w:rPr>
        <w:t>".The</w:t>
      </w:r>
      <w:proofErr w:type="spellEnd"/>
      <w:proofErr w:type="gramEnd"/>
      <w:r>
        <w:rPr>
          <w:szCs w:val="22"/>
        </w:rPr>
        <w:t xml:space="preserve"> experiment was divided into 5 groups with 4 replicates in each group. The average weight of 40 eels in each replicate was (13.01 ± 0.01 g), and a total of 800 eels. After feeding for 1 week, collecting feces by siphon method to be tested. The test was carried out for 30 days. The apparent digestibility of dry matter of the four diet ingredients ranges from 45.64% to 85.65%. From large to small, soybean lecithin, fish meal, earthworm meal and soybean meal were in order (</w:t>
      </w:r>
      <w:r>
        <w:rPr>
          <w:i/>
          <w:iCs/>
          <w:szCs w:val="22"/>
        </w:rPr>
        <w:t>P</w:t>
      </w:r>
      <w:r>
        <w:rPr>
          <w:szCs w:val="22"/>
        </w:rPr>
        <w:t xml:space="preserve"> &lt; 0.05</w:t>
      </w:r>
      <w:proofErr w:type="gramStart"/>
      <w:r>
        <w:rPr>
          <w:szCs w:val="22"/>
        </w:rPr>
        <w:t>).The</w:t>
      </w:r>
      <w:proofErr w:type="gramEnd"/>
      <w:r>
        <w:rPr>
          <w:szCs w:val="22"/>
        </w:rPr>
        <w:t xml:space="preserve"> apparent digestibility of phosphorus of the four diet ingredients ranged from 13.73% to 76.33%. The apparent phosphorus digestibility of soybean lecithin was not significantly different from that of earthworm meal (</w:t>
      </w:r>
      <w:r>
        <w:rPr>
          <w:i/>
          <w:iCs/>
          <w:szCs w:val="22"/>
        </w:rPr>
        <w:t>P</w:t>
      </w:r>
      <w:r>
        <w:rPr>
          <w:szCs w:val="22"/>
        </w:rPr>
        <w:t xml:space="preserve"> &gt; 0.05), but both were significantly higher than that of fish meal and soybean meal (</w:t>
      </w:r>
      <w:r>
        <w:rPr>
          <w:i/>
          <w:iCs/>
          <w:szCs w:val="22"/>
        </w:rPr>
        <w:t>P</w:t>
      </w:r>
      <w:r>
        <w:rPr>
          <w:szCs w:val="22"/>
        </w:rPr>
        <w:t xml:space="preserve"> &lt; 0.05).The apparent phosphorus digestibility of soybean meal was significantly lower than that of other ingredients (</w:t>
      </w:r>
      <w:r>
        <w:rPr>
          <w:i/>
          <w:iCs/>
          <w:szCs w:val="22"/>
        </w:rPr>
        <w:t>P</w:t>
      </w:r>
      <w:r>
        <w:rPr>
          <w:szCs w:val="22"/>
        </w:rPr>
        <w:t xml:space="preserve"> &lt; 0.05).In summary, soybean lecithin and earthworm meal can be used as high quality </w:t>
      </w:r>
      <w:r>
        <w:rPr>
          <w:szCs w:val="22"/>
        </w:rPr>
        <w:lastRenderedPageBreak/>
        <w:t>phosphorus sources in the feed of rice field eel, but excessive addition of soybean meal in the feed may cause insufficient phosphorus.</w:t>
      </w:r>
    </w:p>
    <w:p w14:paraId="06D4E3C9" w14:textId="77777777" w:rsidR="000B43BB" w:rsidRDefault="00000000">
      <w:pPr>
        <w:rPr>
          <w:szCs w:val="22"/>
        </w:rPr>
      </w:pPr>
      <w:r>
        <w:rPr>
          <w:b/>
          <w:szCs w:val="22"/>
        </w:rPr>
        <w:t>Keyword:</w:t>
      </w:r>
      <w:r>
        <w:rPr>
          <w:szCs w:val="22"/>
        </w:rPr>
        <w:t xml:space="preserve"> juvenile rice field eel; fish meal; earthworm meal; soybean lecithin; apparent </w:t>
      </w:r>
    </w:p>
    <w:p w14:paraId="303358B5" w14:textId="77777777" w:rsidR="000B43BB" w:rsidRDefault="00000000">
      <w:pPr>
        <w:rPr>
          <w:szCs w:val="22"/>
        </w:rPr>
      </w:pPr>
      <w:r>
        <w:rPr>
          <w:szCs w:val="22"/>
        </w:rPr>
        <w:t>digestibility of phosphorus</w:t>
      </w:r>
    </w:p>
    <w:p w14:paraId="3CDEE48E" w14:textId="77777777" w:rsidR="000B43BB" w:rsidRDefault="00000000">
      <w:pPr>
        <w:spacing w:line="360" w:lineRule="auto"/>
        <w:ind w:firstLineChars="200" w:firstLine="480"/>
        <w:rPr>
          <w:sz w:val="24"/>
          <w:szCs w:val="22"/>
        </w:rPr>
      </w:pPr>
      <w:r>
        <w:rPr>
          <w:rFonts w:hint="eastAsia"/>
          <w:sz w:val="24"/>
          <w:szCs w:val="22"/>
        </w:rPr>
        <w:t>黄鳝</w:t>
      </w:r>
      <w:r>
        <w:rPr>
          <w:rFonts w:hint="eastAsia"/>
          <w:sz w:val="24"/>
          <w:szCs w:val="22"/>
        </w:rPr>
        <w:t>(</w:t>
      </w:r>
      <w:proofErr w:type="spellStart"/>
      <w:r>
        <w:rPr>
          <w:i/>
          <w:iCs/>
          <w:sz w:val="24"/>
          <w:szCs w:val="22"/>
        </w:rPr>
        <w:t>Monopterus</w:t>
      </w:r>
      <w:proofErr w:type="spellEnd"/>
      <w:r>
        <w:rPr>
          <w:i/>
          <w:iCs/>
          <w:sz w:val="24"/>
          <w:szCs w:val="22"/>
        </w:rPr>
        <w:t xml:space="preserve"> albus</w:t>
      </w:r>
      <w:r>
        <w:rPr>
          <w:sz w:val="24"/>
          <w:szCs w:val="22"/>
        </w:rPr>
        <w:t>)</w:t>
      </w:r>
      <w:r>
        <w:rPr>
          <w:sz w:val="24"/>
          <w:szCs w:val="22"/>
        </w:rPr>
        <w:t>属于合鳃目、合鳃科、黄鳝属，底栖淡水鱼类，肉食性，因其肉质鲜美，药用价值高，深受广大消费者的喜爱。鱼粉是水产饲料中常用的蛋白源，不仅氨基酸、必需脂肪酸、维生素含量丰富，而且也能作为良好的矿物质来源。然而，研究表明，无胃鱼类如团头</w:t>
      </w:r>
      <w:proofErr w:type="gramStart"/>
      <w:r>
        <w:rPr>
          <w:sz w:val="24"/>
          <w:szCs w:val="22"/>
        </w:rPr>
        <w:t>鲂</w:t>
      </w:r>
      <w:proofErr w:type="gramEnd"/>
      <w:r>
        <w:rPr>
          <w:sz w:val="24"/>
          <w:szCs w:val="22"/>
        </w:rPr>
        <w:t>(</w:t>
      </w:r>
      <w:proofErr w:type="spellStart"/>
      <w:r>
        <w:rPr>
          <w:i/>
          <w:iCs/>
          <w:sz w:val="24"/>
          <w:szCs w:val="22"/>
        </w:rPr>
        <w:t>Megalobrama</w:t>
      </w:r>
      <w:proofErr w:type="spellEnd"/>
      <w:r>
        <w:rPr>
          <w:i/>
          <w:iCs/>
          <w:sz w:val="24"/>
          <w:szCs w:val="22"/>
        </w:rPr>
        <w:t xml:space="preserve"> </w:t>
      </w:r>
      <w:proofErr w:type="spellStart"/>
      <w:r>
        <w:rPr>
          <w:i/>
          <w:iCs/>
          <w:sz w:val="24"/>
          <w:szCs w:val="22"/>
        </w:rPr>
        <w:t>amblycephala</w:t>
      </w:r>
      <w:proofErr w:type="spellEnd"/>
      <w:r>
        <w:rPr>
          <w:sz w:val="24"/>
          <w:szCs w:val="22"/>
        </w:rPr>
        <w:t>)</w:t>
      </w:r>
      <w:r>
        <w:rPr>
          <w:sz w:val="24"/>
          <w:szCs w:val="22"/>
          <w:vertAlign w:val="superscript"/>
        </w:rPr>
        <w:t>[1]</w:t>
      </w:r>
      <w:r>
        <w:rPr>
          <w:sz w:val="24"/>
          <w:szCs w:val="22"/>
        </w:rPr>
        <w:t>、青鱼</w:t>
      </w:r>
      <w:r>
        <w:rPr>
          <w:sz w:val="24"/>
          <w:szCs w:val="22"/>
        </w:rPr>
        <w:t>(</w:t>
      </w:r>
      <w:proofErr w:type="spellStart"/>
      <w:r>
        <w:rPr>
          <w:i/>
          <w:iCs/>
          <w:sz w:val="24"/>
          <w:szCs w:val="22"/>
        </w:rPr>
        <w:t>Mylopharyngodon</w:t>
      </w:r>
      <w:proofErr w:type="spellEnd"/>
      <w:r>
        <w:rPr>
          <w:i/>
          <w:iCs/>
          <w:sz w:val="24"/>
          <w:szCs w:val="22"/>
        </w:rPr>
        <w:t xml:space="preserve"> </w:t>
      </w:r>
      <w:proofErr w:type="spellStart"/>
      <w:r>
        <w:rPr>
          <w:i/>
          <w:iCs/>
          <w:sz w:val="24"/>
          <w:szCs w:val="22"/>
        </w:rPr>
        <w:t>piceus</w:t>
      </w:r>
      <w:proofErr w:type="spellEnd"/>
      <w:r>
        <w:rPr>
          <w:i/>
          <w:iCs/>
          <w:sz w:val="24"/>
          <w:szCs w:val="22"/>
        </w:rPr>
        <w:t xml:space="preserve"> Richardson</w:t>
      </w:r>
      <w:r>
        <w:rPr>
          <w:sz w:val="24"/>
          <w:szCs w:val="22"/>
        </w:rPr>
        <w:t>)</w:t>
      </w:r>
      <w:r>
        <w:rPr>
          <w:sz w:val="24"/>
          <w:szCs w:val="22"/>
          <w:vertAlign w:val="superscript"/>
        </w:rPr>
        <w:t>[2]</w:t>
      </w:r>
      <w:r>
        <w:rPr>
          <w:sz w:val="24"/>
          <w:szCs w:val="22"/>
        </w:rPr>
        <w:t>对鱼粉的磷表观消化率分别为</w:t>
      </w:r>
      <w:r>
        <w:rPr>
          <w:sz w:val="24"/>
          <w:szCs w:val="22"/>
        </w:rPr>
        <w:t>30.44%</w:t>
      </w:r>
      <w:r>
        <w:rPr>
          <w:sz w:val="24"/>
          <w:szCs w:val="22"/>
        </w:rPr>
        <w:t>、</w:t>
      </w:r>
      <w:r>
        <w:rPr>
          <w:sz w:val="24"/>
          <w:szCs w:val="22"/>
        </w:rPr>
        <w:t>42.62%</w:t>
      </w:r>
      <w:r>
        <w:rPr>
          <w:sz w:val="24"/>
          <w:szCs w:val="22"/>
        </w:rPr>
        <w:t>，而有胃鱼类如大黄鱼</w:t>
      </w:r>
      <w:r>
        <w:rPr>
          <w:sz w:val="24"/>
          <w:szCs w:val="22"/>
        </w:rPr>
        <w:t>(</w:t>
      </w:r>
      <w:proofErr w:type="spellStart"/>
      <w:r>
        <w:rPr>
          <w:i/>
          <w:iCs/>
          <w:sz w:val="24"/>
          <w:szCs w:val="22"/>
        </w:rPr>
        <w:t>Pseudosciaena</w:t>
      </w:r>
      <w:proofErr w:type="spellEnd"/>
      <w:r>
        <w:rPr>
          <w:i/>
          <w:iCs/>
          <w:sz w:val="24"/>
          <w:szCs w:val="22"/>
        </w:rPr>
        <w:t xml:space="preserve"> </w:t>
      </w:r>
      <w:proofErr w:type="spellStart"/>
      <w:r>
        <w:rPr>
          <w:i/>
          <w:iCs/>
          <w:sz w:val="24"/>
          <w:szCs w:val="22"/>
        </w:rPr>
        <w:t>crocea</w:t>
      </w:r>
      <w:proofErr w:type="spellEnd"/>
      <w:r>
        <w:rPr>
          <w:i/>
          <w:iCs/>
          <w:sz w:val="24"/>
          <w:szCs w:val="22"/>
        </w:rPr>
        <w:t xml:space="preserve"> R</w:t>
      </w:r>
      <w:r>
        <w:rPr>
          <w:sz w:val="24"/>
          <w:szCs w:val="22"/>
        </w:rPr>
        <w:t>)</w:t>
      </w:r>
      <w:r>
        <w:rPr>
          <w:sz w:val="24"/>
          <w:szCs w:val="22"/>
          <w:vertAlign w:val="superscript"/>
        </w:rPr>
        <w:t>[3]</w:t>
      </w:r>
      <w:r>
        <w:rPr>
          <w:sz w:val="24"/>
          <w:szCs w:val="22"/>
        </w:rPr>
        <w:t>、红鳍东方鲀</w:t>
      </w:r>
      <w:r>
        <w:rPr>
          <w:sz w:val="24"/>
          <w:szCs w:val="22"/>
        </w:rPr>
        <w:t>(</w:t>
      </w:r>
      <w:proofErr w:type="spellStart"/>
      <w:r>
        <w:rPr>
          <w:i/>
          <w:iCs/>
          <w:sz w:val="24"/>
          <w:szCs w:val="22"/>
        </w:rPr>
        <w:t>Takifugu</w:t>
      </w:r>
      <w:proofErr w:type="spellEnd"/>
      <w:r>
        <w:rPr>
          <w:i/>
          <w:iCs/>
          <w:sz w:val="24"/>
          <w:szCs w:val="22"/>
        </w:rPr>
        <w:t xml:space="preserve"> </w:t>
      </w:r>
      <w:proofErr w:type="spellStart"/>
      <w:r>
        <w:rPr>
          <w:i/>
          <w:iCs/>
          <w:sz w:val="24"/>
          <w:szCs w:val="22"/>
        </w:rPr>
        <w:t>rubripes</w:t>
      </w:r>
      <w:proofErr w:type="spellEnd"/>
      <w:r>
        <w:rPr>
          <w:sz w:val="24"/>
          <w:szCs w:val="22"/>
        </w:rPr>
        <w:t>)</w:t>
      </w:r>
      <w:r>
        <w:rPr>
          <w:sz w:val="24"/>
          <w:szCs w:val="22"/>
          <w:vertAlign w:val="superscript"/>
        </w:rPr>
        <w:t>[4]</w:t>
      </w:r>
      <w:r>
        <w:rPr>
          <w:sz w:val="24"/>
          <w:szCs w:val="22"/>
        </w:rPr>
        <w:t>对鱼粉的磷表观消化率分别为</w:t>
      </w:r>
      <w:r>
        <w:rPr>
          <w:sz w:val="24"/>
          <w:szCs w:val="22"/>
        </w:rPr>
        <w:t>61.98%</w:t>
      </w:r>
      <w:r>
        <w:rPr>
          <w:sz w:val="24"/>
          <w:szCs w:val="22"/>
        </w:rPr>
        <w:t>、</w:t>
      </w:r>
      <w:r>
        <w:rPr>
          <w:sz w:val="24"/>
          <w:szCs w:val="22"/>
        </w:rPr>
        <w:t>66.98%</w:t>
      </w:r>
      <w:r>
        <w:rPr>
          <w:sz w:val="24"/>
          <w:szCs w:val="22"/>
        </w:rPr>
        <w:t>，表明鱼粉中约有</w:t>
      </w:r>
      <w:r>
        <w:rPr>
          <w:sz w:val="24"/>
          <w:szCs w:val="22"/>
        </w:rPr>
        <w:t>30%~70%</w:t>
      </w:r>
      <w:proofErr w:type="gramStart"/>
      <w:r>
        <w:rPr>
          <w:sz w:val="24"/>
          <w:szCs w:val="22"/>
        </w:rPr>
        <w:t>的磷不被</w:t>
      </w:r>
      <w:proofErr w:type="gramEnd"/>
      <w:r>
        <w:rPr>
          <w:sz w:val="24"/>
          <w:szCs w:val="22"/>
        </w:rPr>
        <w:t>利用而随粪便排入水中，造成磷排放增加。因此，测定养殖动物对饲料原料的磷表观消化率，一方面能控制各原料在饲料配方中的比例，提高饲料的利用率，减少饲料对养殖水域的污染以及节约养殖成本，另一方面也能作为改善饲料原料磷表观消化率的基础数据。目前，在团头</w:t>
      </w:r>
      <w:proofErr w:type="gramStart"/>
      <w:r>
        <w:rPr>
          <w:sz w:val="24"/>
          <w:szCs w:val="22"/>
        </w:rPr>
        <w:t>鲂</w:t>
      </w:r>
      <w:proofErr w:type="gramEnd"/>
      <w:r>
        <w:rPr>
          <w:sz w:val="24"/>
          <w:szCs w:val="22"/>
          <w:vertAlign w:val="superscript"/>
        </w:rPr>
        <w:t>[1]</w:t>
      </w:r>
      <w:r>
        <w:rPr>
          <w:sz w:val="24"/>
          <w:szCs w:val="22"/>
        </w:rPr>
        <w:t>、青鱼</w:t>
      </w:r>
      <w:r>
        <w:rPr>
          <w:sz w:val="24"/>
          <w:szCs w:val="22"/>
          <w:vertAlign w:val="superscript"/>
        </w:rPr>
        <w:t>[2]</w:t>
      </w:r>
      <w:r>
        <w:rPr>
          <w:sz w:val="24"/>
          <w:szCs w:val="22"/>
        </w:rPr>
        <w:t>、红鳍东方鲀</w:t>
      </w:r>
      <w:r>
        <w:rPr>
          <w:sz w:val="24"/>
          <w:szCs w:val="22"/>
          <w:vertAlign w:val="superscript"/>
        </w:rPr>
        <w:t>[4]</w:t>
      </w:r>
      <w:r>
        <w:rPr>
          <w:sz w:val="24"/>
          <w:szCs w:val="22"/>
        </w:rPr>
        <w:t>、斜带石斑鱼</w:t>
      </w:r>
      <w:r>
        <w:rPr>
          <w:sz w:val="24"/>
          <w:szCs w:val="22"/>
        </w:rPr>
        <w:t>(</w:t>
      </w:r>
      <w:proofErr w:type="spellStart"/>
      <w:r>
        <w:rPr>
          <w:i/>
          <w:iCs/>
          <w:sz w:val="24"/>
          <w:szCs w:val="22"/>
        </w:rPr>
        <w:t>Epinephelus</w:t>
      </w:r>
      <w:proofErr w:type="spellEnd"/>
      <w:r>
        <w:rPr>
          <w:i/>
          <w:iCs/>
          <w:sz w:val="24"/>
          <w:szCs w:val="22"/>
        </w:rPr>
        <w:t xml:space="preserve"> </w:t>
      </w:r>
      <w:proofErr w:type="spellStart"/>
      <w:r>
        <w:rPr>
          <w:i/>
          <w:iCs/>
          <w:sz w:val="24"/>
          <w:szCs w:val="22"/>
        </w:rPr>
        <w:t>coioides</w:t>
      </w:r>
      <w:proofErr w:type="spellEnd"/>
      <w:r>
        <w:rPr>
          <w:sz w:val="24"/>
          <w:szCs w:val="22"/>
        </w:rPr>
        <w:t>)</w:t>
      </w:r>
      <w:r>
        <w:rPr>
          <w:sz w:val="24"/>
          <w:szCs w:val="22"/>
          <w:vertAlign w:val="superscript"/>
        </w:rPr>
        <w:t>[5]</w:t>
      </w:r>
      <w:r>
        <w:rPr>
          <w:sz w:val="24"/>
          <w:szCs w:val="22"/>
        </w:rPr>
        <w:t>、胭脂鱼</w:t>
      </w:r>
      <w:r>
        <w:rPr>
          <w:sz w:val="24"/>
          <w:szCs w:val="22"/>
        </w:rPr>
        <w:t>(</w:t>
      </w:r>
      <w:proofErr w:type="spellStart"/>
      <w:r>
        <w:rPr>
          <w:i/>
          <w:iCs/>
          <w:sz w:val="24"/>
          <w:szCs w:val="22"/>
        </w:rPr>
        <w:t>Myxocyprinus</w:t>
      </w:r>
      <w:proofErr w:type="spellEnd"/>
      <w:r>
        <w:rPr>
          <w:i/>
          <w:iCs/>
          <w:sz w:val="24"/>
          <w:szCs w:val="22"/>
        </w:rPr>
        <w:t xml:space="preserve"> asiaticus</w:t>
      </w:r>
      <w:r>
        <w:rPr>
          <w:sz w:val="24"/>
          <w:szCs w:val="22"/>
        </w:rPr>
        <w:t>)</w:t>
      </w:r>
      <w:r>
        <w:rPr>
          <w:sz w:val="24"/>
          <w:szCs w:val="22"/>
          <w:vertAlign w:val="superscript"/>
        </w:rPr>
        <w:t>[6]</w:t>
      </w:r>
      <w:r>
        <w:rPr>
          <w:sz w:val="24"/>
          <w:szCs w:val="22"/>
        </w:rPr>
        <w:t>等研究中均有对鱼粉和豆粕磷表观消化率的报道，而关于黄鳝对鱼粉及豆粕的磷表观消化率还未见报道。</w:t>
      </w:r>
      <w:proofErr w:type="gramStart"/>
      <w:r>
        <w:rPr>
          <w:sz w:val="24"/>
          <w:szCs w:val="22"/>
        </w:rPr>
        <w:t>蚯蚓粉磷表观</w:t>
      </w:r>
      <w:proofErr w:type="gramEnd"/>
      <w:r>
        <w:rPr>
          <w:sz w:val="24"/>
          <w:szCs w:val="22"/>
        </w:rPr>
        <w:t>消化率的研究仅在吉富罗非鱼</w:t>
      </w:r>
      <w:r>
        <w:rPr>
          <w:sz w:val="24"/>
          <w:szCs w:val="22"/>
        </w:rPr>
        <w:t>(</w:t>
      </w:r>
      <w:r>
        <w:rPr>
          <w:i/>
          <w:iCs/>
          <w:sz w:val="24"/>
          <w:szCs w:val="22"/>
        </w:rPr>
        <w:t xml:space="preserve">GIFT Oreochromis </w:t>
      </w:r>
      <w:proofErr w:type="spellStart"/>
      <w:r>
        <w:rPr>
          <w:i/>
          <w:iCs/>
          <w:sz w:val="24"/>
          <w:szCs w:val="22"/>
        </w:rPr>
        <w:t>niloticus</w:t>
      </w:r>
      <w:proofErr w:type="spellEnd"/>
      <w:r>
        <w:rPr>
          <w:sz w:val="24"/>
          <w:szCs w:val="22"/>
        </w:rPr>
        <w:t>)</w:t>
      </w:r>
      <w:r>
        <w:rPr>
          <w:sz w:val="24"/>
          <w:szCs w:val="22"/>
          <w:vertAlign w:val="superscript"/>
        </w:rPr>
        <w:t>[7]</w:t>
      </w:r>
      <w:r>
        <w:rPr>
          <w:sz w:val="24"/>
          <w:szCs w:val="22"/>
        </w:rPr>
        <w:t>中报道过，大豆磷脂的磷表观消化率还未见报道。在水产饲料中，鱼粉与豆</w:t>
      </w:r>
      <w:proofErr w:type="gramStart"/>
      <w:r>
        <w:rPr>
          <w:sz w:val="24"/>
          <w:szCs w:val="22"/>
        </w:rPr>
        <w:t>粕</w:t>
      </w:r>
      <w:proofErr w:type="gramEnd"/>
      <w:r>
        <w:rPr>
          <w:sz w:val="24"/>
          <w:szCs w:val="22"/>
        </w:rPr>
        <w:t>是常用的饲料蛋白源。鱼粉中的磷主要以骨骼磷</w:t>
      </w:r>
      <w:r>
        <w:rPr>
          <w:sz w:val="24"/>
          <w:szCs w:val="22"/>
        </w:rPr>
        <w:t>(</w:t>
      </w:r>
      <w:r>
        <w:rPr>
          <w:sz w:val="24"/>
          <w:szCs w:val="22"/>
        </w:rPr>
        <w:t>羟基磷灰石</w:t>
      </w:r>
      <w:r>
        <w:rPr>
          <w:sz w:val="24"/>
          <w:szCs w:val="22"/>
        </w:rPr>
        <w:t>)</w:t>
      </w:r>
      <w:r>
        <w:rPr>
          <w:sz w:val="24"/>
          <w:szCs w:val="22"/>
        </w:rPr>
        <w:t>的形式存在，难以完全利用</w:t>
      </w:r>
      <w:r>
        <w:rPr>
          <w:sz w:val="24"/>
          <w:szCs w:val="22"/>
          <w:vertAlign w:val="superscript"/>
        </w:rPr>
        <w:t>[2]</w:t>
      </w:r>
      <w:r>
        <w:rPr>
          <w:sz w:val="24"/>
          <w:szCs w:val="22"/>
        </w:rPr>
        <w:t>，而蚯蚓为无脊椎动物，没有骨骼组织，推测其总磷可能较容易被吸收。大豆磷脂中的磷主要以磷脂形式存在，</w:t>
      </w:r>
      <w:r>
        <w:rPr>
          <w:rFonts w:hint="eastAsia"/>
          <w:sz w:val="24"/>
          <w:szCs w:val="22"/>
        </w:rPr>
        <w:t>磷脂的极性强，易被乳化，也易与胆盐作用而被吸收</w:t>
      </w:r>
      <w:r>
        <w:rPr>
          <w:sz w:val="24"/>
          <w:szCs w:val="22"/>
          <w:vertAlign w:val="superscript"/>
        </w:rPr>
        <w:t>[8]</w:t>
      </w:r>
      <w:r>
        <w:rPr>
          <w:sz w:val="24"/>
          <w:szCs w:val="22"/>
        </w:rPr>
        <w:t>，因此大豆磷脂中的</w:t>
      </w:r>
      <w:proofErr w:type="gramStart"/>
      <w:r>
        <w:rPr>
          <w:sz w:val="24"/>
          <w:szCs w:val="22"/>
        </w:rPr>
        <w:t>磷可能</w:t>
      </w:r>
      <w:proofErr w:type="gramEnd"/>
      <w:r>
        <w:rPr>
          <w:sz w:val="24"/>
          <w:szCs w:val="22"/>
        </w:rPr>
        <w:t>有较高的消化率。本试验旨在测定黄鳝幼</w:t>
      </w:r>
      <w:proofErr w:type="gramStart"/>
      <w:r>
        <w:rPr>
          <w:sz w:val="24"/>
          <w:szCs w:val="22"/>
        </w:rPr>
        <w:t>鳝</w:t>
      </w:r>
      <w:proofErr w:type="gramEnd"/>
      <w:r>
        <w:rPr>
          <w:sz w:val="24"/>
          <w:szCs w:val="22"/>
        </w:rPr>
        <w:t>对鱼粉、豆粕、蚯蚓粉、大豆磷脂的磷表观消化率，以期为开发绿色健康黄鳝配合饲料提供理论依据。</w:t>
      </w:r>
    </w:p>
    <w:p w14:paraId="4DF2FC65" w14:textId="77777777" w:rsidR="000B43BB" w:rsidRDefault="00000000">
      <w:pPr>
        <w:spacing w:line="360" w:lineRule="auto"/>
        <w:rPr>
          <w:sz w:val="24"/>
          <w:szCs w:val="22"/>
        </w:rPr>
      </w:pPr>
      <w:r>
        <w:rPr>
          <w:sz w:val="24"/>
          <w:szCs w:val="22"/>
        </w:rPr>
        <w:t xml:space="preserve">1  </w:t>
      </w:r>
      <w:r>
        <w:rPr>
          <w:sz w:val="24"/>
          <w:szCs w:val="22"/>
        </w:rPr>
        <w:t>材料与方法</w:t>
      </w:r>
    </w:p>
    <w:p w14:paraId="7DC97C3D" w14:textId="77777777" w:rsidR="000B43BB" w:rsidRDefault="00000000">
      <w:pPr>
        <w:spacing w:line="360" w:lineRule="auto"/>
        <w:rPr>
          <w:sz w:val="24"/>
          <w:szCs w:val="22"/>
        </w:rPr>
      </w:pPr>
      <w:r>
        <w:rPr>
          <w:sz w:val="24"/>
          <w:szCs w:val="22"/>
        </w:rPr>
        <w:t xml:space="preserve">1.1  </w:t>
      </w:r>
      <w:r>
        <w:rPr>
          <w:sz w:val="24"/>
          <w:szCs w:val="22"/>
        </w:rPr>
        <w:t>试验设计与饲料配制</w:t>
      </w:r>
    </w:p>
    <w:p w14:paraId="35B0304A" w14:textId="77777777" w:rsidR="000B43BB" w:rsidRDefault="00000000">
      <w:pPr>
        <w:spacing w:line="360" w:lineRule="auto"/>
        <w:ind w:firstLineChars="200" w:firstLine="480"/>
        <w:rPr>
          <w:sz w:val="24"/>
          <w:szCs w:val="22"/>
        </w:rPr>
      </w:pPr>
      <w:r>
        <w:rPr>
          <w:rFonts w:hint="eastAsia"/>
          <w:sz w:val="24"/>
          <w:szCs w:val="22"/>
        </w:rPr>
        <w:t>试验分为</w:t>
      </w:r>
      <w:r>
        <w:rPr>
          <w:sz w:val="24"/>
          <w:szCs w:val="22"/>
        </w:rPr>
        <w:t>5</w:t>
      </w:r>
      <w:r>
        <w:rPr>
          <w:sz w:val="24"/>
          <w:szCs w:val="22"/>
        </w:rPr>
        <w:t>组，分别为基础组、鱼粉组、蚯蚓粉组、豆</w:t>
      </w:r>
      <w:proofErr w:type="gramStart"/>
      <w:r>
        <w:rPr>
          <w:sz w:val="24"/>
          <w:szCs w:val="22"/>
        </w:rPr>
        <w:t>粕</w:t>
      </w:r>
      <w:proofErr w:type="gramEnd"/>
      <w:r>
        <w:rPr>
          <w:sz w:val="24"/>
          <w:szCs w:val="22"/>
        </w:rPr>
        <w:t>组、大豆磷脂组。为测定鱼粉</w:t>
      </w:r>
      <w:r>
        <w:rPr>
          <w:sz w:val="24"/>
          <w:szCs w:val="22"/>
        </w:rPr>
        <w:t>(fish meal, FM)</w:t>
      </w:r>
      <w:r>
        <w:rPr>
          <w:sz w:val="24"/>
          <w:szCs w:val="22"/>
        </w:rPr>
        <w:t>、豆</w:t>
      </w:r>
      <w:proofErr w:type="gramStart"/>
      <w:r>
        <w:rPr>
          <w:sz w:val="24"/>
          <w:szCs w:val="22"/>
        </w:rPr>
        <w:t>粕</w:t>
      </w:r>
      <w:proofErr w:type="gramEnd"/>
      <w:r>
        <w:rPr>
          <w:sz w:val="24"/>
          <w:szCs w:val="22"/>
        </w:rPr>
        <w:t>(soybean meal, SBM)</w:t>
      </w:r>
      <w:r>
        <w:rPr>
          <w:sz w:val="24"/>
          <w:szCs w:val="22"/>
        </w:rPr>
        <w:t>、蚯蚓粉</w:t>
      </w:r>
      <w:r>
        <w:rPr>
          <w:sz w:val="24"/>
          <w:szCs w:val="22"/>
        </w:rPr>
        <w:t>(earthworm meal, EM)</w:t>
      </w:r>
      <w:r>
        <w:rPr>
          <w:sz w:val="24"/>
          <w:szCs w:val="22"/>
        </w:rPr>
        <w:t>、大豆磷脂</w:t>
      </w:r>
      <w:r>
        <w:rPr>
          <w:sz w:val="24"/>
          <w:szCs w:val="22"/>
        </w:rPr>
        <w:t>(soybean lecithin, SBL)</w:t>
      </w:r>
      <w:r>
        <w:rPr>
          <w:sz w:val="24"/>
          <w:szCs w:val="22"/>
        </w:rPr>
        <w:t>等四种待测饲料原料的磷表观消化率，试验采用</w:t>
      </w:r>
      <w:r>
        <w:rPr>
          <w:sz w:val="24"/>
          <w:szCs w:val="22"/>
        </w:rPr>
        <w:t>Cho</w:t>
      </w:r>
      <w:r>
        <w:rPr>
          <w:sz w:val="24"/>
          <w:szCs w:val="22"/>
        </w:rPr>
        <w:t>等</w:t>
      </w:r>
      <w:r>
        <w:rPr>
          <w:sz w:val="24"/>
          <w:szCs w:val="22"/>
          <w:vertAlign w:val="superscript"/>
        </w:rPr>
        <w:t>[9]</w:t>
      </w:r>
      <w:r>
        <w:rPr>
          <w:sz w:val="24"/>
          <w:szCs w:val="22"/>
        </w:rPr>
        <w:t>的方法，即以</w:t>
      </w:r>
      <w:r>
        <w:rPr>
          <w:sz w:val="24"/>
          <w:szCs w:val="22"/>
        </w:rPr>
        <w:t>70%</w:t>
      </w:r>
      <w:r>
        <w:rPr>
          <w:sz w:val="24"/>
          <w:szCs w:val="22"/>
        </w:rPr>
        <w:t>基础组饲料和</w:t>
      </w:r>
      <w:r>
        <w:rPr>
          <w:sz w:val="24"/>
          <w:szCs w:val="22"/>
        </w:rPr>
        <w:t>30%</w:t>
      </w:r>
      <w:r>
        <w:rPr>
          <w:sz w:val="24"/>
          <w:szCs w:val="22"/>
        </w:rPr>
        <w:t>待测饲料原料组成试验饲料，基础组饲料组成与营养成分见表</w:t>
      </w:r>
      <w:r>
        <w:rPr>
          <w:sz w:val="24"/>
          <w:szCs w:val="22"/>
        </w:rPr>
        <w:t>1</w:t>
      </w:r>
      <w:r>
        <w:rPr>
          <w:sz w:val="24"/>
          <w:szCs w:val="22"/>
        </w:rPr>
        <w:t>，待测饲料原料营养成分见表</w:t>
      </w:r>
      <w:r>
        <w:rPr>
          <w:sz w:val="24"/>
          <w:szCs w:val="22"/>
        </w:rPr>
        <w:t>2</w:t>
      </w:r>
      <w:r>
        <w:rPr>
          <w:sz w:val="24"/>
          <w:szCs w:val="22"/>
        </w:rPr>
        <w:t>。</w:t>
      </w:r>
    </w:p>
    <w:p w14:paraId="433951BC" w14:textId="77777777" w:rsidR="000B43BB" w:rsidRDefault="00000000">
      <w:pPr>
        <w:spacing w:line="360" w:lineRule="auto"/>
        <w:ind w:firstLineChars="200" w:firstLine="480"/>
        <w:rPr>
          <w:sz w:val="24"/>
          <w:szCs w:val="22"/>
        </w:rPr>
      </w:pPr>
      <w:r>
        <w:rPr>
          <w:rFonts w:hint="eastAsia"/>
          <w:sz w:val="24"/>
          <w:szCs w:val="22"/>
        </w:rPr>
        <w:t>鱼粉、豆</w:t>
      </w:r>
      <w:proofErr w:type="gramStart"/>
      <w:r>
        <w:rPr>
          <w:rFonts w:hint="eastAsia"/>
          <w:sz w:val="24"/>
          <w:szCs w:val="22"/>
        </w:rPr>
        <w:t>粕</w:t>
      </w:r>
      <w:proofErr w:type="gramEnd"/>
      <w:r>
        <w:rPr>
          <w:rFonts w:hint="eastAsia"/>
          <w:sz w:val="24"/>
          <w:szCs w:val="22"/>
        </w:rPr>
        <w:t>、蚯蚓粉、玉米蛋白粉等饲料</w:t>
      </w:r>
      <w:proofErr w:type="gramStart"/>
      <w:r>
        <w:rPr>
          <w:rFonts w:hint="eastAsia"/>
          <w:sz w:val="24"/>
          <w:szCs w:val="22"/>
        </w:rPr>
        <w:t>原料均购自</w:t>
      </w:r>
      <w:proofErr w:type="gramEnd"/>
      <w:r>
        <w:rPr>
          <w:rFonts w:hint="eastAsia"/>
          <w:sz w:val="24"/>
          <w:szCs w:val="22"/>
        </w:rPr>
        <w:t>江西</w:t>
      </w:r>
      <w:proofErr w:type="gramStart"/>
      <w:r>
        <w:rPr>
          <w:rFonts w:hint="eastAsia"/>
          <w:sz w:val="24"/>
          <w:szCs w:val="22"/>
        </w:rPr>
        <w:t>大佑农生物</w:t>
      </w:r>
      <w:proofErr w:type="gramEnd"/>
      <w:r>
        <w:rPr>
          <w:rFonts w:hint="eastAsia"/>
          <w:sz w:val="24"/>
          <w:szCs w:val="22"/>
        </w:rPr>
        <w:t>科技有限公司，</w:t>
      </w:r>
      <w:r>
        <w:rPr>
          <w:rFonts w:hint="eastAsia"/>
          <w:sz w:val="24"/>
          <w:szCs w:val="22"/>
        </w:rPr>
        <w:lastRenderedPageBreak/>
        <w:t>大豆磷脂购自上海善优生物科技有限公司。原料均过</w:t>
      </w:r>
      <w:r>
        <w:rPr>
          <w:sz w:val="24"/>
          <w:szCs w:val="22"/>
        </w:rPr>
        <w:t>80</w:t>
      </w:r>
      <w:r>
        <w:rPr>
          <w:sz w:val="24"/>
          <w:szCs w:val="22"/>
        </w:rPr>
        <w:t>目，采用逐级扩大法混匀各原料，同时添加</w:t>
      </w:r>
      <w:r>
        <w:rPr>
          <w:sz w:val="24"/>
          <w:szCs w:val="22"/>
        </w:rPr>
        <w:t>0.1%</w:t>
      </w:r>
      <w:r>
        <w:rPr>
          <w:sz w:val="24"/>
          <w:szCs w:val="22"/>
        </w:rPr>
        <w:t>的</w:t>
      </w:r>
      <w:r>
        <w:rPr>
          <w:sz w:val="24"/>
          <w:szCs w:val="22"/>
        </w:rPr>
        <w:t>Y</w:t>
      </w:r>
      <w:r>
        <w:rPr>
          <w:sz w:val="24"/>
          <w:szCs w:val="22"/>
          <w:vertAlign w:val="subscript"/>
        </w:rPr>
        <w:t>2</w:t>
      </w:r>
      <w:r>
        <w:rPr>
          <w:sz w:val="24"/>
          <w:szCs w:val="22"/>
        </w:rPr>
        <w:t>O</w:t>
      </w:r>
      <w:r>
        <w:rPr>
          <w:sz w:val="24"/>
          <w:szCs w:val="22"/>
          <w:vertAlign w:val="subscript"/>
        </w:rPr>
        <w:t>3</w:t>
      </w:r>
      <w:r>
        <w:rPr>
          <w:sz w:val="24"/>
          <w:szCs w:val="22"/>
        </w:rPr>
        <w:t>作为外源指示剂，再加入适量的水混合均匀，制成膨化饲料。饲料自然风干后置于阴凉密闭环境中保存备用。</w:t>
      </w:r>
    </w:p>
    <w:p w14:paraId="090184BF" w14:textId="77777777" w:rsidR="000B43BB" w:rsidRDefault="00000000">
      <w:pPr>
        <w:spacing w:line="360" w:lineRule="auto"/>
        <w:jc w:val="center"/>
        <w:rPr>
          <w:sz w:val="24"/>
          <w:szCs w:val="22"/>
        </w:rPr>
      </w:pPr>
      <w:r>
        <w:rPr>
          <w:rFonts w:hint="eastAsia"/>
          <w:sz w:val="24"/>
          <w:szCs w:val="22"/>
        </w:rPr>
        <w:t xml:space="preserve"> </w:t>
      </w:r>
      <w:r>
        <w:rPr>
          <w:sz w:val="24"/>
          <w:szCs w:val="22"/>
        </w:rPr>
        <w:t xml:space="preserve">  </w:t>
      </w:r>
      <w:r>
        <w:rPr>
          <w:rFonts w:hint="eastAsia"/>
          <w:noProof/>
          <w:sz w:val="24"/>
          <w:szCs w:val="22"/>
        </w:rPr>
        <w:drawing>
          <wp:inline distT="0" distB="0" distL="0" distR="0" wp14:anchorId="2CC5C044" wp14:editId="396DB87C">
            <wp:extent cx="4340225" cy="313055"/>
            <wp:effectExtent l="0" t="0" r="3175" b="4445"/>
            <wp:docPr id="1690152474"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52474" name="图片 1" descr="图片包含 文本&#10;&#10;描述已自动生成"/>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464657" cy="313055"/>
                    </a:xfrm>
                    <a:prstGeom prst="rect">
                      <a:avLst/>
                    </a:prstGeom>
                  </pic:spPr>
                </pic:pic>
              </a:graphicData>
            </a:graphic>
          </wp:inline>
        </w:drawing>
      </w:r>
    </w:p>
    <w:p w14:paraId="1A4E58FF" w14:textId="77777777" w:rsidR="000B43BB" w:rsidRDefault="00000000">
      <w:pPr>
        <w:spacing w:line="360" w:lineRule="auto"/>
        <w:jc w:val="center"/>
        <w:rPr>
          <w:sz w:val="24"/>
          <w:szCs w:val="22"/>
        </w:rPr>
      </w:pPr>
      <w:r>
        <w:rPr>
          <w:rFonts w:hint="eastAsia"/>
          <w:noProof/>
          <w:sz w:val="24"/>
          <w:szCs w:val="22"/>
        </w:rPr>
        <w:drawing>
          <wp:inline distT="0" distB="0" distL="0" distR="0" wp14:anchorId="414B4756" wp14:editId="06F3B6FF">
            <wp:extent cx="4423797" cy="4970780"/>
            <wp:effectExtent l="0" t="0" r="0" b="1270"/>
            <wp:docPr id="525428201" name="图片 2"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28201" name="图片 2" descr="图片包含 图表&#10;&#10;描述已自动生成"/>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462804" cy="5014611"/>
                    </a:xfrm>
                    <a:prstGeom prst="rect">
                      <a:avLst/>
                    </a:prstGeom>
                  </pic:spPr>
                </pic:pic>
              </a:graphicData>
            </a:graphic>
          </wp:inline>
        </w:drawing>
      </w:r>
    </w:p>
    <w:p w14:paraId="4AB8FEA9" w14:textId="77777777" w:rsidR="000B43BB" w:rsidRDefault="00000000">
      <w:pPr>
        <w:spacing w:line="360" w:lineRule="auto"/>
        <w:jc w:val="center"/>
        <w:rPr>
          <w:sz w:val="24"/>
          <w:szCs w:val="22"/>
        </w:rPr>
      </w:pPr>
      <w:r>
        <w:rPr>
          <w:rFonts w:hint="eastAsia"/>
          <w:noProof/>
          <w:sz w:val="24"/>
          <w:szCs w:val="22"/>
        </w:rPr>
        <w:drawing>
          <wp:inline distT="0" distB="0" distL="0" distR="0" wp14:anchorId="15484774" wp14:editId="10E9D754">
            <wp:extent cx="4991100" cy="302895"/>
            <wp:effectExtent l="0" t="0" r="0" b="1905"/>
            <wp:docPr id="5524077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07798" name="图片 3"/>
                    <pic:cNvPicPr>
                      <a:picLocks noChangeAspect="1"/>
                    </pic:cNvPicPr>
                  </pic:nvPicPr>
                  <pic:blipFill>
                    <a:blip r:embed="rId47">
                      <a:extLst>
                        <a:ext uri="{28A0092B-C50C-407E-A947-70E740481C1C}">
                          <a14:useLocalDpi xmlns:a14="http://schemas.microsoft.com/office/drawing/2010/main" val="0"/>
                        </a:ext>
                      </a:extLst>
                    </a:blip>
                    <a:srcRect l="2413" b="41249"/>
                    <a:stretch>
                      <a:fillRect/>
                    </a:stretch>
                  </pic:blipFill>
                  <pic:spPr>
                    <a:xfrm>
                      <a:off x="0" y="0"/>
                      <a:ext cx="5021278" cy="304735"/>
                    </a:xfrm>
                    <a:prstGeom prst="rect">
                      <a:avLst/>
                    </a:prstGeom>
                    <a:ln>
                      <a:noFill/>
                    </a:ln>
                  </pic:spPr>
                </pic:pic>
              </a:graphicData>
            </a:graphic>
          </wp:inline>
        </w:drawing>
      </w:r>
    </w:p>
    <w:p w14:paraId="360E72EF" w14:textId="77777777" w:rsidR="000B43BB" w:rsidRDefault="00000000">
      <w:pPr>
        <w:spacing w:line="360" w:lineRule="auto"/>
        <w:jc w:val="center"/>
        <w:rPr>
          <w:sz w:val="24"/>
          <w:szCs w:val="22"/>
        </w:rPr>
      </w:pPr>
      <w:r>
        <w:rPr>
          <w:rFonts w:hint="eastAsia"/>
          <w:noProof/>
          <w:sz w:val="24"/>
          <w:szCs w:val="22"/>
        </w:rPr>
        <w:drawing>
          <wp:inline distT="0" distB="0" distL="0" distR="0" wp14:anchorId="75F66F1B" wp14:editId="0447E187">
            <wp:extent cx="3846974" cy="1225530"/>
            <wp:effectExtent l="0" t="0" r="1270" b="0"/>
            <wp:docPr id="1107509462" name="图片 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09462" name="图片 4" descr="表格&#10;&#10;描述已自动生成"/>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904284" cy="1243787"/>
                    </a:xfrm>
                    <a:prstGeom prst="rect">
                      <a:avLst/>
                    </a:prstGeom>
                  </pic:spPr>
                </pic:pic>
              </a:graphicData>
            </a:graphic>
          </wp:inline>
        </w:drawing>
      </w:r>
    </w:p>
    <w:p w14:paraId="635C16FC" w14:textId="77777777" w:rsidR="000B43BB" w:rsidRDefault="00000000">
      <w:pPr>
        <w:spacing w:line="360" w:lineRule="auto"/>
        <w:rPr>
          <w:sz w:val="24"/>
          <w:szCs w:val="22"/>
        </w:rPr>
      </w:pPr>
      <w:r>
        <w:rPr>
          <w:sz w:val="24"/>
          <w:szCs w:val="22"/>
        </w:rPr>
        <w:t xml:space="preserve">1.2  </w:t>
      </w:r>
      <w:r>
        <w:rPr>
          <w:sz w:val="24"/>
          <w:szCs w:val="22"/>
        </w:rPr>
        <w:t>试验黄鳝苗分组</w:t>
      </w:r>
    </w:p>
    <w:p w14:paraId="5EEAAB6B" w14:textId="77777777" w:rsidR="000B43BB" w:rsidRDefault="00000000">
      <w:pPr>
        <w:spacing w:line="360" w:lineRule="auto"/>
        <w:ind w:firstLineChars="200" w:firstLine="480"/>
        <w:rPr>
          <w:sz w:val="24"/>
          <w:szCs w:val="22"/>
        </w:rPr>
      </w:pPr>
      <w:r>
        <w:rPr>
          <w:rFonts w:hint="eastAsia"/>
          <w:sz w:val="24"/>
          <w:szCs w:val="22"/>
        </w:rPr>
        <w:t>试验分组前对养殖塑料箱</w:t>
      </w:r>
      <w:r>
        <w:rPr>
          <w:rFonts w:hint="eastAsia"/>
          <w:sz w:val="24"/>
          <w:szCs w:val="22"/>
        </w:rPr>
        <w:t>(</w:t>
      </w:r>
      <w:r>
        <w:rPr>
          <w:rFonts w:hint="eastAsia"/>
          <w:sz w:val="24"/>
          <w:szCs w:val="22"/>
        </w:rPr>
        <w:t>规格：</w:t>
      </w:r>
      <w:r>
        <w:rPr>
          <w:sz w:val="24"/>
          <w:szCs w:val="22"/>
        </w:rPr>
        <w:t>48cm×58cm×33cm)</w:t>
      </w:r>
      <w:r>
        <w:rPr>
          <w:sz w:val="24"/>
          <w:szCs w:val="22"/>
        </w:rPr>
        <w:t>和水葫芦用漂白粉进行消毒和清洗，</w:t>
      </w:r>
      <w:r>
        <w:rPr>
          <w:sz w:val="24"/>
          <w:szCs w:val="22"/>
        </w:rPr>
        <w:lastRenderedPageBreak/>
        <w:t>再往各塑料箱注入曝气自来水，并不间断曝气充氧，水葫芦长势稳定后再进行黄鳝苗分组。</w:t>
      </w:r>
    </w:p>
    <w:p w14:paraId="6BBF1AF5" w14:textId="77777777" w:rsidR="000B43BB" w:rsidRDefault="00000000">
      <w:pPr>
        <w:spacing w:line="360" w:lineRule="auto"/>
        <w:ind w:firstLineChars="200" w:firstLine="480"/>
        <w:rPr>
          <w:sz w:val="24"/>
          <w:szCs w:val="22"/>
        </w:rPr>
      </w:pPr>
      <w:r>
        <w:rPr>
          <w:rFonts w:hint="eastAsia"/>
          <w:sz w:val="24"/>
          <w:szCs w:val="22"/>
        </w:rPr>
        <w:t>试验黄鳝幼</w:t>
      </w:r>
      <w:proofErr w:type="gramStart"/>
      <w:r>
        <w:rPr>
          <w:rFonts w:hint="eastAsia"/>
          <w:sz w:val="24"/>
          <w:szCs w:val="22"/>
        </w:rPr>
        <w:t>鳝</w:t>
      </w:r>
      <w:proofErr w:type="gramEnd"/>
      <w:r>
        <w:rPr>
          <w:rFonts w:hint="eastAsia"/>
          <w:sz w:val="24"/>
          <w:szCs w:val="22"/>
        </w:rPr>
        <w:t>来自江西农业大学黄鳝繁养殖基地。挑选</w:t>
      </w:r>
      <w:r>
        <w:rPr>
          <w:sz w:val="24"/>
          <w:szCs w:val="22"/>
        </w:rPr>
        <w:t>800</w:t>
      </w:r>
      <w:r>
        <w:rPr>
          <w:sz w:val="24"/>
          <w:szCs w:val="22"/>
        </w:rPr>
        <w:t>尾大小均匀、体表无伤、体质健壮、均重为</w:t>
      </w:r>
      <w:r>
        <w:rPr>
          <w:sz w:val="24"/>
          <w:szCs w:val="22"/>
        </w:rPr>
        <w:t>(13.01±0.01g)</w:t>
      </w:r>
      <w:r>
        <w:rPr>
          <w:sz w:val="24"/>
          <w:szCs w:val="22"/>
        </w:rPr>
        <w:t>的当年人工繁殖黄鳝苗，随机分成</w:t>
      </w:r>
      <w:r>
        <w:rPr>
          <w:sz w:val="24"/>
          <w:szCs w:val="22"/>
        </w:rPr>
        <w:t>5</w:t>
      </w:r>
      <w:r>
        <w:rPr>
          <w:sz w:val="24"/>
          <w:szCs w:val="22"/>
        </w:rPr>
        <w:t>组，每组</w:t>
      </w:r>
      <w:r>
        <w:rPr>
          <w:sz w:val="24"/>
          <w:szCs w:val="22"/>
        </w:rPr>
        <w:t>4</w:t>
      </w:r>
      <w:r>
        <w:rPr>
          <w:sz w:val="24"/>
          <w:szCs w:val="22"/>
        </w:rPr>
        <w:t>个重复，每个重复</w:t>
      </w:r>
      <w:r>
        <w:rPr>
          <w:sz w:val="24"/>
          <w:szCs w:val="22"/>
        </w:rPr>
        <w:t>40</w:t>
      </w:r>
      <w:r>
        <w:rPr>
          <w:sz w:val="24"/>
          <w:szCs w:val="22"/>
        </w:rPr>
        <w:t>尾。</w:t>
      </w:r>
      <w:r>
        <w:rPr>
          <w:sz w:val="24"/>
          <w:szCs w:val="22"/>
        </w:rPr>
        <w:t>3d</w:t>
      </w:r>
      <w:r>
        <w:rPr>
          <w:sz w:val="24"/>
          <w:szCs w:val="22"/>
        </w:rPr>
        <w:t>后无异常情况出现，则开始投喂试验饲料。</w:t>
      </w:r>
    </w:p>
    <w:p w14:paraId="1D7A2935" w14:textId="77777777" w:rsidR="000B43BB" w:rsidRDefault="00000000">
      <w:pPr>
        <w:spacing w:line="360" w:lineRule="auto"/>
        <w:rPr>
          <w:sz w:val="24"/>
          <w:szCs w:val="22"/>
        </w:rPr>
      </w:pPr>
      <w:r>
        <w:rPr>
          <w:sz w:val="24"/>
          <w:szCs w:val="22"/>
        </w:rPr>
        <w:t xml:space="preserve">1.3  </w:t>
      </w:r>
      <w:r>
        <w:rPr>
          <w:sz w:val="24"/>
          <w:szCs w:val="22"/>
        </w:rPr>
        <w:t>饲养管理与粪便收集</w:t>
      </w:r>
    </w:p>
    <w:p w14:paraId="728BA7FF" w14:textId="77777777" w:rsidR="000B43BB" w:rsidRDefault="00000000">
      <w:pPr>
        <w:spacing w:line="360" w:lineRule="auto"/>
        <w:ind w:firstLineChars="200" w:firstLine="480"/>
        <w:rPr>
          <w:sz w:val="24"/>
          <w:szCs w:val="22"/>
        </w:rPr>
      </w:pPr>
      <w:r>
        <w:rPr>
          <w:rFonts w:hint="eastAsia"/>
          <w:sz w:val="24"/>
          <w:szCs w:val="22"/>
        </w:rPr>
        <w:t>试验期间，每天</w:t>
      </w:r>
      <w:r>
        <w:rPr>
          <w:sz w:val="24"/>
          <w:szCs w:val="22"/>
        </w:rPr>
        <w:t>8:00-11:00</w:t>
      </w:r>
      <w:r>
        <w:rPr>
          <w:sz w:val="24"/>
          <w:szCs w:val="22"/>
        </w:rPr>
        <w:t>进行</w:t>
      </w:r>
      <w:r>
        <w:rPr>
          <w:sz w:val="24"/>
          <w:szCs w:val="22"/>
        </w:rPr>
        <w:t>100%</w:t>
      </w:r>
      <w:r>
        <w:rPr>
          <w:sz w:val="24"/>
          <w:szCs w:val="22"/>
        </w:rPr>
        <w:t>换水，经水质总磷检测小于</w:t>
      </w:r>
      <w:r>
        <w:rPr>
          <w:sz w:val="24"/>
          <w:szCs w:val="22"/>
        </w:rPr>
        <w:t>0.1mg/L</w:t>
      </w:r>
      <w:r>
        <w:rPr>
          <w:sz w:val="24"/>
          <w:szCs w:val="22"/>
        </w:rPr>
        <w:t>再进行投喂。投喂时间为每天</w:t>
      </w:r>
      <w:r>
        <w:rPr>
          <w:sz w:val="24"/>
          <w:szCs w:val="22"/>
        </w:rPr>
        <w:t>12:00-13:00</w:t>
      </w:r>
      <w:r>
        <w:rPr>
          <w:sz w:val="24"/>
          <w:szCs w:val="22"/>
        </w:rPr>
        <w:t>，投喂在水葫芦中饲料不易分散的位置，少量多次投喂，以绝大多数黄鳝不再摄食为基准，停止投喂，捞出剩余饲料。试验期间，水温</w:t>
      </w:r>
      <w:r>
        <w:rPr>
          <w:sz w:val="24"/>
          <w:szCs w:val="22"/>
        </w:rPr>
        <w:t>(20~25℃)</w:t>
      </w:r>
      <w:r>
        <w:rPr>
          <w:sz w:val="24"/>
          <w:szCs w:val="22"/>
        </w:rPr>
        <w:t>，</w:t>
      </w:r>
      <w:r>
        <w:rPr>
          <w:sz w:val="24"/>
          <w:szCs w:val="22"/>
        </w:rPr>
        <w:t>pH</w:t>
      </w:r>
      <w:r>
        <w:rPr>
          <w:sz w:val="24"/>
          <w:szCs w:val="22"/>
        </w:rPr>
        <w:t>为</w:t>
      </w:r>
      <w:r>
        <w:rPr>
          <w:sz w:val="24"/>
          <w:szCs w:val="22"/>
        </w:rPr>
        <w:t>7.0~7.5</w:t>
      </w:r>
      <w:r>
        <w:rPr>
          <w:sz w:val="24"/>
          <w:szCs w:val="22"/>
        </w:rPr>
        <w:t>，溶解氧为</w:t>
      </w:r>
      <w:r>
        <w:rPr>
          <w:sz w:val="24"/>
          <w:szCs w:val="22"/>
        </w:rPr>
        <w:t>10mg/L</w:t>
      </w:r>
      <w:r>
        <w:rPr>
          <w:sz w:val="24"/>
          <w:szCs w:val="22"/>
        </w:rPr>
        <w:t>，氨氮</w:t>
      </w:r>
      <w:r>
        <w:rPr>
          <w:sz w:val="24"/>
          <w:szCs w:val="22"/>
        </w:rPr>
        <w:t>(0~0.2mg/L)</w:t>
      </w:r>
      <w:r>
        <w:rPr>
          <w:sz w:val="24"/>
          <w:szCs w:val="22"/>
        </w:rPr>
        <w:t>，亚硝酸盐</w:t>
      </w:r>
      <w:r>
        <w:rPr>
          <w:sz w:val="24"/>
          <w:szCs w:val="22"/>
        </w:rPr>
        <w:t>(0~0.05mg/L)</w:t>
      </w:r>
      <w:r>
        <w:rPr>
          <w:sz w:val="24"/>
          <w:szCs w:val="22"/>
        </w:rPr>
        <w:t>。养殖时间为</w:t>
      </w:r>
      <w:r>
        <w:rPr>
          <w:sz w:val="24"/>
          <w:szCs w:val="22"/>
        </w:rPr>
        <w:t>2021</w:t>
      </w:r>
      <w:r>
        <w:rPr>
          <w:sz w:val="24"/>
          <w:szCs w:val="22"/>
        </w:rPr>
        <w:t>年</w:t>
      </w:r>
      <w:r>
        <w:rPr>
          <w:sz w:val="24"/>
          <w:szCs w:val="22"/>
        </w:rPr>
        <w:t>12</w:t>
      </w:r>
      <w:r>
        <w:rPr>
          <w:sz w:val="24"/>
          <w:szCs w:val="22"/>
        </w:rPr>
        <w:t>月</w:t>
      </w:r>
      <w:r>
        <w:rPr>
          <w:sz w:val="24"/>
          <w:szCs w:val="22"/>
        </w:rPr>
        <w:t>20</w:t>
      </w:r>
      <w:r>
        <w:rPr>
          <w:sz w:val="24"/>
          <w:szCs w:val="22"/>
        </w:rPr>
        <w:t>日</w:t>
      </w:r>
      <w:r>
        <w:rPr>
          <w:sz w:val="24"/>
          <w:szCs w:val="22"/>
        </w:rPr>
        <w:t>-2022</w:t>
      </w:r>
      <w:r>
        <w:rPr>
          <w:sz w:val="24"/>
          <w:szCs w:val="22"/>
        </w:rPr>
        <w:t>年</w:t>
      </w:r>
      <w:r>
        <w:rPr>
          <w:sz w:val="24"/>
          <w:szCs w:val="22"/>
        </w:rPr>
        <w:t>1</w:t>
      </w:r>
      <w:r>
        <w:rPr>
          <w:sz w:val="24"/>
          <w:szCs w:val="22"/>
        </w:rPr>
        <w:t>月</w:t>
      </w:r>
      <w:r>
        <w:rPr>
          <w:sz w:val="24"/>
          <w:szCs w:val="22"/>
        </w:rPr>
        <w:t>18</w:t>
      </w:r>
      <w:r>
        <w:rPr>
          <w:sz w:val="24"/>
          <w:szCs w:val="22"/>
        </w:rPr>
        <w:t>日，共计</w:t>
      </w:r>
      <w:r>
        <w:rPr>
          <w:sz w:val="24"/>
          <w:szCs w:val="22"/>
        </w:rPr>
        <w:t>30d</w:t>
      </w:r>
      <w:r>
        <w:rPr>
          <w:sz w:val="24"/>
          <w:szCs w:val="22"/>
        </w:rPr>
        <w:t>。</w:t>
      </w:r>
    </w:p>
    <w:p w14:paraId="72B8E85B" w14:textId="77777777" w:rsidR="000B43BB" w:rsidRDefault="00000000">
      <w:pPr>
        <w:spacing w:line="360" w:lineRule="auto"/>
        <w:ind w:firstLineChars="200" w:firstLine="480"/>
        <w:rPr>
          <w:sz w:val="24"/>
          <w:szCs w:val="22"/>
        </w:rPr>
      </w:pPr>
      <w:r>
        <w:rPr>
          <w:rFonts w:hint="eastAsia"/>
          <w:sz w:val="24"/>
          <w:szCs w:val="22"/>
        </w:rPr>
        <w:t>饲料投喂</w:t>
      </w:r>
      <w:r>
        <w:rPr>
          <w:sz w:val="24"/>
          <w:szCs w:val="22"/>
        </w:rPr>
        <w:t>1</w:t>
      </w:r>
      <w:r>
        <w:rPr>
          <w:sz w:val="24"/>
          <w:szCs w:val="22"/>
        </w:rPr>
        <w:t>周后再开始收集粪便。经实际观察发现黄鳝在摄食</w:t>
      </w:r>
      <w:r>
        <w:rPr>
          <w:sz w:val="24"/>
          <w:szCs w:val="22"/>
        </w:rPr>
        <w:t>6h</w:t>
      </w:r>
      <w:r>
        <w:rPr>
          <w:sz w:val="24"/>
          <w:szCs w:val="22"/>
        </w:rPr>
        <w:t>后为排便高峰期，故在摄食</w:t>
      </w:r>
      <w:r>
        <w:rPr>
          <w:sz w:val="24"/>
          <w:szCs w:val="22"/>
        </w:rPr>
        <w:t>6h</w:t>
      </w:r>
      <w:r>
        <w:rPr>
          <w:sz w:val="24"/>
          <w:szCs w:val="22"/>
        </w:rPr>
        <w:t>后，用虹吸法收集成形、包膜完整的粪便，置于</w:t>
      </w:r>
      <w:r>
        <w:rPr>
          <w:sz w:val="24"/>
          <w:szCs w:val="22"/>
        </w:rPr>
        <w:t>60℃</w:t>
      </w:r>
      <w:r>
        <w:rPr>
          <w:sz w:val="24"/>
          <w:szCs w:val="22"/>
        </w:rPr>
        <w:t>烘箱中烘干，冷却，称重并记录重量，再放置</w:t>
      </w:r>
      <w:r>
        <w:rPr>
          <w:sz w:val="24"/>
          <w:szCs w:val="22"/>
        </w:rPr>
        <w:t>-20℃</w:t>
      </w:r>
      <w:r>
        <w:rPr>
          <w:sz w:val="24"/>
          <w:szCs w:val="22"/>
        </w:rPr>
        <w:t>冰箱中保存待测。</w:t>
      </w:r>
    </w:p>
    <w:p w14:paraId="3AB6DBAD" w14:textId="77777777" w:rsidR="000B43BB" w:rsidRDefault="00000000">
      <w:pPr>
        <w:spacing w:line="360" w:lineRule="auto"/>
        <w:rPr>
          <w:sz w:val="24"/>
          <w:szCs w:val="22"/>
        </w:rPr>
      </w:pPr>
      <w:r>
        <w:rPr>
          <w:sz w:val="24"/>
          <w:szCs w:val="22"/>
        </w:rPr>
        <w:t xml:space="preserve">1.4  </w:t>
      </w:r>
      <w:r>
        <w:rPr>
          <w:sz w:val="24"/>
          <w:szCs w:val="22"/>
        </w:rPr>
        <w:t>指标测定与计算公式</w:t>
      </w:r>
    </w:p>
    <w:p w14:paraId="141655FD" w14:textId="77777777" w:rsidR="000B43BB" w:rsidRDefault="00000000">
      <w:pPr>
        <w:spacing w:line="360" w:lineRule="auto"/>
        <w:rPr>
          <w:sz w:val="24"/>
          <w:szCs w:val="22"/>
        </w:rPr>
      </w:pPr>
      <w:r>
        <w:rPr>
          <w:sz w:val="24"/>
          <w:szCs w:val="22"/>
        </w:rPr>
        <w:t xml:space="preserve">1.4.1  </w:t>
      </w:r>
      <w:r>
        <w:rPr>
          <w:sz w:val="24"/>
          <w:szCs w:val="22"/>
        </w:rPr>
        <w:t>营养成分测定</w:t>
      </w:r>
    </w:p>
    <w:p w14:paraId="37ED9218" w14:textId="77777777" w:rsidR="000B43BB" w:rsidRDefault="00000000">
      <w:pPr>
        <w:spacing w:line="360" w:lineRule="auto"/>
        <w:ind w:firstLineChars="200" w:firstLine="480"/>
        <w:rPr>
          <w:sz w:val="24"/>
          <w:szCs w:val="22"/>
        </w:rPr>
      </w:pPr>
      <w:r>
        <w:rPr>
          <w:rFonts w:hint="eastAsia"/>
          <w:sz w:val="24"/>
          <w:szCs w:val="22"/>
        </w:rPr>
        <w:t>饲料原料、试验饲料、粪便的营养成分采用相同方法测定。水分测定采用</w:t>
      </w:r>
      <w:r>
        <w:rPr>
          <w:sz w:val="24"/>
          <w:szCs w:val="22"/>
        </w:rPr>
        <w:t>105℃</w:t>
      </w:r>
      <w:r>
        <w:rPr>
          <w:sz w:val="24"/>
          <w:szCs w:val="22"/>
        </w:rPr>
        <w:t>常压干燥法</w:t>
      </w:r>
      <w:r>
        <w:rPr>
          <w:sz w:val="24"/>
          <w:szCs w:val="22"/>
        </w:rPr>
        <w:t>(GB/T6435-2014)</w:t>
      </w:r>
      <w:r>
        <w:rPr>
          <w:sz w:val="24"/>
          <w:szCs w:val="22"/>
        </w:rPr>
        <w:t>，粗蛋白质测定采用凯氏定氮法</w:t>
      </w:r>
      <w:r>
        <w:rPr>
          <w:sz w:val="24"/>
          <w:szCs w:val="22"/>
        </w:rPr>
        <w:t>(GB/T6432-1994)</w:t>
      </w:r>
      <w:r>
        <w:rPr>
          <w:sz w:val="24"/>
          <w:szCs w:val="22"/>
        </w:rPr>
        <w:t>，粗脂肪测定采用索氏抽提法</w:t>
      </w:r>
      <w:r>
        <w:rPr>
          <w:sz w:val="24"/>
          <w:szCs w:val="22"/>
        </w:rPr>
        <w:t>(GB/T6433-2006)</w:t>
      </w:r>
      <w:r>
        <w:rPr>
          <w:sz w:val="24"/>
          <w:szCs w:val="22"/>
        </w:rPr>
        <w:t>，灰分测定采用</w:t>
      </w:r>
      <w:r>
        <w:rPr>
          <w:sz w:val="24"/>
          <w:szCs w:val="22"/>
        </w:rPr>
        <w:t>550℃</w:t>
      </w:r>
      <w:r>
        <w:rPr>
          <w:sz w:val="24"/>
          <w:szCs w:val="22"/>
        </w:rPr>
        <w:t>灼烧法</w:t>
      </w:r>
      <w:r>
        <w:rPr>
          <w:sz w:val="24"/>
          <w:szCs w:val="22"/>
        </w:rPr>
        <w:t>(GB/T6438-2007)</w:t>
      </w:r>
      <w:r>
        <w:rPr>
          <w:sz w:val="24"/>
          <w:szCs w:val="22"/>
        </w:rPr>
        <w:t>，总磷测定采用</w:t>
      </w:r>
      <w:proofErr w:type="gramStart"/>
      <w:r>
        <w:rPr>
          <w:sz w:val="24"/>
          <w:szCs w:val="22"/>
        </w:rPr>
        <w:t>钼</w:t>
      </w:r>
      <w:proofErr w:type="gramEnd"/>
      <w:r>
        <w:rPr>
          <w:sz w:val="24"/>
          <w:szCs w:val="22"/>
        </w:rPr>
        <w:t>黄比色法</w:t>
      </w:r>
      <w:r>
        <w:rPr>
          <w:sz w:val="24"/>
          <w:szCs w:val="22"/>
        </w:rPr>
        <w:t>(GB/T6437-2002)</w:t>
      </w:r>
      <w:r>
        <w:rPr>
          <w:sz w:val="24"/>
          <w:szCs w:val="22"/>
        </w:rPr>
        <w:t>，钇测定采用电感耦合等离子体质谱仪</w:t>
      </w:r>
      <w:r>
        <w:rPr>
          <w:sz w:val="24"/>
          <w:szCs w:val="22"/>
        </w:rPr>
        <w:t>(</w:t>
      </w:r>
      <w:r>
        <w:rPr>
          <w:sz w:val="24"/>
          <w:szCs w:val="22"/>
        </w:rPr>
        <w:t>设备编号：</w:t>
      </w:r>
      <w:r>
        <w:rPr>
          <w:sz w:val="24"/>
          <w:szCs w:val="22"/>
        </w:rPr>
        <w:t>JC07001</w:t>
      </w:r>
      <w:r>
        <w:rPr>
          <w:sz w:val="24"/>
          <w:szCs w:val="22"/>
        </w:rPr>
        <w:t>，型号规格：</w:t>
      </w:r>
      <w:r>
        <w:rPr>
          <w:sz w:val="24"/>
          <w:szCs w:val="22"/>
        </w:rPr>
        <w:t>ICAP RQ)(GB 5009.94-2012)</w:t>
      </w:r>
      <w:r>
        <w:rPr>
          <w:sz w:val="24"/>
          <w:szCs w:val="22"/>
        </w:rPr>
        <w:t>。</w:t>
      </w:r>
    </w:p>
    <w:p w14:paraId="300A6BA0" w14:textId="77777777" w:rsidR="000B43BB" w:rsidRDefault="00000000">
      <w:pPr>
        <w:spacing w:line="360" w:lineRule="auto"/>
        <w:rPr>
          <w:sz w:val="24"/>
          <w:szCs w:val="22"/>
        </w:rPr>
      </w:pPr>
      <w:r>
        <w:rPr>
          <w:sz w:val="24"/>
          <w:szCs w:val="22"/>
        </w:rPr>
        <w:t xml:space="preserve">1.4.2  </w:t>
      </w:r>
      <w:r>
        <w:rPr>
          <w:sz w:val="24"/>
          <w:szCs w:val="22"/>
        </w:rPr>
        <w:t>计算公式</w:t>
      </w:r>
    </w:p>
    <w:p w14:paraId="1ACFA8DA" w14:textId="77777777" w:rsidR="000B43BB" w:rsidRDefault="00000000">
      <w:pPr>
        <w:spacing w:line="360" w:lineRule="auto"/>
        <w:ind w:firstLineChars="200" w:firstLine="480"/>
        <w:rPr>
          <w:sz w:val="24"/>
          <w:szCs w:val="22"/>
        </w:rPr>
      </w:pPr>
      <w:r>
        <w:rPr>
          <w:rFonts w:hint="eastAsia"/>
          <w:sz w:val="24"/>
          <w:szCs w:val="22"/>
        </w:rPr>
        <w:t>饲料干物质表观消化率计算公式</w:t>
      </w:r>
      <w:r>
        <w:rPr>
          <w:sz w:val="24"/>
          <w:szCs w:val="22"/>
          <w:vertAlign w:val="superscript"/>
        </w:rPr>
        <w:t>[10]</w:t>
      </w:r>
      <w:r>
        <w:rPr>
          <w:sz w:val="24"/>
          <w:szCs w:val="22"/>
        </w:rPr>
        <w:t>为：</w:t>
      </w:r>
    </w:p>
    <w:p w14:paraId="2B8D70DD" w14:textId="77777777" w:rsidR="000B43BB" w:rsidRDefault="00000000">
      <w:pPr>
        <w:spacing w:line="360" w:lineRule="auto"/>
        <w:ind w:firstLineChars="200" w:firstLine="480"/>
        <w:rPr>
          <w:sz w:val="24"/>
          <w:szCs w:val="22"/>
        </w:rPr>
      </w:pPr>
      <w:r>
        <w:rPr>
          <w:sz w:val="24"/>
          <w:szCs w:val="22"/>
        </w:rPr>
        <w:t>ADC</w:t>
      </w:r>
      <w:r>
        <w:rPr>
          <w:sz w:val="24"/>
          <w:szCs w:val="22"/>
          <w:vertAlign w:val="subscript"/>
        </w:rPr>
        <w:t>DM</w:t>
      </w:r>
      <w:r>
        <w:rPr>
          <w:sz w:val="24"/>
          <w:szCs w:val="22"/>
        </w:rPr>
        <w:t>(</w:t>
      </w:r>
      <w:proofErr w:type="gramStart"/>
      <w:r>
        <w:rPr>
          <w:sz w:val="24"/>
          <w:szCs w:val="22"/>
        </w:rPr>
        <w:t>%)=</w:t>
      </w:r>
      <w:proofErr w:type="gramEnd"/>
      <w:r>
        <w:rPr>
          <w:sz w:val="24"/>
          <w:szCs w:val="22"/>
        </w:rPr>
        <w:t>(1-D</w:t>
      </w:r>
      <w:r>
        <w:rPr>
          <w:sz w:val="24"/>
          <w:szCs w:val="22"/>
          <w:vertAlign w:val="subscript"/>
        </w:rPr>
        <w:t>y</w:t>
      </w:r>
      <w:r>
        <w:rPr>
          <w:sz w:val="24"/>
          <w:szCs w:val="22"/>
        </w:rPr>
        <w:t>/</w:t>
      </w:r>
      <w:proofErr w:type="spellStart"/>
      <w:r>
        <w:rPr>
          <w:sz w:val="24"/>
          <w:szCs w:val="22"/>
        </w:rPr>
        <w:t>F</w:t>
      </w:r>
      <w:r>
        <w:rPr>
          <w:sz w:val="24"/>
          <w:szCs w:val="22"/>
          <w:vertAlign w:val="subscript"/>
        </w:rPr>
        <w:t>y</w:t>
      </w:r>
      <w:proofErr w:type="spellEnd"/>
      <w:r>
        <w:rPr>
          <w:sz w:val="24"/>
          <w:szCs w:val="22"/>
        </w:rPr>
        <w:t>)×100 (1)</w:t>
      </w:r>
    </w:p>
    <w:p w14:paraId="6C2F9491" w14:textId="77777777" w:rsidR="000B43BB" w:rsidRDefault="00000000">
      <w:pPr>
        <w:spacing w:line="360" w:lineRule="auto"/>
        <w:ind w:firstLineChars="200" w:firstLine="480"/>
        <w:rPr>
          <w:sz w:val="24"/>
          <w:szCs w:val="22"/>
        </w:rPr>
      </w:pPr>
      <w:r>
        <w:rPr>
          <w:rFonts w:hint="eastAsia"/>
          <w:sz w:val="24"/>
          <w:szCs w:val="22"/>
        </w:rPr>
        <w:t>饲料中某营养成分表观消化率计算公式为：</w:t>
      </w:r>
    </w:p>
    <w:p w14:paraId="7863670C" w14:textId="77777777" w:rsidR="000B43BB" w:rsidRDefault="00000000">
      <w:pPr>
        <w:spacing w:line="360" w:lineRule="auto"/>
        <w:ind w:firstLineChars="200" w:firstLine="480"/>
        <w:rPr>
          <w:sz w:val="24"/>
          <w:szCs w:val="22"/>
        </w:rPr>
      </w:pPr>
      <w:proofErr w:type="spellStart"/>
      <w:r>
        <w:rPr>
          <w:sz w:val="24"/>
          <w:szCs w:val="22"/>
        </w:rPr>
        <w:t>ADC</w:t>
      </w:r>
      <w:r>
        <w:rPr>
          <w:sz w:val="24"/>
          <w:szCs w:val="22"/>
          <w:vertAlign w:val="subscript"/>
        </w:rPr>
        <w:t>di</w:t>
      </w:r>
      <w:proofErr w:type="spellEnd"/>
      <w:r>
        <w:rPr>
          <w:sz w:val="24"/>
          <w:szCs w:val="22"/>
        </w:rPr>
        <w:t>(</w:t>
      </w:r>
      <w:proofErr w:type="gramStart"/>
      <w:r>
        <w:rPr>
          <w:sz w:val="24"/>
          <w:szCs w:val="22"/>
        </w:rPr>
        <w:t>%)=</w:t>
      </w:r>
      <w:proofErr w:type="gramEnd"/>
      <w:r>
        <w:rPr>
          <w:sz w:val="24"/>
          <w:szCs w:val="22"/>
        </w:rPr>
        <w:t>[1-F</w:t>
      </w:r>
      <w:r>
        <w:rPr>
          <w:sz w:val="24"/>
          <w:szCs w:val="22"/>
          <w:vertAlign w:val="subscript"/>
        </w:rPr>
        <w:t>n</w:t>
      </w:r>
      <w:r>
        <w:rPr>
          <w:sz w:val="24"/>
          <w:szCs w:val="22"/>
        </w:rPr>
        <w:t>×D</w:t>
      </w:r>
      <w:r>
        <w:rPr>
          <w:sz w:val="24"/>
          <w:szCs w:val="22"/>
          <w:vertAlign w:val="subscript"/>
        </w:rPr>
        <w:t>y</w:t>
      </w:r>
      <w:r>
        <w:rPr>
          <w:sz w:val="24"/>
          <w:szCs w:val="22"/>
        </w:rPr>
        <w:t>/(</w:t>
      </w:r>
      <w:proofErr w:type="spellStart"/>
      <w:r>
        <w:rPr>
          <w:sz w:val="24"/>
          <w:szCs w:val="22"/>
        </w:rPr>
        <w:t>F</w:t>
      </w:r>
      <w:r>
        <w:rPr>
          <w:sz w:val="24"/>
          <w:szCs w:val="22"/>
          <w:vertAlign w:val="subscript"/>
        </w:rPr>
        <w:t>y</w:t>
      </w:r>
      <w:r>
        <w:rPr>
          <w:sz w:val="24"/>
          <w:szCs w:val="22"/>
        </w:rPr>
        <w:t>×D</w:t>
      </w:r>
      <w:r>
        <w:rPr>
          <w:sz w:val="24"/>
          <w:szCs w:val="22"/>
          <w:vertAlign w:val="subscript"/>
        </w:rPr>
        <w:t>n</w:t>
      </w:r>
      <w:proofErr w:type="spellEnd"/>
      <w:r>
        <w:rPr>
          <w:sz w:val="24"/>
          <w:szCs w:val="22"/>
        </w:rPr>
        <w:t>)]×100 (2)</w:t>
      </w:r>
    </w:p>
    <w:p w14:paraId="1875389D" w14:textId="77777777" w:rsidR="000B43BB" w:rsidRDefault="00000000">
      <w:pPr>
        <w:spacing w:line="360" w:lineRule="auto"/>
        <w:ind w:firstLineChars="200" w:firstLine="480"/>
        <w:rPr>
          <w:sz w:val="24"/>
          <w:szCs w:val="22"/>
        </w:rPr>
      </w:pPr>
      <w:r>
        <w:rPr>
          <w:rFonts w:hint="eastAsia"/>
          <w:sz w:val="24"/>
          <w:szCs w:val="22"/>
        </w:rPr>
        <w:t>原料中某营养物质成分消化率计算公式为：</w:t>
      </w:r>
    </w:p>
    <w:p w14:paraId="64099F3F" w14:textId="77777777" w:rsidR="000B43BB" w:rsidRDefault="00000000">
      <w:pPr>
        <w:spacing w:line="360" w:lineRule="auto"/>
        <w:ind w:firstLineChars="200" w:firstLine="480"/>
        <w:rPr>
          <w:sz w:val="24"/>
          <w:szCs w:val="22"/>
        </w:rPr>
      </w:pPr>
      <w:proofErr w:type="spellStart"/>
      <w:r>
        <w:rPr>
          <w:sz w:val="24"/>
          <w:szCs w:val="22"/>
        </w:rPr>
        <w:t>ADC</w:t>
      </w:r>
      <w:r>
        <w:rPr>
          <w:sz w:val="24"/>
          <w:szCs w:val="22"/>
          <w:vertAlign w:val="subscript"/>
        </w:rPr>
        <w:t>i</w:t>
      </w:r>
      <w:proofErr w:type="spellEnd"/>
      <w:r>
        <w:rPr>
          <w:sz w:val="24"/>
          <w:szCs w:val="22"/>
        </w:rPr>
        <w:t>(</w:t>
      </w:r>
      <w:proofErr w:type="gramStart"/>
      <w:r>
        <w:rPr>
          <w:sz w:val="24"/>
          <w:szCs w:val="22"/>
        </w:rPr>
        <w:t>%)=</w:t>
      </w:r>
      <w:proofErr w:type="gramEnd"/>
      <w:r>
        <w:rPr>
          <w:sz w:val="24"/>
          <w:szCs w:val="22"/>
        </w:rPr>
        <w:t>[</w:t>
      </w:r>
      <w:proofErr w:type="spellStart"/>
      <w:r>
        <w:rPr>
          <w:sz w:val="24"/>
          <w:szCs w:val="22"/>
        </w:rPr>
        <w:t>ADC</w:t>
      </w:r>
      <w:r>
        <w:rPr>
          <w:sz w:val="24"/>
          <w:szCs w:val="22"/>
          <w:vertAlign w:val="subscript"/>
        </w:rPr>
        <w:t>di</w:t>
      </w:r>
      <w:proofErr w:type="spellEnd"/>
      <w:r>
        <w:rPr>
          <w:sz w:val="24"/>
          <w:szCs w:val="22"/>
        </w:rPr>
        <w:t>+(ADC</w:t>
      </w:r>
      <w:r>
        <w:rPr>
          <w:sz w:val="24"/>
          <w:szCs w:val="22"/>
          <w:vertAlign w:val="subscript"/>
        </w:rPr>
        <w:t>di</w:t>
      </w:r>
      <w:r>
        <w:rPr>
          <w:sz w:val="24"/>
          <w:szCs w:val="22"/>
        </w:rPr>
        <w:t>-ADC</w:t>
      </w:r>
      <w:r>
        <w:rPr>
          <w:sz w:val="24"/>
          <w:szCs w:val="22"/>
          <w:vertAlign w:val="subscript"/>
        </w:rPr>
        <w:t>d1</w:t>
      </w:r>
      <w:r>
        <w:rPr>
          <w:sz w:val="24"/>
          <w:szCs w:val="22"/>
        </w:rPr>
        <w:t>)×(0.7×D</w:t>
      </w:r>
      <w:r>
        <w:rPr>
          <w:sz w:val="24"/>
          <w:szCs w:val="22"/>
          <w:vertAlign w:val="subscript"/>
        </w:rPr>
        <w:t>R</w:t>
      </w:r>
      <w:r>
        <w:rPr>
          <w:sz w:val="24"/>
          <w:szCs w:val="22"/>
        </w:rPr>
        <w:t>/0.3/D</w:t>
      </w:r>
      <w:r>
        <w:rPr>
          <w:sz w:val="24"/>
          <w:szCs w:val="22"/>
          <w:vertAlign w:val="subscript"/>
        </w:rPr>
        <w:t>I</w:t>
      </w:r>
      <w:r>
        <w:rPr>
          <w:sz w:val="24"/>
          <w:szCs w:val="22"/>
        </w:rPr>
        <w:t>)]×100 (3)</w:t>
      </w:r>
    </w:p>
    <w:p w14:paraId="602F2746" w14:textId="77777777" w:rsidR="000B43BB" w:rsidRDefault="00000000">
      <w:pPr>
        <w:spacing w:line="360" w:lineRule="auto"/>
        <w:ind w:firstLineChars="200" w:firstLine="480"/>
        <w:rPr>
          <w:sz w:val="24"/>
          <w:szCs w:val="22"/>
        </w:rPr>
      </w:pPr>
      <w:r>
        <w:rPr>
          <w:rFonts w:hint="eastAsia"/>
          <w:sz w:val="24"/>
          <w:szCs w:val="22"/>
        </w:rPr>
        <w:t>可利用磷</w:t>
      </w:r>
      <w:r>
        <w:rPr>
          <w:rFonts w:hint="eastAsia"/>
          <w:sz w:val="24"/>
          <w:szCs w:val="22"/>
        </w:rPr>
        <w:t>(</w:t>
      </w:r>
      <w:r>
        <w:rPr>
          <w:sz w:val="24"/>
          <w:szCs w:val="22"/>
        </w:rPr>
        <w:t>AP)=</w:t>
      </w:r>
      <w:proofErr w:type="spellStart"/>
      <w:r>
        <w:rPr>
          <w:sz w:val="24"/>
          <w:szCs w:val="22"/>
        </w:rPr>
        <w:t>D</w:t>
      </w:r>
      <w:r>
        <w:rPr>
          <w:sz w:val="24"/>
          <w:szCs w:val="22"/>
          <w:vertAlign w:val="subscript"/>
        </w:rPr>
        <w:t>p</w:t>
      </w:r>
      <w:r>
        <w:rPr>
          <w:sz w:val="24"/>
          <w:szCs w:val="22"/>
        </w:rPr>
        <w:t>×ADC</w:t>
      </w:r>
      <w:r>
        <w:rPr>
          <w:sz w:val="24"/>
          <w:szCs w:val="22"/>
          <w:vertAlign w:val="subscript"/>
        </w:rPr>
        <w:t>p</w:t>
      </w:r>
      <w:proofErr w:type="spellEnd"/>
      <w:r>
        <w:rPr>
          <w:sz w:val="24"/>
          <w:szCs w:val="22"/>
        </w:rPr>
        <w:t xml:space="preserve"> (4)</w:t>
      </w:r>
    </w:p>
    <w:p w14:paraId="0C029E25" w14:textId="77777777" w:rsidR="000B43BB" w:rsidRDefault="00000000">
      <w:pPr>
        <w:spacing w:line="360" w:lineRule="auto"/>
        <w:ind w:firstLineChars="200" w:firstLine="480"/>
        <w:rPr>
          <w:sz w:val="24"/>
          <w:szCs w:val="22"/>
        </w:rPr>
      </w:pPr>
      <w:r>
        <w:rPr>
          <w:rFonts w:hint="eastAsia"/>
          <w:sz w:val="24"/>
          <w:szCs w:val="22"/>
        </w:rPr>
        <w:t>未利用磷</w:t>
      </w:r>
      <w:r>
        <w:rPr>
          <w:rFonts w:hint="eastAsia"/>
          <w:sz w:val="24"/>
          <w:szCs w:val="22"/>
        </w:rPr>
        <w:t>(</w:t>
      </w:r>
      <w:r>
        <w:rPr>
          <w:sz w:val="24"/>
          <w:szCs w:val="22"/>
        </w:rPr>
        <w:t>UP)=</w:t>
      </w:r>
      <w:proofErr w:type="spellStart"/>
      <w:r>
        <w:rPr>
          <w:sz w:val="24"/>
          <w:szCs w:val="22"/>
        </w:rPr>
        <w:t>D</w:t>
      </w:r>
      <w:r>
        <w:rPr>
          <w:sz w:val="24"/>
          <w:szCs w:val="22"/>
          <w:vertAlign w:val="subscript"/>
        </w:rPr>
        <w:t>p</w:t>
      </w:r>
      <w:proofErr w:type="spellEnd"/>
      <w:r>
        <w:rPr>
          <w:sz w:val="24"/>
          <w:szCs w:val="22"/>
        </w:rPr>
        <w:t>-AP (5)</w:t>
      </w:r>
    </w:p>
    <w:p w14:paraId="5B79B2A1" w14:textId="77777777" w:rsidR="000B43BB" w:rsidRDefault="00000000">
      <w:pPr>
        <w:spacing w:line="360" w:lineRule="auto"/>
        <w:ind w:firstLineChars="200" w:firstLine="480"/>
        <w:rPr>
          <w:sz w:val="24"/>
          <w:szCs w:val="22"/>
        </w:rPr>
      </w:pPr>
      <w:r>
        <w:rPr>
          <w:rFonts w:hint="eastAsia"/>
          <w:sz w:val="24"/>
          <w:szCs w:val="22"/>
        </w:rPr>
        <w:lastRenderedPageBreak/>
        <w:t>式中</w:t>
      </w:r>
      <w:r>
        <w:rPr>
          <w:sz w:val="24"/>
          <w:szCs w:val="22"/>
        </w:rPr>
        <w:t>:ADC</w:t>
      </w:r>
      <w:r>
        <w:rPr>
          <w:sz w:val="24"/>
          <w:szCs w:val="22"/>
          <w:vertAlign w:val="subscript"/>
        </w:rPr>
        <w:t>DM</w:t>
      </w:r>
      <w:r>
        <w:rPr>
          <w:sz w:val="24"/>
          <w:szCs w:val="22"/>
        </w:rPr>
        <w:t>、</w:t>
      </w:r>
      <w:proofErr w:type="spellStart"/>
      <w:r>
        <w:rPr>
          <w:sz w:val="24"/>
          <w:szCs w:val="22"/>
        </w:rPr>
        <w:t>ADC</w:t>
      </w:r>
      <w:r>
        <w:rPr>
          <w:sz w:val="24"/>
          <w:szCs w:val="22"/>
          <w:vertAlign w:val="subscript"/>
        </w:rPr>
        <w:t>di</w:t>
      </w:r>
      <w:proofErr w:type="spellEnd"/>
      <w:r>
        <w:rPr>
          <w:sz w:val="24"/>
          <w:szCs w:val="22"/>
        </w:rPr>
        <w:t>、</w:t>
      </w:r>
      <w:proofErr w:type="spellStart"/>
      <w:r>
        <w:rPr>
          <w:sz w:val="24"/>
          <w:szCs w:val="22"/>
        </w:rPr>
        <w:t>ADC</w:t>
      </w:r>
      <w:r>
        <w:rPr>
          <w:sz w:val="24"/>
          <w:szCs w:val="22"/>
          <w:vertAlign w:val="subscript"/>
        </w:rPr>
        <w:t>i</w:t>
      </w:r>
      <w:proofErr w:type="spellEnd"/>
      <w:r>
        <w:rPr>
          <w:sz w:val="24"/>
          <w:szCs w:val="22"/>
        </w:rPr>
        <w:t>---</w:t>
      </w:r>
      <w:r>
        <w:rPr>
          <w:sz w:val="24"/>
          <w:szCs w:val="22"/>
        </w:rPr>
        <w:t>表示饲料干物质、某营养成分、原料营养成分的表观消化率</w:t>
      </w:r>
      <w:r>
        <w:rPr>
          <w:sz w:val="24"/>
          <w:szCs w:val="22"/>
        </w:rPr>
        <w:t>(%)</w:t>
      </w:r>
      <w:r>
        <w:rPr>
          <w:sz w:val="24"/>
          <w:szCs w:val="22"/>
        </w:rPr>
        <w:t>；</w:t>
      </w:r>
    </w:p>
    <w:p w14:paraId="66C6A560" w14:textId="77777777" w:rsidR="000B43BB" w:rsidRDefault="00000000">
      <w:pPr>
        <w:spacing w:line="360" w:lineRule="auto"/>
        <w:ind w:firstLineChars="200" w:firstLine="480"/>
        <w:rPr>
          <w:sz w:val="24"/>
          <w:szCs w:val="22"/>
        </w:rPr>
      </w:pPr>
      <w:proofErr w:type="spellStart"/>
      <w:r>
        <w:rPr>
          <w:sz w:val="24"/>
          <w:szCs w:val="22"/>
        </w:rPr>
        <w:t>D</w:t>
      </w:r>
      <w:r>
        <w:rPr>
          <w:sz w:val="24"/>
          <w:szCs w:val="22"/>
          <w:vertAlign w:val="subscript"/>
        </w:rPr>
        <w:t>n</w:t>
      </w:r>
      <w:proofErr w:type="spellEnd"/>
      <w:r>
        <w:rPr>
          <w:sz w:val="24"/>
          <w:szCs w:val="22"/>
        </w:rPr>
        <w:t>、</w:t>
      </w:r>
      <w:r>
        <w:rPr>
          <w:sz w:val="24"/>
          <w:szCs w:val="22"/>
        </w:rPr>
        <w:t>D</w:t>
      </w:r>
      <w:r>
        <w:rPr>
          <w:sz w:val="24"/>
          <w:szCs w:val="22"/>
          <w:vertAlign w:val="subscript"/>
        </w:rPr>
        <w:t>y</w:t>
      </w:r>
      <w:r>
        <w:rPr>
          <w:sz w:val="24"/>
          <w:szCs w:val="22"/>
        </w:rPr>
        <w:t>、</w:t>
      </w:r>
      <w:proofErr w:type="spellStart"/>
      <w:r>
        <w:rPr>
          <w:sz w:val="24"/>
          <w:szCs w:val="22"/>
        </w:rPr>
        <w:t>F</w:t>
      </w:r>
      <w:r>
        <w:rPr>
          <w:sz w:val="24"/>
          <w:szCs w:val="22"/>
          <w:vertAlign w:val="subscript"/>
        </w:rPr>
        <w:t>n</w:t>
      </w:r>
      <w:proofErr w:type="spellEnd"/>
      <w:r>
        <w:rPr>
          <w:sz w:val="24"/>
          <w:szCs w:val="22"/>
        </w:rPr>
        <w:t>、</w:t>
      </w:r>
      <w:proofErr w:type="spellStart"/>
      <w:r>
        <w:rPr>
          <w:sz w:val="24"/>
          <w:szCs w:val="22"/>
        </w:rPr>
        <w:t>F</w:t>
      </w:r>
      <w:r>
        <w:rPr>
          <w:sz w:val="24"/>
          <w:szCs w:val="22"/>
          <w:vertAlign w:val="subscript"/>
        </w:rPr>
        <w:t>y</w:t>
      </w:r>
      <w:proofErr w:type="spellEnd"/>
      <w:r>
        <w:rPr>
          <w:sz w:val="24"/>
          <w:szCs w:val="22"/>
        </w:rPr>
        <w:t>---</w:t>
      </w:r>
      <w:r>
        <w:rPr>
          <w:sz w:val="24"/>
          <w:szCs w:val="22"/>
        </w:rPr>
        <w:t>表示饲料营养成分含量、饲料</w:t>
      </w:r>
      <w:proofErr w:type="gramStart"/>
      <w:r>
        <w:rPr>
          <w:sz w:val="24"/>
          <w:szCs w:val="22"/>
        </w:rPr>
        <w:t>钇</w:t>
      </w:r>
      <w:proofErr w:type="gramEnd"/>
      <w:r>
        <w:rPr>
          <w:sz w:val="24"/>
          <w:szCs w:val="22"/>
        </w:rPr>
        <w:t>含量、粪便营养成分含量、粪便钇含量</w:t>
      </w:r>
      <w:r>
        <w:rPr>
          <w:sz w:val="24"/>
          <w:szCs w:val="22"/>
        </w:rPr>
        <w:t>(%)</w:t>
      </w:r>
      <w:r>
        <w:rPr>
          <w:sz w:val="24"/>
          <w:szCs w:val="22"/>
        </w:rPr>
        <w:t>；</w:t>
      </w:r>
    </w:p>
    <w:p w14:paraId="6DC33A60" w14:textId="77777777" w:rsidR="000B43BB" w:rsidRDefault="00000000">
      <w:pPr>
        <w:spacing w:line="360" w:lineRule="auto"/>
        <w:ind w:firstLineChars="200" w:firstLine="480"/>
        <w:rPr>
          <w:sz w:val="24"/>
          <w:szCs w:val="22"/>
        </w:rPr>
      </w:pPr>
      <w:r>
        <w:rPr>
          <w:sz w:val="24"/>
          <w:szCs w:val="22"/>
        </w:rPr>
        <w:t>ADC</w:t>
      </w:r>
      <w:r>
        <w:rPr>
          <w:sz w:val="24"/>
          <w:szCs w:val="22"/>
          <w:vertAlign w:val="subscript"/>
        </w:rPr>
        <w:t>d1</w:t>
      </w:r>
      <w:r>
        <w:rPr>
          <w:sz w:val="24"/>
          <w:szCs w:val="22"/>
        </w:rPr>
        <w:t>---</w:t>
      </w:r>
      <w:r>
        <w:rPr>
          <w:sz w:val="24"/>
          <w:szCs w:val="22"/>
        </w:rPr>
        <w:t>基础饲料营养成分表观消化率</w:t>
      </w:r>
      <w:r>
        <w:rPr>
          <w:sz w:val="24"/>
          <w:szCs w:val="22"/>
        </w:rPr>
        <w:t>(%)</w:t>
      </w:r>
      <w:r>
        <w:rPr>
          <w:sz w:val="24"/>
          <w:szCs w:val="22"/>
        </w:rPr>
        <w:t>；</w:t>
      </w:r>
    </w:p>
    <w:p w14:paraId="75A3614B" w14:textId="77777777" w:rsidR="000B43BB" w:rsidRDefault="00000000">
      <w:pPr>
        <w:spacing w:line="360" w:lineRule="auto"/>
        <w:ind w:firstLineChars="200" w:firstLine="480"/>
        <w:rPr>
          <w:sz w:val="24"/>
          <w:szCs w:val="22"/>
        </w:rPr>
      </w:pPr>
      <w:r>
        <w:rPr>
          <w:sz w:val="24"/>
          <w:szCs w:val="22"/>
        </w:rPr>
        <w:t>D</w:t>
      </w:r>
      <w:r>
        <w:rPr>
          <w:sz w:val="24"/>
          <w:szCs w:val="22"/>
          <w:vertAlign w:val="subscript"/>
        </w:rPr>
        <w:t>R</w:t>
      </w:r>
      <w:r>
        <w:rPr>
          <w:sz w:val="24"/>
          <w:szCs w:val="22"/>
        </w:rPr>
        <w:t>、</w:t>
      </w:r>
      <w:r>
        <w:rPr>
          <w:sz w:val="24"/>
          <w:szCs w:val="22"/>
        </w:rPr>
        <w:t>D</w:t>
      </w:r>
      <w:r>
        <w:rPr>
          <w:sz w:val="24"/>
          <w:szCs w:val="22"/>
          <w:vertAlign w:val="subscript"/>
        </w:rPr>
        <w:t>I</w:t>
      </w:r>
      <w:r>
        <w:rPr>
          <w:sz w:val="24"/>
          <w:szCs w:val="22"/>
        </w:rPr>
        <w:t>---</w:t>
      </w:r>
      <w:r>
        <w:rPr>
          <w:sz w:val="24"/>
          <w:szCs w:val="22"/>
        </w:rPr>
        <w:t>表示基础饲料某营养成分含量、原料营养成分含量</w:t>
      </w:r>
      <w:r>
        <w:rPr>
          <w:sz w:val="24"/>
          <w:szCs w:val="22"/>
        </w:rPr>
        <w:t>(%)</w:t>
      </w:r>
      <w:r>
        <w:rPr>
          <w:sz w:val="24"/>
          <w:szCs w:val="22"/>
        </w:rPr>
        <w:t>；</w:t>
      </w:r>
    </w:p>
    <w:p w14:paraId="17D87428" w14:textId="77777777" w:rsidR="000B43BB" w:rsidRDefault="00000000">
      <w:pPr>
        <w:spacing w:line="360" w:lineRule="auto"/>
        <w:ind w:firstLineChars="200" w:firstLine="480"/>
        <w:rPr>
          <w:sz w:val="24"/>
          <w:szCs w:val="22"/>
        </w:rPr>
      </w:pPr>
      <w:proofErr w:type="spellStart"/>
      <w:r>
        <w:rPr>
          <w:sz w:val="24"/>
          <w:szCs w:val="22"/>
        </w:rPr>
        <w:t>D</w:t>
      </w:r>
      <w:r>
        <w:rPr>
          <w:sz w:val="24"/>
          <w:szCs w:val="22"/>
          <w:vertAlign w:val="subscript"/>
        </w:rPr>
        <w:t>p</w:t>
      </w:r>
      <w:proofErr w:type="spellEnd"/>
      <w:r>
        <w:rPr>
          <w:sz w:val="24"/>
          <w:szCs w:val="22"/>
        </w:rPr>
        <w:t>---</w:t>
      </w:r>
      <w:r>
        <w:rPr>
          <w:sz w:val="24"/>
          <w:szCs w:val="22"/>
        </w:rPr>
        <w:t>原料总磷含量</w:t>
      </w:r>
      <w:r>
        <w:rPr>
          <w:sz w:val="24"/>
          <w:szCs w:val="22"/>
        </w:rPr>
        <w:t>(%)</w:t>
      </w:r>
      <w:r>
        <w:rPr>
          <w:sz w:val="24"/>
          <w:szCs w:val="22"/>
        </w:rPr>
        <w:t>；</w:t>
      </w:r>
    </w:p>
    <w:p w14:paraId="65ECEA63" w14:textId="77777777" w:rsidR="000B43BB" w:rsidRDefault="00000000">
      <w:pPr>
        <w:spacing w:line="360" w:lineRule="auto"/>
        <w:ind w:firstLineChars="200" w:firstLine="480"/>
        <w:rPr>
          <w:sz w:val="24"/>
          <w:szCs w:val="22"/>
        </w:rPr>
      </w:pPr>
      <w:proofErr w:type="spellStart"/>
      <w:r>
        <w:rPr>
          <w:sz w:val="24"/>
          <w:szCs w:val="22"/>
        </w:rPr>
        <w:t>ADC</w:t>
      </w:r>
      <w:r>
        <w:rPr>
          <w:sz w:val="24"/>
          <w:szCs w:val="22"/>
          <w:vertAlign w:val="subscript"/>
        </w:rPr>
        <w:t>p</w:t>
      </w:r>
      <w:proofErr w:type="spellEnd"/>
      <w:r>
        <w:rPr>
          <w:sz w:val="24"/>
          <w:szCs w:val="22"/>
        </w:rPr>
        <w:t>----</w:t>
      </w:r>
      <w:r>
        <w:rPr>
          <w:sz w:val="24"/>
          <w:szCs w:val="22"/>
        </w:rPr>
        <w:t>原料磷表观消化率</w:t>
      </w:r>
      <w:r>
        <w:rPr>
          <w:sz w:val="24"/>
          <w:szCs w:val="22"/>
        </w:rPr>
        <w:t>(%)</w:t>
      </w:r>
      <w:r>
        <w:rPr>
          <w:sz w:val="24"/>
          <w:szCs w:val="22"/>
        </w:rPr>
        <w:t>。</w:t>
      </w:r>
    </w:p>
    <w:p w14:paraId="4CE8B939" w14:textId="77777777" w:rsidR="000B43BB" w:rsidRDefault="00000000">
      <w:pPr>
        <w:spacing w:line="360" w:lineRule="auto"/>
        <w:rPr>
          <w:sz w:val="24"/>
          <w:szCs w:val="22"/>
        </w:rPr>
      </w:pPr>
      <w:r>
        <w:rPr>
          <w:sz w:val="24"/>
          <w:szCs w:val="22"/>
        </w:rPr>
        <w:t xml:space="preserve">1.5  </w:t>
      </w:r>
      <w:r>
        <w:rPr>
          <w:sz w:val="24"/>
          <w:szCs w:val="22"/>
        </w:rPr>
        <w:t>数据处理与分析</w:t>
      </w:r>
    </w:p>
    <w:p w14:paraId="171690B5" w14:textId="77777777" w:rsidR="000B43BB" w:rsidRDefault="00000000">
      <w:pPr>
        <w:spacing w:line="360" w:lineRule="auto"/>
        <w:ind w:firstLineChars="200" w:firstLine="480"/>
        <w:rPr>
          <w:sz w:val="24"/>
          <w:szCs w:val="22"/>
        </w:rPr>
      </w:pPr>
      <w:r>
        <w:rPr>
          <w:rFonts w:hint="eastAsia"/>
          <w:sz w:val="24"/>
          <w:szCs w:val="22"/>
        </w:rPr>
        <w:t>试验结果采用</w:t>
      </w:r>
      <w:proofErr w:type="gramStart"/>
      <w:r>
        <w:rPr>
          <w:rFonts w:hint="eastAsia"/>
          <w:sz w:val="24"/>
          <w:szCs w:val="22"/>
        </w:rPr>
        <w:t>”</w:t>
      </w:r>
      <w:proofErr w:type="gramEnd"/>
      <w:r>
        <w:rPr>
          <w:rFonts w:hint="eastAsia"/>
          <w:sz w:val="24"/>
          <w:szCs w:val="22"/>
        </w:rPr>
        <w:t>平均值±标准误</w:t>
      </w:r>
      <w:r>
        <w:rPr>
          <w:rFonts w:hint="eastAsia"/>
          <w:sz w:val="24"/>
          <w:szCs w:val="22"/>
        </w:rPr>
        <w:t>(</w:t>
      </w:r>
      <w:r>
        <w:rPr>
          <w:sz w:val="24"/>
          <w:szCs w:val="22"/>
        </w:rPr>
        <w:t>mean ± SE)”</w:t>
      </w:r>
      <w:r>
        <w:rPr>
          <w:sz w:val="24"/>
          <w:szCs w:val="22"/>
        </w:rPr>
        <w:t>表示，利用</w:t>
      </w:r>
      <w:proofErr w:type="spellStart"/>
      <w:r>
        <w:rPr>
          <w:sz w:val="24"/>
          <w:szCs w:val="22"/>
        </w:rPr>
        <w:t>spss</w:t>
      </w:r>
      <w:proofErr w:type="spellEnd"/>
      <w:r>
        <w:rPr>
          <w:sz w:val="24"/>
          <w:szCs w:val="22"/>
        </w:rPr>
        <w:t xml:space="preserve"> 22.0</w:t>
      </w:r>
      <w:r>
        <w:rPr>
          <w:sz w:val="24"/>
          <w:szCs w:val="22"/>
        </w:rPr>
        <w:t>软件进行单因素方差分析</w:t>
      </w:r>
      <w:r>
        <w:rPr>
          <w:sz w:val="24"/>
          <w:szCs w:val="22"/>
        </w:rPr>
        <w:t>(one-way ANOVA)</w:t>
      </w:r>
      <w:r>
        <w:rPr>
          <w:sz w:val="24"/>
          <w:szCs w:val="22"/>
        </w:rPr>
        <w:t>，</w:t>
      </w:r>
      <w:proofErr w:type="gramStart"/>
      <w:r>
        <w:rPr>
          <w:sz w:val="24"/>
          <w:szCs w:val="22"/>
        </w:rPr>
        <w:t>若组间</w:t>
      </w:r>
      <w:proofErr w:type="gramEnd"/>
      <w:r>
        <w:rPr>
          <w:sz w:val="24"/>
          <w:szCs w:val="22"/>
        </w:rPr>
        <w:t>差异显著，再采用</w:t>
      </w:r>
      <w:r>
        <w:rPr>
          <w:sz w:val="24"/>
          <w:szCs w:val="22"/>
        </w:rPr>
        <w:t>Duncan’s</w:t>
      </w:r>
      <w:r>
        <w:rPr>
          <w:sz w:val="24"/>
          <w:szCs w:val="22"/>
        </w:rPr>
        <w:t>法进行多重比较，显著水平为</w:t>
      </w:r>
      <w:r>
        <w:rPr>
          <w:i/>
          <w:iCs/>
          <w:sz w:val="24"/>
          <w:szCs w:val="22"/>
        </w:rPr>
        <w:t>P</w:t>
      </w:r>
      <w:r>
        <w:rPr>
          <w:sz w:val="24"/>
          <w:szCs w:val="22"/>
        </w:rPr>
        <w:t>&lt;0.05</w:t>
      </w:r>
      <w:r>
        <w:rPr>
          <w:sz w:val="24"/>
          <w:szCs w:val="22"/>
        </w:rPr>
        <w:t>。</w:t>
      </w:r>
    </w:p>
    <w:p w14:paraId="57BA30CA" w14:textId="77777777" w:rsidR="000B43BB" w:rsidRDefault="00000000">
      <w:pPr>
        <w:spacing w:line="360" w:lineRule="auto"/>
        <w:rPr>
          <w:sz w:val="24"/>
          <w:szCs w:val="22"/>
        </w:rPr>
      </w:pPr>
      <w:r>
        <w:rPr>
          <w:sz w:val="24"/>
          <w:szCs w:val="22"/>
        </w:rPr>
        <w:t xml:space="preserve">2  </w:t>
      </w:r>
      <w:r>
        <w:rPr>
          <w:sz w:val="24"/>
          <w:szCs w:val="22"/>
        </w:rPr>
        <w:t>结果</w:t>
      </w:r>
    </w:p>
    <w:p w14:paraId="1CEEA8B3" w14:textId="77777777" w:rsidR="000B43BB" w:rsidRDefault="00000000">
      <w:pPr>
        <w:spacing w:line="360" w:lineRule="auto"/>
        <w:rPr>
          <w:sz w:val="24"/>
          <w:szCs w:val="22"/>
        </w:rPr>
      </w:pPr>
      <w:r>
        <w:rPr>
          <w:sz w:val="24"/>
          <w:szCs w:val="22"/>
        </w:rPr>
        <w:t xml:space="preserve">2.1  </w:t>
      </w:r>
      <w:r>
        <w:rPr>
          <w:sz w:val="24"/>
          <w:szCs w:val="22"/>
        </w:rPr>
        <w:t>黄鳝幼</w:t>
      </w:r>
      <w:proofErr w:type="gramStart"/>
      <w:r>
        <w:rPr>
          <w:sz w:val="24"/>
          <w:szCs w:val="22"/>
        </w:rPr>
        <w:t>鳝</w:t>
      </w:r>
      <w:proofErr w:type="gramEnd"/>
      <w:r>
        <w:rPr>
          <w:sz w:val="24"/>
          <w:szCs w:val="22"/>
        </w:rPr>
        <w:t>对四种饲料原料的干物质和磷表观消化率</w:t>
      </w:r>
    </w:p>
    <w:p w14:paraId="0ACAA369" w14:textId="77777777" w:rsidR="000B43BB" w:rsidRDefault="00000000">
      <w:pPr>
        <w:spacing w:line="360" w:lineRule="auto"/>
        <w:ind w:firstLineChars="200" w:firstLine="480"/>
        <w:rPr>
          <w:sz w:val="24"/>
          <w:szCs w:val="22"/>
        </w:rPr>
      </w:pPr>
      <w:r>
        <w:rPr>
          <w:rFonts w:hint="eastAsia"/>
          <w:sz w:val="24"/>
          <w:szCs w:val="22"/>
        </w:rPr>
        <w:t>由表</w:t>
      </w:r>
      <w:r>
        <w:rPr>
          <w:sz w:val="24"/>
          <w:szCs w:val="22"/>
        </w:rPr>
        <w:t>3</w:t>
      </w:r>
      <w:r>
        <w:rPr>
          <w:sz w:val="24"/>
          <w:szCs w:val="22"/>
        </w:rPr>
        <w:t>可知，黄鳝幼</w:t>
      </w:r>
      <w:proofErr w:type="gramStart"/>
      <w:r>
        <w:rPr>
          <w:sz w:val="24"/>
          <w:szCs w:val="22"/>
        </w:rPr>
        <w:t>鳝</w:t>
      </w:r>
      <w:proofErr w:type="gramEnd"/>
      <w:r>
        <w:rPr>
          <w:sz w:val="24"/>
          <w:szCs w:val="22"/>
        </w:rPr>
        <w:t>对四种饲料原料的干物质表观消化率为</w:t>
      </w:r>
      <w:r>
        <w:rPr>
          <w:sz w:val="24"/>
          <w:szCs w:val="22"/>
        </w:rPr>
        <w:t>45.63% ~ 85.65%</w:t>
      </w:r>
      <w:r>
        <w:rPr>
          <w:sz w:val="24"/>
          <w:szCs w:val="22"/>
        </w:rPr>
        <w:t>，其中大豆磷脂</w:t>
      </w:r>
      <w:r>
        <w:rPr>
          <w:sz w:val="24"/>
          <w:szCs w:val="22"/>
        </w:rPr>
        <w:t>&gt;</w:t>
      </w:r>
      <w:r>
        <w:rPr>
          <w:sz w:val="24"/>
          <w:szCs w:val="22"/>
        </w:rPr>
        <w:t>鱼粉</w:t>
      </w:r>
      <w:r>
        <w:rPr>
          <w:sz w:val="24"/>
          <w:szCs w:val="22"/>
        </w:rPr>
        <w:t>&gt;</w:t>
      </w:r>
      <w:r>
        <w:rPr>
          <w:sz w:val="24"/>
          <w:szCs w:val="22"/>
        </w:rPr>
        <w:t>蚯蚓粉</w:t>
      </w:r>
      <w:r>
        <w:rPr>
          <w:sz w:val="24"/>
          <w:szCs w:val="22"/>
        </w:rPr>
        <w:t>&gt;</w:t>
      </w:r>
      <w:r>
        <w:rPr>
          <w:sz w:val="24"/>
          <w:szCs w:val="22"/>
        </w:rPr>
        <w:t>豆粕</w:t>
      </w:r>
      <w:r>
        <w:rPr>
          <w:sz w:val="24"/>
          <w:szCs w:val="22"/>
        </w:rPr>
        <w:t>(</w:t>
      </w:r>
      <w:r>
        <w:rPr>
          <w:i/>
          <w:iCs/>
          <w:sz w:val="24"/>
          <w:szCs w:val="22"/>
        </w:rPr>
        <w:t>P</w:t>
      </w:r>
      <w:r>
        <w:rPr>
          <w:sz w:val="24"/>
          <w:szCs w:val="22"/>
        </w:rPr>
        <w:t>&lt;0.05)</w:t>
      </w:r>
      <w:r>
        <w:rPr>
          <w:sz w:val="24"/>
          <w:szCs w:val="22"/>
        </w:rPr>
        <w:t>。黄鳝幼</w:t>
      </w:r>
      <w:proofErr w:type="gramStart"/>
      <w:r>
        <w:rPr>
          <w:sz w:val="24"/>
          <w:szCs w:val="22"/>
        </w:rPr>
        <w:t>鳝</w:t>
      </w:r>
      <w:proofErr w:type="gramEnd"/>
      <w:r>
        <w:rPr>
          <w:sz w:val="24"/>
          <w:szCs w:val="22"/>
        </w:rPr>
        <w:t>对四种饲料原料的磷表观消化率为</w:t>
      </w:r>
      <w:r>
        <w:rPr>
          <w:sz w:val="24"/>
          <w:szCs w:val="22"/>
        </w:rPr>
        <w:t>13.73%~76.33%(</w:t>
      </w:r>
      <w:r>
        <w:rPr>
          <w:sz w:val="24"/>
          <w:szCs w:val="22"/>
        </w:rPr>
        <w:t>大豆磷脂</w:t>
      </w:r>
      <w:r>
        <w:rPr>
          <w:sz w:val="24"/>
          <w:szCs w:val="22"/>
        </w:rPr>
        <w:t>&gt;</w:t>
      </w:r>
      <w:r>
        <w:rPr>
          <w:sz w:val="24"/>
          <w:szCs w:val="22"/>
        </w:rPr>
        <w:t>蚯蚓粉</w:t>
      </w:r>
      <w:r>
        <w:rPr>
          <w:sz w:val="24"/>
          <w:szCs w:val="22"/>
        </w:rPr>
        <w:t>&gt;</w:t>
      </w:r>
      <w:r>
        <w:rPr>
          <w:sz w:val="24"/>
          <w:szCs w:val="22"/>
        </w:rPr>
        <w:t>鱼粉</w:t>
      </w:r>
      <w:r>
        <w:rPr>
          <w:sz w:val="24"/>
          <w:szCs w:val="22"/>
        </w:rPr>
        <w:t>&gt;</w:t>
      </w:r>
      <w:r>
        <w:rPr>
          <w:sz w:val="24"/>
          <w:szCs w:val="22"/>
        </w:rPr>
        <w:t>豆粕</w:t>
      </w:r>
      <w:r>
        <w:rPr>
          <w:sz w:val="24"/>
          <w:szCs w:val="22"/>
        </w:rPr>
        <w:t>)</w:t>
      </w:r>
      <w:r>
        <w:rPr>
          <w:sz w:val="24"/>
          <w:szCs w:val="22"/>
        </w:rPr>
        <w:t>。大豆磷脂的磷表观消化率与蚯蚓粉无显著差异</w:t>
      </w:r>
      <w:r>
        <w:rPr>
          <w:sz w:val="24"/>
          <w:szCs w:val="22"/>
        </w:rPr>
        <w:t>(</w:t>
      </w:r>
      <w:r>
        <w:rPr>
          <w:i/>
          <w:iCs/>
          <w:sz w:val="24"/>
          <w:szCs w:val="22"/>
        </w:rPr>
        <w:t>P</w:t>
      </w:r>
      <w:r>
        <w:rPr>
          <w:sz w:val="24"/>
          <w:szCs w:val="22"/>
        </w:rPr>
        <w:t>&gt;0.05)</w:t>
      </w:r>
      <w:r>
        <w:rPr>
          <w:sz w:val="24"/>
          <w:szCs w:val="22"/>
        </w:rPr>
        <w:t>，但二者均显著高于鱼粉和豆</w:t>
      </w:r>
      <w:proofErr w:type="gramStart"/>
      <w:r>
        <w:rPr>
          <w:sz w:val="24"/>
          <w:szCs w:val="22"/>
        </w:rPr>
        <w:t>粕</w:t>
      </w:r>
      <w:proofErr w:type="gramEnd"/>
      <w:r>
        <w:rPr>
          <w:sz w:val="24"/>
          <w:szCs w:val="22"/>
        </w:rPr>
        <w:t>(</w:t>
      </w:r>
      <w:r>
        <w:rPr>
          <w:i/>
          <w:iCs/>
          <w:sz w:val="24"/>
          <w:szCs w:val="22"/>
        </w:rPr>
        <w:t>P</w:t>
      </w:r>
      <w:r>
        <w:rPr>
          <w:sz w:val="24"/>
          <w:szCs w:val="22"/>
        </w:rPr>
        <w:t>&lt;0.05)</w:t>
      </w:r>
      <w:r>
        <w:rPr>
          <w:sz w:val="24"/>
          <w:szCs w:val="22"/>
        </w:rPr>
        <w:t>，豆粕的磷表观消化率显著低于其它饲料原料</w:t>
      </w:r>
      <w:r>
        <w:rPr>
          <w:sz w:val="24"/>
          <w:szCs w:val="22"/>
        </w:rPr>
        <w:t>(</w:t>
      </w:r>
      <w:r>
        <w:rPr>
          <w:i/>
          <w:iCs/>
          <w:sz w:val="24"/>
          <w:szCs w:val="22"/>
        </w:rPr>
        <w:t>P</w:t>
      </w:r>
      <w:r>
        <w:rPr>
          <w:sz w:val="24"/>
          <w:szCs w:val="22"/>
        </w:rPr>
        <w:t>&lt;0.05)</w:t>
      </w:r>
      <w:r>
        <w:rPr>
          <w:sz w:val="24"/>
          <w:szCs w:val="22"/>
        </w:rPr>
        <w:t>。黄鳝幼</w:t>
      </w:r>
      <w:proofErr w:type="gramStart"/>
      <w:r>
        <w:rPr>
          <w:sz w:val="24"/>
          <w:szCs w:val="22"/>
        </w:rPr>
        <w:t>鳝</w:t>
      </w:r>
      <w:proofErr w:type="gramEnd"/>
      <w:r>
        <w:rPr>
          <w:sz w:val="24"/>
          <w:szCs w:val="22"/>
        </w:rPr>
        <w:t>对四种饲料原料的可利用磷为</w:t>
      </w:r>
      <w:r>
        <w:rPr>
          <w:sz w:val="24"/>
          <w:szCs w:val="22"/>
        </w:rPr>
        <w:t>0.09%~1.47%</w:t>
      </w:r>
      <w:r>
        <w:rPr>
          <w:sz w:val="24"/>
          <w:szCs w:val="22"/>
        </w:rPr>
        <w:t>，其中大豆磷脂</w:t>
      </w:r>
      <w:r>
        <w:rPr>
          <w:sz w:val="24"/>
          <w:szCs w:val="22"/>
        </w:rPr>
        <w:t>&gt;</w:t>
      </w:r>
      <w:r>
        <w:rPr>
          <w:sz w:val="24"/>
          <w:szCs w:val="22"/>
        </w:rPr>
        <w:t>鱼粉</w:t>
      </w:r>
      <w:r>
        <w:rPr>
          <w:sz w:val="24"/>
          <w:szCs w:val="22"/>
        </w:rPr>
        <w:t>&gt;</w:t>
      </w:r>
      <w:r>
        <w:rPr>
          <w:sz w:val="24"/>
          <w:szCs w:val="22"/>
        </w:rPr>
        <w:t>蚯蚓粉</w:t>
      </w:r>
      <w:r>
        <w:rPr>
          <w:sz w:val="24"/>
          <w:szCs w:val="22"/>
        </w:rPr>
        <w:t>&gt;</w:t>
      </w:r>
      <w:r>
        <w:rPr>
          <w:sz w:val="24"/>
          <w:szCs w:val="22"/>
        </w:rPr>
        <w:t>豆</w:t>
      </w:r>
      <w:r>
        <w:rPr>
          <w:rFonts w:hint="eastAsia"/>
          <w:sz w:val="24"/>
          <w:szCs w:val="22"/>
        </w:rPr>
        <w:t>粕</w:t>
      </w:r>
      <w:r>
        <w:rPr>
          <w:rFonts w:hint="eastAsia"/>
          <w:sz w:val="24"/>
          <w:szCs w:val="22"/>
        </w:rPr>
        <w:t>(</w:t>
      </w:r>
      <w:r>
        <w:rPr>
          <w:i/>
          <w:iCs/>
          <w:sz w:val="24"/>
          <w:szCs w:val="22"/>
        </w:rPr>
        <w:t>P</w:t>
      </w:r>
      <w:r>
        <w:rPr>
          <w:sz w:val="24"/>
          <w:szCs w:val="22"/>
        </w:rPr>
        <w:t>&lt;0.05)</w:t>
      </w:r>
      <w:r>
        <w:rPr>
          <w:sz w:val="24"/>
          <w:szCs w:val="22"/>
        </w:rPr>
        <w:t>；黄鳝对四种饲料原料的未利用磷为</w:t>
      </w:r>
      <w:r>
        <w:rPr>
          <w:sz w:val="24"/>
          <w:szCs w:val="22"/>
        </w:rPr>
        <w:t>0.22%~1.33%</w:t>
      </w:r>
      <w:r>
        <w:rPr>
          <w:sz w:val="24"/>
          <w:szCs w:val="22"/>
        </w:rPr>
        <w:t>，其中鱼粉</w:t>
      </w:r>
      <w:r>
        <w:rPr>
          <w:sz w:val="24"/>
          <w:szCs w:val="22"/>
        </w:rPr>
        <w:t>&gt;</w:t>
      </w:r>
      <w:r>
        <w:rPr>
          <w:sz w:val="24"/>
          <w:szCs w:val="22"/>
        </w:rPr>
        <w:t>豆</w:t>
      </w:r>
      <w:proofErr w:type="gramStart"/>
      <w:r>
        <w:rPr>
          <w:sz w:val="24"/>
          <w:szCs w:val="22"/>
        </w:rPr>
        <w:t>粕</w:t>
      </w:r>
      <w:proofErr w:type="gramEnd"/>
      <w:r>
        <w:rPr>
          <w:sz w:val="24"/>
          <w:szCs w:val="22"/>
        </w:rPr>
        <w:t>&gt;</w:t>
      </w:r>
      <w:r>
        <w:rPr>
          <w:sz w:val="24"/>
          <w:szCs w:val="22"/>
        </w:rPr>
        <w:t>大豆磷脂</w:t>
      </w:r>
      <w:r>
        <w:rPr>
          <w:sz w:val="24"/>
          <w:szCs w:val="22"/>
        </w:rPr>
        <w:t>&gt;</w:t>
      </w:r>
      <w:r>
        <w:rPr>
          <w:sz w:val="24"/>
          <w:szCs w:val="22"/>
        </w:rPr>
        <w:t>蚯蚓粉</w:t>
      </w:r>
      <w:r>
        <w:rPr>
          <w:sz w:val="24"/>
          <w:szCs w:val="22"/>
        </w:rPr>
        <w:t>(</w:t>
      </w:r>
      <w:r>
        <w:rPr>
          <w:i/>
          <w:iCs/>
          <w:sz w:val="24"/>
          <w:szCs w:val="22"/>
        </w:rPr>
        <w:t>P</w:t>
      </w:r>
      <w:r>
        <w:rPr>
          <w:sz w:val="24"/>
          <w:szCs w:val="22"/>
        </w:rPr>
        <w:t>&lt;0.05)</w:t>
      </w:r>
      <w:r>
        <w:rPr>
          <w:sz w:val="24"/>
          <w:szCs w:val="22"/>
        </w:rPr>
        <w:t>。</w:t>
      </w:r>
      <w:r>
        <w:rPr>
          <w:sz w:val="24"/>
          <w:szCs w:val="22"/>
        </w:rPr>
        <w:t>(</w:t>
      </w:r>
      <w:r>
        <w:rPr>
          <w:sz w:val="24"/>
          <w:szCs w:val="22"/>
        </w:rPr>
        <w:t>表</w:t>
      </w:r>
      <w:r>
        <w:rPr>
          <w:sz w:val="24"/>
          <w:szCs w:val="22"/>
        </w:rPr>
        <w:t>3)</w:t>
      </w:r>
    </w:p>
    <w:p w14:paraId="1AEBB875" w14:textId="77777777" w:rsidR="000B43BB" w:rsidRDefault="00000000">
      <w:pPr>
        <w:spacing w:line="360" w:lineRule="auto"/>
        <w:jc w:val="center"/>
        <w:rPr>
          <w:sz w:val="24"/>
          <w:szCs w:val="22"/>
        </w:rPr>
      </w:pPr>
      <w:r>
        <w:rPr>
          <w:rFonts w:hint="eastAsia"/>
          <w:noProof/>
          <w:sz w:val="24"/>
          <w:szCs w:val="22"/>
        </w:rPr>
        <w:drawing>
          <wp:inline distT="0" distB="0" distL="0" distR="0" wp14:anchorId="537D359E" wp14:editId="31D58137">
            <wp:extent cx="2676999" cy="635570"/>
            <wp:effectExtent l="0" t="0" r="0" b="0"/>
            <wp:docPr id="1781341691" name="图片 5"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41691" name="图片 5" descr="文本&#10;&#10;中度可信度描述已自动生成"/>
                    <pic:cNvPicPr>
                      <a:picLocks noChangeAspect="1"/>
                    </pic:cNvPicPr>
                  </pic:nvPicPr>
                  <pic:blipFill rotWithShape="1">
                    <a:blip r:embed="rId49">
                      <a:extLst>
                        <a:ext uri="{28A0092B-C50C-407E-A947-70E740481C1C}">
                          <a14:useLocalDpi xmlns:a14="http://schemas.microsoft.com/office/drawing/2010/main" val="0"/>
                        </a:ext>
                      </a:extLst>
                    </a:blip>
                    <a:srcRect l="4112" b="4220"/>
                    <a:stretch/>
                  </pic:blipFill>
                  <pic:spPr bwMode="auto">
                    <a:xfrm>
                      <a:off x="0" y="0"/>
                      <a:ext cx="2847957" cy="676159"/>
                    </a:xfrm>
                    <a:prstGeom prst="rect">
                      <a:avLst/>
                    </a:prstGeom>
                    <a:ln>
                      <a:noFill/>
                    </a:ln>
                    <a:extLst>
                      <a:ext uri="{53640926-AAD7-44D8-BBD7-CCE9431645EC}">
                        <a14:shadowObscured xmlns:a14="http://schemas.microsoft.com/office/drawing/2010/main"/>
                      </a:ext>
                    </a:extLst>
                  </pic:spPr>
                </pic:pic>
              </a:graphicData>
            </a:graphic>
          </wp:inline>
        </w:drawing>
      </w:r>
    </w:p>
    <w:p w14:paraId="601014A7" w14:textId="77777777" w:rsidR="000B43BB" w:rsidRDefault="00000000">
      <w:pPr>
        <w:spacing w:line="360" w:lineRule="auto"/>
        <w:jc w:val="center"/>
        <w:rPr>
          <w:sz w:val="24"/>
          <w:szCs w:val="22"/>
        </w:rPr>
      </w:pPr>
      <w:r>
        <w:rPr>
          <w:rFonts w:hint="eastAsia"/>
          <w:noProof/>
          <w:sz w:val="24"/>
          <w:szCs w:val="22"/>
        </w:rPr>
        <w:drawing>
          <wp:inline distT="0" distB="0" distL="0" distR="0" wp14:anchorId="6CF6F0C5" wp14:editId="679542F5">
            <wp:extent cx="3279661" cy="1529331"/>
            <wp:effectExtent l="0" t="0" r="0" b="0"/>
            <wp:docPr id="963339330" name="图片 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39330" name="图片 6" descr="表格&#10;&#10;描述已自动生成"/>
                    <pic:cNvPicPr>
                      <a:picLocks noChangeAspect="1"/>
                    </pic:cNvPicPr>
                  </pic:nvPicPr>
                  <pic:blipFill rotWithShape="1">
                    <a:blip r:embed="rId50">
                      <a:extLst>
                        <a:ext uri="{28A0092B-C50C-407E-A947-70E740481C1C}">
                          <a14:useLocalDpi xmlns:a14="http://schemas.microsoft.com/office/drawing/2010/main" val="0"/>
                        </a:ext>
                      </a:extLst>
                    </a:blip>
                    <a:srcRect l="9503" t="11107" r="4111" b="1373"/>
                    <a:stretch/>
                  </pic:blipFill>
                  <pic:spPr bwMode="auto">
                    <a:xfrm>
                      <a:off x="0" y="0"/>
                      <a:ext cx="3286631" cy="1532581"/>
                    </a:xfrm>
                    <a:prstGeom prst="rect">
                      <a:avLst/>
                    </a:prstGeom>
                    <a:ln>
                      <a:noFill/>
                    </a:ln>
                    <a:extLst>
                      <a:ext uri="{53640926-AAD7-44D8-BBD7-CCE9431645EC}">
                        <a14:shadowObscured xmlns:a14="http://schemas.microsoft.com/office/drawing/2010/main"/>
                      </a:ext>
                    </a:extLst>
                  </pic:spPr>
                </pic:pic>
              </a:graphicData>
            </a:graphic>
          </wp:inline>
        </w:drawing>
      </w:r>
    </w:p>
    <w:p w14:paraId="63F534B1" w14:textId="77777777" w:rsidR="000B43BB" w:rsidRDefault="00000000">
      <w:pPr>
        <w:spacing w:line="360" w:lineRule="auto"/>
        <w:rPr>
          <w:sz w:val="24"/>
          <w:szCs w:val="22"/>
        </w:rPr>
      </w:pPr>
      <w:r>
        <w:rPr>
          <w:sz w:val="24"/>
          <w:szCs w:val="22"/>
        </w:rPr>
        <w:lastRenderedPageBreak/>
        <w:t xml:space="preserve">3  </w:t>
      </w:r>
      <w:r>
        <w:rPr>
          <w:sz w:val="24"/>
          <w:szCs w:val="22"/>
        </w:rPr>
        <w:t>讨论</w:t>
      </w:r>
    </w:p>
    <w:p w14:paraId="50F344F7" w14:textId="77777777" w:rsidR="000B43BB" w:rsidRDefault="00000000">
      <w:pPr>
        <w:spacing w:line="360" w:lineRule="auto"/>
        <w:ind w:firstLineChars="200" w:firstLine="480"/>
        <w:rPr>
          <w:sz w:val="24"/>
          <w:szCs w:val="22"/>
        </w:rPr>
      </w:pPr>
      <w:r>
        <w:rPr>
          <w:rFonts w:hint="eastAsia"/>
          <w:sz w:val="24"/>
          <w:szCs w:val="22"/>
        </w:rPr>
        <w:t>本试验采用</w:t>
      </w:r>
      <w:r>
        <w:rPr>
          <w:sz w:val="24"/>
          <w:szCs w:val="22"/>
        </w:rPr>
        <w:t>Cho</w:t>
      </w:r>
      <w:r>
        <w:rPr>
          <w:sz w:val="24"/>
          <w:szCs w:val="22"/>
        </w:rPr>
        <w:t>等</w:t>
      </w:r>
      <w:r>
        <w:rPr>
          <w:sz w:val="24"/>
          <w:szCs w:val="22"/>
          <w:vertAlign w:val="superscript"/>
        </w:rPr>
        <w:t>[9]</w:t>
      </w:r>
      <w:r>
        <w:rPr>
          <w:sz w:val="24"/>
          <w:szCs w:val="22"/>
        </w:rPr>
        <w:t>提出的</w:t>
      </w:r>
      <w:r>
        <w:rPr>
          <w:sz w:val="24"/>
          <w:szCs w:val="22"/>
        </w:rPr>
        <w:t>“</w:t>
      </w:r>
      <w:r>
        <w:rPr>
          <w:sz w:val="24"/>
          <w:szCs w:val="22"/>
        </w:rPr>
        <w:t>套算法</w:t>
      </w:r>
      <w:r>
        <w:rPr>
          <w:sz w:val="24"/>
          <w:szCs w:val="22"/>
        </w:rPr>
        <w:t>”(70%</w:t>
      </w:r>
      <w:r>
        <w:rPr>
          <w:sz w:val="24"/>
          <w:szCs w:val="22"/>
        </w:rPr>
        <w:t>基础组饲料和</w:t>
      </w:r>
      <w:r>
        <w:rPr>
          <w:sz w:val="24"/>
          <w:szCs w:val="22"/>
        </w:rPr>
        <w:t>30%</w:t>
      </w:r>
      <w:r>
        <w:rPr>
          <w:sz w:val="24"/>
          <w:szCs w:val="22"/>
        </w:rPr>
        <w:t>待测饲料原料</w:t>
      </w:r>
      <w:r>
        <w:rPr>
          <w:sz w:val="24"/>
          <w:szCs w:val="22"/>
        </w:rPr>
        <w:t>)</w:t>
      </w:r>
      <w:r>
        <w:rPr>
          <w:sz w:val="24"/>
          <w:szCs w:val="22"/>
        </w:rPr>
        <w:t>进行饲料配制，这样保证了试验动物的生长需要，从而更客观地得出试验动物对于饲料原料的消化率。目前，已有多种收集水产动物粪便的方法，如挤压法、解剖法、</w:t>
      </w:r>
      <w:proofErr w:type="gramStart"/>
      <w:r>
        <w:rPr>
          <w:sz w:val="24"/>
          <w:szCs w:val="22"/>
        </w:rPr>
        <w:t>肛</w:t>
      </w:r>
      <w:proofErr w:type="gramEnd"/>
      <w:r>
        <w:rPr>
          <w:sz w:val="24"/>
          <w:szCs w:val="22"/>
        </w:rPr>
        <w:t>吸法、虹吸法等</w:t>
      </w:r>
      <w:r>
        <w:rPr>
          <w:sz w:val="24"/>
          <w:szCs w:val="22"/>
          <w:vertAlign w:val="superscript"/>
        </w:rPr>
        <w:t>[11]</w:t>
      </w:r>
      <w:r>
        <w:rPr>
          <w:sz w:val="24"/>
          <w:szCs w:val="22"/>
        </w:rPr>
        <w:t>。董小林等指出不同粪便收集方法、收集时间均对表观消化率有影响，而在排便高峰期、挑选新鲜粪便的情况下，用虹吸法收集粪便测定的结果较为可靠</w:t>
      </w:r>
      <w:r>
        <w:rPr>
          <w:sz w:val="24"/>
          <w:szCs w:val="22"/>
          <w:vertAlign w:val="superscript"/>
        </w:rPr>
        <w:t>[12]</w:t>
      </w:r>
      <w:r>
        <w:rPr>
          <w:sz w:val="24"/>
          <w:szCs w:val="22"/>
        </w:rPr>
        <w:t>，因此本试验采用虹吸法收集黄鳝幼</w:t>
      </w:r>
      <w:proofErr w:type="gramStart"/>
      <w:r>
        <w:rPr>
          <w:sz w:val="24"/>
          <w:szCs w:val="22"/>
        </w:rPr>
        <w:t>鳝</w:t>
      </w:r>
      <w:proofErr w:type="gramEnd"/>
      <w:r>
        <w:rPr>
          <w:sz w:val="24"/>
          <w:szCs w:val="22"/>
        </w:rPr>
        <w:t>粪便。</w:t>
      </w:r>
    </w:p>
    <w:p w14:paraId="1FA98954" w14:textId="77777777" w:rsidR="000B43BB" w:rsidRDefault="00000000">
      <w:pPr>
        <w:spacing w:line="360" w:lineRule="auto"/>
        <w:ind w:firstLineChars="200" w:firstLine="480"/>
        <w:rPr>
          <w:sz w:val="24"/>
          <w:szCs w:val="22"/>
        </w:rPr>
      </w:pPr>
      <w:r>
        <w:rPr>
          <w:rFonts w:hint="eastAsia"/>
          <w:sz w:val="24"/>
          <w:szCs w:val="22"/>
        </w:rPr>
        <w:t>原料干物质消化率反映了鱼类对饲料原料整体的消化水平，是评判饲料原料可消化物质的指标，与粗纤维、灰分含量以及蛋白质、脂肪、碳水化合物等营养物质的吸收密切相关</w:t>
      </w:r>
      <w:r>
        <w:rPr>
          <w:sz w:val="24"/>
          <w:szCs w:val="22"/>
          <w:vertAlign w:val="superscript"/>
        </w:rPr>
        <w:t>[13,14]</w:t>
      </w:r>
      <w:r>
        <w:rPr>
          <w:sz w:val="24"/>
          <w:szCs w:val="22"/>
        </w:rPr>
        <w:t>。因此，干物质</w:t>
      </w:r>
      <w:proofErr w:type="gramStart"/>
      <w:r>
        <w:rPr>
          <w:sz w:val="24"/>
          <w:szCs w:val="22"/>
        </w:rPr>
        <w:t>消化率能估计</w:t>
      </w:r>
      <w:proofErr w:type="gramEnd"/>
      <w:r>
        <w:rPr>
          <w:sz w:val="24"/>
          <w:szCs w:val="22"/>
        </w:rPr>
        <w:t>出饲料或饲料原料中不可消化物质的数量</w:t>
      </w:r>
      <w:r>
        <w:rPr>
          <w:sz w:val="24"/>
          <w:szCs w:val="22"/>
          <w:vertAlign w:val="superscript"/>
        </w:rPr>
        <w:t>[15]</w:t>
      </w:r>
      <w:r>
        <w:rPr>
          <w:sz w:val="24"/>
          <w:szCs w:val="22"/>
        </w:rPr>
        <w:t>。本试验中，黄鳝对大豆磷脂的干物质表观消化率最高。大豆磷脂分子同时具有亲水性和疏水性</w:t>
      </w:r>
      <w:r>
        <w:rPr>
          <w:sz w:val="24"/>
          <w:szCs w:val="22"/>
        </w:rPr>
        <w:t xml:space="preserve">, </w:t>
      </w:r>
      <w:r>
        <w:rPr>
          <w:sz w:val="24"/>
          <w:szCs w:val="22"/>
        </w:rPr>
        <w:t>因而它是一种两性表面活性剂</w:t>
      </w:r>
      <w:r>
        <w:rPr>
          <w:sz w:val="24"/>
          <w:szCs w:val="22"/>
        </w:rPr>
        <w:t xml:space="preserve">, </w:t>
      </w:r>
      <w:r>
        <w:rPr>
          <w:sz w:val="24"/>
          <w:szCs w:val="22"/>
        </w:rPr>
        <w:t>能形成水包油型乳剂</w:t>
      </w:r>
      <w:r>
        <w:rPr>
          <w:sz w:val="24"/>
          <w:szCs w:val="22"/>
        </w:rPr>
        <w:t xml:space="preserve">, </w:t>
      </w:r>
      <w:r>
        <w:rPr>
          <w:sz w:val="24"/>
          <w:szCs w:val="22"/>
        </w:rPr>
        <w:t>具有乳化作用，能够促进脂溶性维生素、胆固醇及脂肪的消化吸收</w:t>
      </w:r>
      <w:r>
        <w:rPr>
          <w:sz w:val="24"/>
          <w:szCs w:val="22"/>
          <w:vertAlign w:val="superscript"/>
        </w:rPr>
        <w:t>[16]</w:t>
      </w:r>
      <w:r>
        <w:rPr>
          <w:sz w:val="24"/>
          <w:szCs w:val="22"/>
        </w:rPr>
        <w:t>。本试验中的大豆磷脂粗脂肪含量较高，而磷脂具有乳化特性，能使脂肪更容</w:t>
      </w:r>
      <w:r>
        <w:rPr>
          <w:rFonts w:hint="eastAsia"/>
          <w:sz w:val="24"/>
          <w:szCs w:val="22"/>
        </w:rPr>
        <w:t>易被吸收，这可能是其干物质表观消化率较高的原因。</w:t>
      </w:r>
    </w:p>
    <w:p w14:paraId="46062DF0" w14:textId="77777777" w:rsidR="000B43BB" w:rsidRDefault="00000000">
      <w:pPr>
        <w:spacing w:line="360" w:lineRule="auto"/>
        <w:ind w:firstLineChars="200" w:firstLine="480"/>
        <w:rPr>
          <w:sz w:val="24"/>
          <w:szCs w:val="22"/>
        </w:rPr>
      </w:pPr>
      <w:r>
        <w:rPr>
          <w:rFonts w:hint="eastAsia"/>
          <w:sz w:val="24"/>
          <w:szCs w:val="22"/>
        </w:rPr>
        <w:t>动物性蛋白原料中鱼粉、蚯蚓粉的干物质表观消化率显著高于豆</w:t>
      </w:r>
      <w:proofErr w:type="gramStart"/>
      <w:r>
        <w:rPr>
          <w:rFonts w:hint="eastAsia"/>
          <w:sz w:val="24"/>
          <w:szCs w:val="22"/>
        </w:rPr>
        <w:t>粕</w:t>
      </w:r>
      <w:proofErr w:type="gramEnd"/>
      <w:r>
        <w:rPr>
          <w:rFonts w:hint="eastAsia"/>
          <w:sz w:val="24"/>
          <w:szCs w:val="22"/>
        </w:rPr>
        <w:t>等植物性蛋白原料。豆</w:t>
      </w:r>
      <w:proofErr w:type="gramStart"/>
      <w:r>
        <w:rPr>
          <w:rFonts w:hint="eastAsia"/>
          <w:sz w:val="24"/>
          <w:szCs w:val="22"/>
        </w:rPr>
        <w:t>粕</w:t>
      </w:r>
      <w:proofErr w:type="gramEnd"/>
      <w:r>
        <w:rPr>
          <w:rFonts w:hint="eastAsia"/>
          <w:sz w:val="24"/>
          <w:szCs w:val="22"/>
        </w:rPr>
        <w:t>的适口性较差且存在多种抗营养因子</w:t>
      </w:r>
      <w:r>
        <w:rPr>
          <w:rFonts w:hint="eastAsia"/>
          <w:sz w:val="24"/>
          <w:szCs w:val="22"/>
        </w:rPr>
        <w:t>(</w:t>
      </w:r>
      <w:r>
        <w:rPr>
          <w:rFonts w:hint="eastAsia"/>
          <w:sz w:val="24"/>
          <w:szCs w:val="22"/>
        </w:rPr>
        <w:t>如大豆皂苷、大豆抗原蛋白等</w:t>
      </w:r>
      <w:r>
        <w:rPr>
          <w:rFonts w:hint="eastAsia"/>
          <w:sz w:val="24"/>
          <w:szCs w:val="22"/>
        </w:rPr>
        <w:t>)</w:t>
      </w:r>
      <w:r>
        <w:rPr>
          <w:sz w:val="24"/>
          <w:szCs w:val="22"/>
          <w:vertAlign w:val="superscript"/>
        </w:rPr>
        <w:t>[17]</w:t>
      </w:r>
      <w:r>
        <w:rPr>
          <w:sz w:val="24"/>
          <w:szCs w:val="22"/>
        </w:rPr>
        <w:t>。研究表明，大豆皂苷能诱导大菱</w:t>
      </w:r>
      <w:proofErr w:type="gramStart"/>
      <w:r>
        <w:rPr>
          <w:sz w:val="24"/>
          <w:szCs w:val="22"/>
        </w:rPr>
        <w:t>鲆</w:t>
      </w:r>
      <w:proofErr w:type="gramEnd"/>
      <w:r>
        <w:rPr>
          <w:sz w:val="24"/>
          <w:szCs w:val="22"/>
        </w:rPr>
        <w:t>(</w:t>
      </w:r>
      <w:r>
        <w:rPr>
          <w:i/>
          <w:iCs/>
          <w:sz w:val="24"/>
          <w:szCs w:val="22"/>
        </w:rPr>
        <w:t>Scophthalmus maximus</w:t>
      </w:r>
      <w:r>
        <w:rPr>
          <w:sz w:val="24"/>
          <w:szCs w:val="22"/>
        </w:rPr>
        <w:t>)</w:t>
      </w:r>
      <w:r>
        <w:rPr>
          <w:sz w:val="24"/>
          <w:szCs w:val="22"/>
        </w:rPr>
        <w:t>肠炎并损害肠屏障功能</w:t>
      </w:r>
      <w:r>
        <w:rPr>
          <w:sz w:val="24"/>
          <w:szCs w:val="22"/>
          <w:vertAlign w:val="superscript"/>
        </w:rPr>
        <w:t>[18]</w:t>
      </w:r>
      <w:r>
        <w:rPr>
          <w:sz w:val="24"/>
          <w:szCs w:val="22"/>
        </w:rPr>
        <w:t>。随着膨化和普通豆</w:t>
      </w:r>
      <w:proofErr w:type="gramStart"/>
      <w:r>
        <w:rPr>
          <w:sz w:val="24"/>
          <w:szCs w:val="22"/>
        </w:rPr>
        <w:t>粕</w:t>
      </w:r>
      <w:proofErr w:type="gramEnd"/>
      <w:r>
        <w:rPr>
          <w:sz w:val="24"/>
          <w:szCs w:val="22"/>
        </w:rPr>
        <w:t>替代水平的增加，斜带石斑鱼的中肠和后肠受到不同程度的机械损伤，降低了中肠和后肠的胰蛋白酶活性</w:t>
      </w:r>
      <w:r>
        <w:rPr>
          <w:sz w:val="24"/>
          <w:szCs w:val="22"/>
          <w:vertAlign w:val="superscript"/>
        </w:rPr>
        <w:t>[19]</w:t>
      </w:r>
      <w:r>
        <w:rPr>
          <w:sz w:val="24"/>
          <w:szCs w:val="22"/>
        </w:rPr>
        <w:t>。豆</w:t>
      </w:r>
      <w:proofErr w:type="gramStart"/>
      <w:r>
        <w:rPr>
          <w:sz w:val="24"/>
          <w:szCs w:val="22"/>
        </w:rPr>
        <w:t>粕</w:t>
      </w:r>
      <w:proofErr w:type="gramEnd"/>
      <w:r>
        <w:rPr>
          <w:sz w:val="24"/>
          <w:szCs w:val="22"/>
        </w:rPr>
        <w:t>替代鱼粉超过</w:t>
      </w:r>
      <w:r>
        <w:rPr>
          <w:sz w:val="24"/>
          <w:szCs w:val="22"/>
        </w:rPr>
        <w:t>15%</w:t>
      </w:r>
      <w:r>
        <w:rPr>
          <w:sz w:val="24"/>
          <w:szCs w:val="22"/>
        </w:rPr>
        <w:t>时，黄鳝的生长受到明显的限制</w:t>
      </w:r>
      <w:r>
        <w:rPr>
          <w:sz w:val="24"/>
          <w:szCs w:val="22"/>
          <w:vertAlign w:val="superscript"/>
        </w:rPr>
        <w:t>[20]</w:t>
      </w:r>
      <w:r>
        <w:rPr>
          <w:sz w:val="24"/>
          <w:szCs w:val="22"/>
        </w:rPr>
        <w:t>。因而推测可能是饲料中豆</w:t>
      </w:r>
      <w:proofErr w:type="gramStart"/>
      <w:r>
        <w:rPr>
          <w:sz w:val="24"/>
          <w:szCs w:val="22"/>
        </w:rPr>
        <w:t>粕</w:t>
      </w:r>
      <w:proofErr w:type="gramEnd"/>
      <w:r>
        <w:rPr>
          <w:sz w:val="24"/>
          <w:szCs w:val="22"/>
        </w:rPr>
        <w:t>的添加量较多，豆粕中含有的抗营养因子引起黄鳝的肠道损</w:t>
      </w:r>
      <w:r>
        <w:rPr>
          <w:rFonts w:hint="eastAsia"/>
          <w:sz w:val="24"/>
          <w:szCs w:val="22"/>
        </w:rPr>
        <w:t>伤，降低了肠道的消化吸收能力，使得豆粕的干物质表观消化率较低。</w:t>
      </w:r>
    </w:p>
    <w:p w14:paraId="761D2288" w14:textId="77777777" w:rsidR="000B43BB" w:rsidRDefault="00000000">
      <w:pPr>
        <w:spacing w:line="360" w:lineRule="auto"/>
        <w:ind w:firstLineChars="200" w:firstLine="480"/>
        <w:rPr>
          <w:sz w:val="24"/>
          <w:szCs w:val="22"/>
        </w:rPr>
      </w:pPr>
      <w:r>
        <w:rPr>
          <w:rFonts w:hint="eastAsia"/>
          <w:sz w:val="24"/>
          <w:szCs w:val="22"/>
        </w:rPr>
        <w:t>磷在动物体骨骼和牙齿的形成以及</w:t>
      </w:r>
      <w:r>
        <w:rPr>
          <w:sz w:val="24"/>
          <w:szCs w:val="22"/>
        </w:rPr>
        <w:t>ATP</w:t>
      </w:r>
      <w:r>
        <w:rPr>
          <w:sz w:val="24"/>
          <w:szCs w:val="22"/>
        </w:rPr>
        <w:t>、核酸、多种辅酶的合成中扮演着非常重要的角色。了解鱼类对不同饲料原料的磷消化率，不仅能精准控制饲料中的有效磷含量，降低饲料成本，而且也能减少磷排放增加带来的水环境污染。本试验中，植物性蛋白源豆</w:t>
      </w:r>
      <w:proofErr w:type="gramStart"/>
      <w:r>
        <w:rPr>
          <w:sz w:val="24"/>
          <w:szCs w:val="22"/>
        </w:rPr>
        <w:t>粕</w:t>
      </w:r>
      <w:proofErr w:type="gramEnd"/>
      <w:r>
        <w:rPr>
          <w:sz w:val="24"/>
          <w:szCs w:val="22"/>
        </w:rPr>
        <w:t>的磷表观消化率与可利用磷最低。研究发现，豆</w:t>
      </w:r>
      <w:proofErr w:type="gramStart"/>
      <w:r>
        <w:rPr>
          <w:sz w:val="24"/>
          <w:szCs w:val="22"/>
        </w:rPr>
        <w:t>粕</w:t>
      </w:r>
      <w:proofErr w:type="gramEnd"/>
      <w:r>
        <w:rPr>
          <w:sz w:val="24"/>
          <w:szCs w:val="22"/>
        </w:rPr>
        <w:t>、棉粕、菜粕等植物性蛋白原料中的磷多以</w:t>
      </w:r>
      <w:proofErr w:type="gramStart"/>
      <w:r>
        <w:rPr>
          <w:sz w:val="24"/>
          <w:szCs w:val="22"/>
        </w:rPr>
        <w:t>植酸磷的</w:t>
      </w:r>
      <w:proofErr w:type="gramEnd"/>
      <w:r>
        <w:rPr>
          <w:sz w:val="24"/>
          <w:szCs w:val="22"/>
        </w:rPr>
        <w:t>形式存在，而鱼体缺乏可以分解植酸的植酸酶，导致磷利用率降低</w:t>
      </w:r>
      <w:r>
        <w:rPr>
          <w:sz w:val="24"/>
          <w:szCs w:val="22"/>
          <w:vertAlign w:val="superscript"/>
        </w:rPr>
        <w:t>[7]</w:t>
      </w:r>
      <w:r>
        <w:rPr>
          <w:sz w:val="24"/>
          <w:szCs w:val="22"/>
        </w:rPr>
        <w:t>。而饲料中较多的豆</w:t>
      </w:r>
      <w:proofErr w:type="gramStart"/>
      <w:r>
        <w:rPr>
          <w:sz w:val="24"/>
          <w:szCs w:val="22"/>
        </w:rPr>
        <w:t>粕</w:t>
      </w:r>
      <w:proofErr w:type="gramEnd"/>
      <w:r>
        <w:rPr>
          <w:sz w:val="24"/>
          <w:szCs w:val="22"/>
        </w:rPr>
        <w:t>可能对黄鳝幼鳝的肠道造成损伤，降低其消化吸收能力，这对于磷的消化吸收可能也有较大影响。</w:t>
      </w:r>
    </w:p>
    <w:p w14:paraId="56C2AD25" w14:textId="77777777" w:rsidR="000B43BB" w:rsidRDefault="00000000">
      <w:pPr>
        <w:spacing w:line="360" w:lineRule="auto"/>
        <w:ind w:firstLineChars="200" w:firstLine="480"/>
        <w:rPr>
          <w:sz w:val="24"/>
          <w:szCs w:val="22"/>
        </w:rPr>
      </w:pPr>
      <w:r>
        <w:rPr>
          <w:rFonts w:hint="eastAsia"/>
          <w:sz w:val="24"/>
          <w:szCs w:val="22"/>
        </w:rPr>
        <w:t>本试验中，动物性蛋白源蚯蚓粉的磷表观消化率显著高于鱼粉，在吉富罗非鱼</w:t>
      </w:r>
      <w:r>
        <w:rPr>
          <w:sz w:val="24"/>
          <w:szCs w:val="22"/>
        </w:rPr>
        <w:t>[7]</w:t>
      </w:r>
      <w:r>
        <w:rPr>
          <w:sz w:val="24"/>
          <w:szCs w:val="22"/>
        </w:rPr>
        <w:t>的研</w:t>
      </w:r>
      <w:r>
        <w:rPr>
          <w:sz w:val="24"/>
          <w:szCs w:val="22"/>
        </w:rPr>
        <w:lastRenderedPageBreak/>
        <w:t>究中也有相同的结果，但鱼粉的可利用</w:t>
      </w:r>
      <w:proofErr w:type="gramStart"/>
      <w:r>
        <w:rPr>
          <w:sz w:val="24"/>
          <w:szCs w:val="22"/>
        </w:rPr>
        <w:t>磷显著</w:t>
      </w:r>
      <w:proofErr w:type="gramEnd"/>
      <w:r>
        <w:rPr>
          <w:sz w:val="24"/>
          <w:szCs w:val="22"/>
        </w:rPr>
        <w:t>高于蚯蚓粉。蚯蚓属环节动物门，无脊椎动物，没有骨骼，因此蚯蚓粉中的</w:t>
      </w:r>
      <w:proofErr w:type="gramStart"/>
      <w:r>
        <w:rPr>
          <w:sz w:val="24"/>
          <w:szCs w:val="22"/>
        </w:rPr>
        <w:t>磷可能</w:t>
      </w:r>
      <w:proofErr w:type="gramEnd"/>
      <w:r>
        <w:rPr>
          <w:sz w:val="24"/>
          <w:szCs w:val="22"/>
        </w:rPr>
        <w:t>更容易被吸收利用。而鱼粉中的磷主要以羟基磷灰石</w:t>
      </w:r>
      <w:r>
        <w:rPr>
          <w:sz w:val="24"/>
          <w:szCs w:val="22"/>
        </w:rPr>
        <w:t>[Ca5(PO4)</w:t>
      </w:r>
      <w:r>
        <w:rPr>
          <w:sz w:val="24"/>
          <w:szCs w:val="22"/>
          <w:vertAlign w:val="subscript"/>
        </w:rPr>
        <w:t>3</w:t>
      </w:r>
      <w:r>
        <w:rPr>
          <w:sz w:val="24"/>
          <w:szCs w:val="22"/>
        </w:rPr>
        <w:t>(OH)]</w:t>
      </w:r>
      <w:r>
        <w:rPr>
          <w:sz w:val="24"/>
          <w:szCs w:val="22"/>
        </w:rPr>
        <w:t>的形式存在，在酸性环境才有更高的溶解度，更有利于磷的消化吸收</w:t>
      </w:r>
      <w:r>
        <w:rPr>
          <w:sz w:val="24"/>
          <w:szCs w:val="22"/>
          <w:vertAlign w:val="superscript"/>
        </w:rPr>
        <w:t>[2,3]</w:t>
      </w:r>
      <w:r>
        <w:rPr>
          <w:sz w:val="24"/>
          <w:szCs w:val="22"/>
        </w:rPr>
        <w:t>。黄鳝为肉食性有胃鱼类，能分泌胃酸</w:t>
      </w:r>
      <w:r>
        <w:rPr>
          <w:sz w:val="24"/>
          <w:szCs w:val="22"/>
          <w:vertAlign w:val="superscript"/>
        </w:rPr>
        <w:t>[21]</w:t>
      </w:r>
      <w:r>
        <w:rPr>
          <w:sz w:val="24"/>
          <w:szCs w:val="22"/>
        </w:rPr>
        <w:t>，有溶解羟基磷灰石的能力，本试验中黄鳝幼</w:t>
      </w:r>
      <w:proofErr w:type="gramStart"/>
      <w:r>
        <w:rPr>
          <w:sz w:val="24"/>
          <w:szCs w:val="22"/>
        </w:rPr>
        <w:t>鳝</w:t>
      </w:r>
      <w:proofErr w:type="gramEnd"/>
      <w:r>
        <w:rPr>
          <w:sz w:val="24"/>
          <w:szCs w:val="22"/>
        </w:rPr>
        <w:t>对鱼粉的磷表观消化率为</w:t>
      </w:r>
      <w:r>
        <w:rPr>
          <w:sz w:val="24"/>
          <w:szCs w:val="22"/>
        </w:rPr>
        <w:t>44.54%</w:t>
      </w:r>
      <w:r>
        <w:rPr>
          <w:sz w:val="24"/>
          <w:szCs w:val="22"/>
        </w:rPr>
        <w:t>，低于其它有胃鱼类如大黄鱼</w:t>
      </w:r>
      <w:r>
        <w:rPr>
          <w:sz w:val="24"/>
          <w:szCs w:val="22"/>
        </w:rPr>
        <w:t>(61.98%)</w:t>
      </w:r>
      <w:r>
        <w:rPr>
          <w:sz w:val="24"/>
          <w:szCs w:val="22"/>
          <w:vertAlign w:val="superscript"/>
        </w:rPr>
        <w:t>[3]</w:t>
      </w:r>
      <w:r>
        <w:rPr>
          <w:sz w:val="24"/>
          <w:szCs w:val="22"/>
        </w:rPr>
        <w:t>、红鳍东方</w:t>
      </w:r>
      <w:r>
        <w:rPr>
          <w:rFonts w:hint="eastAsia"/>
          <w:sz w:val="24"/>
          <w:szCs w:val="22"/>
        </w:rPr>
        <w:t>鲀</w:t>
      </w:r>
      <w:r>
        <w:rPr>
          <w:rFonts w:hint="eastAsia"/>
          <w:sz w:val="24"/>
          <w:szCs w:val="22"/>
        </w:rPr>
        <w:t>(</w:t>
      </w:r>
      <w:r>
        <w:rPr>
          <w:sz w:val="24"/>
          <w:szCs w:val="22"/>
        </w:rPr>
        <w:t>66.98%)</w:t>
      </w:r>
      <w:r>
        <w:rPr>
          <w:sz w:val="24"/>
          <w:szCs w:val="22"/>
          <w:vertAlign w:val="superscript"/>
        </w:rPr>
        <w:t>[4]</w:t>
      </w:r>
      <w:r>
        <w:rPr>
          <w:sz w:val="24"/>
          <w:szCs w:val="22"/>
        </w:rPr>
        <w:t>、斜带石斑鱼</w:t>
      </w:r>
      <w:r>
        <w:rPr>
          <w:sz w:val="24"/>
          <w:szCs w:val="22"/>
        </w:rPr>
        <w:t>(76.20%)</w:t>
      </w:r>
      <w:r>
        <w:rPr>
          <w:sz w:val="24"/>
          <w:szCs w:val="22"/>
          <w:vertAlign w:val="superscript"/>
        </w:rPr>
        <w:t>[5]</w:t>
      </w:r>
      <w:r>
        <w:rPr>
          <w:sz w:val="24"/>
          <w:szCs w:val="22"/>
        </w:rPr>
        <w:t>，分析可能的原因有三点：</w:t>
      </w:r>
      <w:proofErr w:type="gramStart"/>
      <w:r>
        <w:rPr>
          <w:sz w:val="24"/>
          <w:szCs w:val="22"/>
        </w:rPr>
        <w:t>一</w:t>
      </w:r>
      <w:proofErr w:type="gramEnd"/>
      <w:r>
        <w:rPr>
          <w:sz w:val="24"/>
          <w:szCs w:val="22"/>
        </w:rPr>
        <w:t>可能是胃酸的分泌量不同且有限；二可能是鱼粉加工所选原料鱼的大小、鱼骨粒度大小、鱼骨的密度、鱼粉处理的条件不同导致鱼粉原料的差异</w:t>
      </w:r>
      <w:r>
        <w:rPr>
          <w:sz w:val="24"/>
          <w:szCs w:val="22"/>
          <w:vertAlign w:val="superscript"/>
        </w:rPr>
        <w:t>[22]</w:t>
      </w:r>
      <w:r>
        <w:rPr>
          <w:sz w:val="24"/>
          <w:szCs w:val="22"/>
        </w:rPr>
        <w:t>；</w:t>
      </w:r>
      <w:proofErr w:type="gramStart"/>
      <w:r>
        <w:rPr>
          <w:sz w:val="24"/>
          <w:szCs w:val="22"/>
        </w:rPr>
        <w:t>三可能</w:t>
      </w:r>
      <w:proofErr w:type="gramEnd"/>
      <w:r>
        <w:rPr>
          <w:sz w:val="24"/>
          <w:szCs w:val="22"/>
        </w:rPr>
        <w:t>是物种、养殖环境的不同造成的差异。在本试验中，大豆磷脂的磷表观消化率与可利用磷最高，这可能也与其具有的乳化作用有关，使大豆磷脂能被更好的吸收，从而提高了磷表观消化率。</w:t>
      </w:r>
    </w:p>
    <w:p w14:paraId="05795A75" w14:textId="77777777" w:rsidR="000B43BB" w:rsidRDefault="00000000">
      <w:pPr>
        <w:spacing w:line="360" w:lineRule="auto"/>
        <w:rPr>
          <w:sz w:val="24"/>
          <w:szCs w:val="22"/>
        </w:rPr>
      </w:pPr>
      <w:r>
        <w:rPr>
          <w:sz w:val="24"/>
          <w:szCs w:val="22"/>
        </w:rPr>
        <w:t xml:space="preserve">4  </w:t>
      </w:r>
      <w:r>
        <w:rPr>
          <w:sz w:val="24"/>
          <w:szCs w:val="22"/>
        </w:rPr>
        <w:t>结论</w:t>
      </w:r>
    </w:p>
    <w:p w14:paraId="1B8FF134" w14:textId="77777777" w:rsidR="000B43BB" w:rsidRDefault="00000000">
      <w:pPr>
        <w:spacing w:line="360" w:lineRule="auto"/>
        <w:ind w:firstLineChars="200" w:firstLine="480"/>
        <w:rPr>
          <w:sz w:val="24"/>
          <w:szCs w:val="22"/>
        </w:rPr>
      </w:pPr>
      <w:r>
        <w:rPr>
          <w:rFonts w:hint="eastAsia"/>
          <w:sz w:val="24"/>
          <w:szCs w:val="22"/>
        </w:rPr>
        <w:t>综上所述，在本试验条件下，根据表观消化率数据，大豆磷脂能作为黄鳝的优质饲料磷源。对于黄鳝幼</w:t>
      </w:r>
      <w:proofErr w:type="gramStart"/>
      <w:r>
        <w:rPr>
          <w:rFonts w:hint="eastAsia"/>
          <w:sz w:val="24"/>
          <w:szCs w:val="22"/>
        </w:rPr>
        <w:t>鳝</w:t>
      </w:r>
      <w:proofErr w:type="gramEnd"/>
      <w:r>
        <w:rPr>
          <w:rFonts w:hint="eastAsia"/>
          <w:sz w:val="24"/>
          <w:szCs w:val="22"/>
        </w:rPr>
        <w:t>，鱼粉可利用</w:t>
      </w:r>
      <w:proofErr w:type="gramStart"/>
      <w:r>
        <w:rPr>
          <w:rFonts w:hint="eastAsia"/>
          <w:sz w:val="24"/>
          <w:szCs w:val="22"/>
        </w:rPr>
        <w:t>磷虽然</w:t>
      </w:r>
      <w:proofErr w:type="gramEnd"/>
      <w:r>
        <w:rPr>
          <w:rFonts w:hint="eastAsia"/>
          <w:sz w:val="24"/>
          <w:szCs w:val="22"/>
        </w:rPr>
        <w:t>较高，但未利用</w:t>
      </w:r>
      <w:proofErr w:type="gramStart"/>
      <w:r>
        <w:rPr>
          <w:rFonts w:hint="eastAsia"/>
          <w:sz w:val="24"/>
          <w:szCs w:val="22"/>
        </w:rPr>
        <w:t>磷同样</w:t>
      </w:r>
      <w:proofErr w:type="gramEnd"/>
      <w:r>
        <w:rPr>
          <w:rFonts w:hint="eastAsia"/>
          <w:sz w:val="24"/>
          <w:szCs w:val="22"/>
        </w:rPr>
        <w:t>较高，因此在设计黄鳝饲料配方时，能用磷消化率较高的蛋白原料如蚯蚓粉替代部分鱼粉，以减少磷的排放，同时也应注意植物蛋白原料如豆粕的添加量，添加过多可能引起肠道消化能力减弱以及可利用磷不足。</w:t>
      </w:r>
    </w:p>
    <w:p w14:paraId="7C25224B" w14:textId="77777777" w:rsidR="000B43BB" w:rsidRDefault="00000000">
      <w:pPr>
        <w:spacing w:line="360" w:lineRule="auto"/>
        <w:rPr>
          <w:sz w:val="24"/>
          <w:szCs w:val="22"/>
        </w:rPr>
      </w:pPr>
      <w:r>
        <w:rPr>
          <w:rFonts w:hint="eastAsia"/>
          <w:sz w:val="24"/>
          <w:szCs w:val="22"/>
        </w:rPr>
        <w:t>参考文献：略</w:t>
      </w:r>
    </w:p>
    <w:p w14:paraId="37A17F3F" w14:textId="77777777" w:rsidR="000B43BB" w:rsidRDefault="00000000">
      <w:pPr>
        <w:wordWrap w:val="0"/>
        <w:spacing w:line="360" w:lineRule="auto"/>
        <w:jc w:val="right"/>
        <w:rPr>
          <w:rFonts w:eastAsia="黑体"/>
          <w:b/>
          <w:bCs/>
          <w:sz w:val="32"/>
          <w:szCs w:val="32"/>
          <w:bdr w:val="single" w:sz="4" w:space="0" w:color="auto"/>
        </w:rPr>
      </w:pPr>
      <w:r>
        <w:rPr>
          <w:rFonts w:hint="eastAsia"/>
          <w:szCs w:val="21"/>
        </w:rPr>
        <w:t>原文刊登在《饲料工业》，网络首发时间：</w:t>
      </w:r>
      <w:r>
        <w:rPr>
          <w:szCs w:val="21"/>
        </w:rPr>
        <w:t>2023-04-18 11</w:t>
      </w:r>
      <w:r>
        <w:rPr>
          <w:rFonts w:hint="eastAsia"/>
          <w:szCs w:val="21"/>
        </w:rPr>
        <w:t>:5</w:t>
      </w:r>
      <w:r>
        <w:rPr>
          <w:szCs w:val="21"/>
        </w:rPr>
        <w:t>1</w:t>
      </w:r>
      <w:r>
        <w:rPr>
          <w:rFonts w:hint="eastAsia"/>
          <w:szCs w:val="21"/>
        </w:rPr>
        <w:t>:</w:t>
      </w:r>
      <w:r>
        <w:rPr>
          <w:szCs w:val="21"/>
        </w:rPr>
        <w:t>42</w:t>
      </w:r>
    </w:p>
    <w:p w14:paraId="499B7239" w14:textId="77777777" w:rsidR="000B43BB" w:rsidRDefault="00000000">
      <w:pPr>
        <w:spacing w:line="276" w:lineRule="auto"/>
        <w:jc w:val="left"/>
        <w:outlineLvl w:val="0"/>
        <w:rPr>
          <w:rFonts w:eastAsia="黑体"/>
          <w:b/>
          <w:bCs/>
          <w:sz w:val="32"/>
          <w:szCs w:val="32"/>
          <w:bdr w:val="single" w:sz="4" w:space="0" w:color="auto"/>
        </w:rPr>
      </w:pPr>
      <w:bookmarkStart w:id="31" w:name="_Toc134992271"/>
      <w:r>
        <w:rPr>
          <w:rFonts w:eastAsia="黑体" w:hint="eastAsia"/>
          <w:b/>
          <w:bCs/>
          <w:sz w:val="32"/>
          <w:szCs w:val="32"/>
          <w:bdr w:val="single" w:sz="4" w:space="0" w:color="auto"/>
        </w:rPr>
        <w:t>饲料研发</w:t>
      </w:r>
      <w:bookmarkEnd w:id="31"/>
    </w:p>
    <w:p w14:paraId="6B79C27B" w14:textId="77777777" w:rsidR="000B43BB" w:rsidRDefault="00000000">
      <w:pPr>
        <w:spacing w:line="360" w:lineRule="auto"/>
        <w:jc w:val="center"/>
        <w:outlineLvl w:val="1"/>
        <w:rPr>
          <w:rFonts w:eastAsia="黑体"/>
          <w:b/>
          <w:bCs/>
          <w:sz w:val="32"/>
          <w:szCs w:val="32"/>
        </w:rPr>
      </w:pPr>
      <w:bookmarkStart w:id="32" w:name="_Toc134992272"/>
      <w:r>
        <w:rPr>
          <w:rFonts w:eastAsia="黑体" w:hint="eastAsia"/>
          <w:b/>
          <w:bCs/>
          <w:sz w:val="32"/>
          <w:szCs w:val="32"/>
        </w:rPr>
        <w:t>两种不同复合</w:t>
      </w:r>
      <w:proofErr w:type="gramStart"/>
      <w:r>
        <w:rPr>
          <w:rFonts w:eastAsia="黑体" w:hint="eastAsia"/>
          <w:b/>
          <w:bCs/>
          <w:sz w:val="32"/>
          <w:szCs w:val="32"/>
        </w:rPr>
        <w:t>诱</w:t>
      </w:r>
      <w:proofErr w:type="gramEnd"/>
      <w:r>
        <w:rPr>
          <w:rFonts w:eastAsia="黑体" w:hint="eastAsia"/>
          <w:b/>
          <w:bCs/>
          <w:sz w:val="32"/>
          <w:szCs w:val="32"/>
        </w:rPr>
        <w:t>食剂添加水平的饲料中添加甜菜碱对</w:t>
      </w:r>
      <w:proofErr w:type="gramStart"/>
      <w:r>
        <w:rPr>
          <w:rFonts w:eastAsia="黑体" w:hint="eastAsia"/>
          <w:b/>
          <w:bCs/>
          <w:sz w:val="32"/>
          <w:szCs w:val="32"/>
        </w:rPr>
        <w:t>凡纳滨对虾</w:t>
      </w:r>
      <w:proofErr w:type="gramEnd"/>
      <w:r>
        <w:rPr>
          <w:rFonts w:eastAsia="黑体"/>
          <w:b/>
          <w:bCs/>
          <w:sz w:val="32"/>
          <w:szCs w:val="32"/>
        </w:rPr>
        <w:t>(</w:t>
      </w:r>
      <w:proofErr w:type="spellStart"/>
      <w:r>
        <w:rPr>
          <w:rFonts w:eastAsia="黑体"/>
          <w:b/>
          <w:bCs/>
          <w:i/>
          <w:iCs/>
          <w:sz w:val="32"/>
          <w:szCs w:val="32"/>
        </w:rPr>
        <w:t>Litopenaeus</w:t>
      </w:r>
      <w:proofErr w:type="spellEnd"/>
      <w:r>
        <w:rPr>
          <w:rFonts w:eastAsia="黑体"/>
          <w:b/>
          <w:bCs/>
          <w:i/>
          <w:iCs/>
          <w:sz w:val="32"/>
          <w:szCs w:val="32"/>
        </w:rPr>
        <w:t xml:space="preserve"> </w:t>
      </w:r>
      <w:proofErr w:type="spellStart"/>
      <w:r>
        <w:rPr>
          <w:rFonts w:eastAsia="黑体"/>
          <w:b/>
          <w:bCs/>
          <w:i/>
          <w:iCs/>
          <w:sz w:val="32"/>
          <w:szCs w:val="32"/>
        </w:rPr>
        <w:t>vannamei</w:t>
      </w:r>
      <w:proofErr w:type="spellEnd"/>
      <w:r>
        <w:rPr>
          <w:rFonts w:eastAsia="黑体"/>
          <w:b/>
          <w:bCs/>
          <w:sz w:val="32"/>
          <w:szCs w:val="32"/>
        </w:rPr>
        <w:t>)</w:t>
      </w:r>
      <w:r>
        <w:rPr>
          <w:rFonts w:eastAsia="黑体"/>
          <w:b/>
          <w:bCs/>
          <w:sz w:val="32"/>
          <w:szCs w:val="32"/>
        </w:rPr>
        <w:t>生长性能、饲料利用、脂质代谢和</w:t>
      </w:r>
      <w:r>
        <w:rPr>
          <w:rFonts w:eastAsia="黑体" w:hint="eastAsia"/>
          <w:b/>
          <w:bCs/>
          <w:sz w:val="32"/>
          <w:szCs w:val="32"/>
        </w:rPr>
        <w:t>免疫应答的影响</w:t>
      </w:r>
      <w:bookmarkEnd w:id="32"/>
    </w:p>
    <w:p w14:paraId="3926D75A" w14:textId="77777777" w:rsidR="000B43BB" w:rsidRDefault="00000000">
      <w:pPr>
        <w:jc w:val="center"/>
        <w:rPr>
          <w:szCs w:val="22"/>
        </w:rPr>
      </w:pPr>
      <w:proofErr w:type="gramStart"/>
      <w:r>
        <w:rPr>
          <w:rFonts w:hint="eastAsia"/>
          <w:szCs w:val="22"/>
        </w:rPr>
        <w:t>何桂伦</w:t>
      </w:r>
      <w:proofErr w:type="gramEnd"/>
      <w:r>
        <w:rPr>
          <w:szCs w:val="22"/>
          <w:vertAlign w:val="superscript"/>
        </w:rPr>
        <w:t>1</w:t>
      </w:r>
      <w:r>
        <w:rPr>
          <w:szCs w:val="22"/>
        </w:rPr>
        <w:t xml:space="preserve"> </w:t>
      </w:r>
      <w:r>
        <w:rPr>
          <w:szCs w:val="22"/>
        </w:rPr>
        <w:t>谢明胜</w:t>
      </w:r>
      <w:r>
        <w:rPr>
          <w:szCs w:val="22"/>
          <w:vertAlign w:val="superscript"/>
        </w:rPr>
        <w:t>1</w:t>
      </w:r>
      <w:r>
        <w:rPr>
          <w:szCs w:val="22"/>
        </w:rPr>
        <w:t xml:space="preserve"> </w:t>
      </w:r>
      <w:proofErr w:type="gramStart"/>
      <w:r>
        <w:rPr>
          <w:szCs w:val="22"/>
        </w:rPr>
        <w:t>屈康渊</w:t>
      </w:r>
      <w:proofErr w:type="gramEnd"/>
      <w:r>
        <w:rPr>
          <w:szCs w:val="22"/>
          <w:vertAlign w:val="superscript"/>
        </w:rPr>
        <w:t>1</w:t>
      </w:r>
      <w:r>
        <w:rPr>
          <w:szCs w:val="22"/>
        </w:rPr>
        <w:t xml:space="preserve"> </w:t>
      </w:r>
      <w:r>
        <w:rPr>
          <w:szCs w:val="22"/>
        </w:rPr>
        <w:t>陈欣</w:t>
      </w:r>
      <w:r>
        <w:rPr>
          <w:szCs w:val="22"/>
          <w:vertAlign w:val="superscript"/>
        </w:rPr>
        <w:t>1</w:t>
      </w:r>
      <w:r>
        <w:rPr>
          <w:szCs w:val="22"/>
        </w:rPr>
        <w:t xml:space="preserve"> </w:t>
      </w:r>
      <w:r>
        <w:rPr>
          <w:szCs w:val="22"/>
        </w:rPr>
        <w:t>朱文博</w:t>
      </w:r>
      <w:r>
        <w:rPr>
          <w:szCs w:val="22"/>
          <w:vertAlign w:val="superscript"/>
        </w:rPr>
        <w:t>2</w:t>
      </w:r>
      <w:r>
        <w:rPr>
          <w:szCs w:val="22"/>
        </w:rPr>
        <w:t xml:space="preserve"> </w:t>
      </w:r>
      <w:proofErr w:type="gramStart"/>
      <w:r>
        <w:rPr>
          <w:szCs w:val="22"/>
        </w:rPr>
        <w:t>陈政榜</w:t>
      </w:r>
      <w:proofErr w:type="gramEnd"/>
      <w:r>
        <w:rPr>
          <w:szCs w:val="22"/>
          <w:vertAlign w:val="superscript"/>
        </w:rPr>
        <w:t>2</w:t>
      </w:r>
      <w:r>
        <w:rPr>
          <w:szCs w:val="22"/>
        </w:rPr>
        <w:t xml:space="preserve"> </w:t>
      </w:r>
      <w:r>
        <w:rPr>
          <w:szCs w:val="22"/>
        </w:rPr>
        <w:t>谭北平</w:t>
      </w:r>
      <w:r>
        <w:rPr>
          <w:szCs w:val="22"/>
          <w:vertAlign w:val="superscript"/>
        </w:rPr>
        <w:t>1,3,4</w:t>
      </w:r>
      <w:r>
        <w:rPr>
          <w:szCs w:val="22"/>
        </w:rPr>
        <w:t xml:space="preserve"> </w:t>
      </w:r>
      <w:r>
        <w:rPr>
          <w:szCs w:val="22"/>
        </w:rPr>
        <w:t>谢诗玮</w:t>
      </w:r>
      <w:r>
        <w:rPr>
          <w:szCs w:val="22"/>
          <w:vertAlign w:val="superscript"/>
        </w:rPr>
        <w:t>1,3,4</w:t>
      </w:r>
    </w:p>
    <w:p w14:paraId="22207C7A" w14:textId="77777777" w:rsidR="000B43BB" w:rsidRDefault="00000000">
      <w:pPr>
        <w:jc w:val="center"/>
        <w:rPr>
          <w:szCs w:val="22"/>
        </w:rPr>
      </w:pPr>
      <w:r>
        <w:rPr>
          <w:szCs w:val="22"/>
        </w:rPr>
        <w:t>(1.</w:t>
      </w:r>
      <w:r>
        <w:rPr>
          <w:szCs w:val="22"/>
        </w:rPr>
        <w:t>广东海洋大学水产学院水产动物营养与饲料实验室</w:t>
      </w:r>
      <w:r>
        <w:rPr>
          <w:szCs w:val="22"/>
        </w:rPr>
        <w:t>,</w:t>
      </w:r>
      <w:r>
        <w:rPr>
          <w:szCs w:val="22"/>
        </w:rPr>
        <w:t>湛江</w:t>
      </w:r>
      <w:r>
        <w:rPr>
          <w:szCs w:val="22"/>
        </w:rPr>
        <w:t xml:space="preserve"> 524088; 2.</w:t>
      </w:r>
      <w:r>
        <w:rPr>
          <w:szCs w:val="22"/>
        </w:rPr>
        <w:t>福州海马饲料有限公司</w:t>
      </w:r>
      <w:r>
        <w:rPr>
          <w:szCs w:val="22"/>
        </w:rPr>
        <w:t xml:space="preserve">, </w:t>
      </w:r>
      <w:r>
        <w:rPr>
          <w:szCs w:val="22"/>
        </w:rPr>
        <w:t>福州</w:t>
      </w:r>
      <w:r>
        <w:rPr>
          <w:szCs w:val="22"/>
        </w:rPr>
        <w:t xml:space="preserve"> 350300; 3.</w:t>
      </w:r>
      <w:r>
        <w:rPr>
          <w:szCs w:val="22"/>
        </w:rPr>
        <w:t>农业部华南</w:t>
      </w:r>
      <w:r>
        <w:rPr>
          <w:rFonts w:hint="eastAsia"/>
          <w:szCs w:val="22"/>
        </w:rPr>
        <w:t>水产与畜禽饲料重点实验室</w:t>
      </w:r>
      <w:r>
        <w:rPr>
          <w:szCs w:val="22"/>
        </w:rPr>
        <w:t>,</w:t>
      </w:r>
      <w:r>
        <w:rPr>
          <w:szCs w:val="22"/>
        </w:rPr>
        <w:t>湛江</w:t>
      </w:r>
      <w:r>
        <w:rPr>
          <w:szCs w:val="22"/>
        </w:rPr>
        <w:t>524088; 4.</w:t>
      </w:r>
      <w:r>
        <w:rPr>
          <w:szCs w:val="22"/>
        </w:rPr>
        <w:t>广东省水产动物精准营养与高效饲料工程技术研究中心</w:t>
      </w:r>
      <w:r>
        <w:rPr>
          <w:szCs w:val="22"/>
        </w:rPr>
        <w:t>,</w:t>
      </w:r>
      <w:r>
        <w:rPr>
          <w:szCs w:val="22"/>
        </w:rPr>
        <w:t>湛江</w:t>
      </w:r>
      <w:r>
        <w:rPr>
          <w:szCs w:val="22"/>
        </w:rPr>
        <w:t xml:space="preserve"> 524088)</w:t>
      </w:r>
    </w:p>
    <w:p w14:paraId="5354138F" w14:textId="77777777" w:rsidR="000B43BB" w:rsidRDefault="00000000">
      <w:pPr>
        <w:rPr>
          <w:szCs w:val="22"/>
        </w:rPr>
      </w:pPr>
      <w:r>
        <w:rPr>
          <w:rFonts w:hint="eastAsia"/>
          <w:b/>
          <w:szCs w:val="22"/>
        </w:rPr>
        <w:t>摘要</w:t>
      </w:r>
      <w:r>
        <w:rPr>
          <w:b/>
          <w:szCs w:val="22"/>
        </w:rPr>
        <w:t>:</w:t>
      </w:r>
      <w:r>
        <w:rPr>
          <w:szCs w:val="22"/>
        </w:rPr>
        <w:t>实验旨在研究两种含不同水平复合</w:t>
      </w:r>
      <w:proofErr w:type="gramStart"/>
      <w:r>
        <w:rPr>
          <w:szCs w:val="22"/>
        </w:rPr>
        <w:t>诱</w:t>
      </w:r>
      <w:proofErr w:type="gramEnd"/>
      <w:r>
        <w:rPr>
          <w:szCs w:val="22"/>
        </w:rPr>
        <w:t>食剂</w:t>
      </w:r>
      <w:r>
        <w:rPr>
          <w:szCs w:val="22"/>
        </w:rPr>
        <w:t>(8%, 0)</w:t>
      </w:r>
      <w:r>
        <w:rPr>
          <w:szCs w:val="22"/>
        </w:rPr>
        <w:t>的基础饲料中添加甜菜碱对</w:t>
      </w:r>
      <w:proofErr w:type="gramStart"/>
      <w:r>
        <w:rPr>
          <w:szCs w:val="22"/>
        </w:rPr>
        <w:t>凡纳滨对虾</w:t>
      </w:r>
      <w:proofErr w:type="gramEnd"/>
      <w:r>
        <w:rPr>
          <w:szCs w:val="22"/>
        </w:rPr>
        <w:t>(</w:t>
      </w:r>
      <w:proofErr w:type="spellStart"/>
      <w:r>
        <w:rPr>
          <w:i/>
          <w:iCs/>
          <w:szCs w:val="22"/>
        </w:rPr>
        <w:t>Litopenaeus</w:t>
      </w:r>
      <w:proofErr w:type="spellEnd"/>
      <w:r>
        <w:rPr>
          <w:i/>
          <w:iCs/>
          <w:szCs w:val="22"/>
        </w:rPr>
        <w:t xml:space="preserve"> </w:t>
      </w:r>
      <w:proofErr w:type="spellStart"/>
      <w:r>
        <w:rPr>
          <w:i/>
          <w:iCs/>
          <w:szCs w:val="22"/>
        </w:rPr>
        <w:t>vannamei</w:t>
      </w:r>
      <w:proofErr w:type="spellEnd"/>
      <w:r>
        <w:rPr>
          <w:szCs w:val="22"/>
        </w:rPr>
        <w:t>)</w:t>
      </w:r>
      <w:r>
        <w:rPr>
          <w:szCs w:val="22"/>
        </w:rPr>
        <w:t>生长性能、饲料利用率、脂质代谢和免疫应答的影响。共制备原料型复合</w:t>
      </w:r>
      <w:proofErr w:type="gramStart"/>
      <w:r>
        <w:rPr>
          <w:szCs w:val="22"/>
        </w:rPr>
        <w:t>诱</w:t>
      </w:r>
      <w:proofErr w:type="gramEnd"/>
      <w:r>
        <w:rPr>
          <w:szCs w:val="22"/>
        </w:rPr>
        <w:t>食剂对照组</w:t>
      </w:r>
      <w:r>
        <w:rPr>
          <w:szCs w:val="22"/>
        </w:rPr>
        <w:t>(P)</w:t>
      </w:r>
      <w:r>
        <w:rPr>
          <w:szCs w:val="22"/>
        </w:rPr>
        <w:t>、豆粕替代原料型诱</w:t>
      </w:r>
      <w:proofErr w:type="gramStart"/>
      <w:r>
        <w:rPr>
          <w:szCs w:val="22"/>
        </w:rPr>
        <w:t>食剂组</w:t>
      </w:r>
      <w:proofErr w:type="gramEnd"/>
      <w:r>
        <w:rPr>
          <w:szCs w:val="22"/>
        </w:rPr>
        <w:t>(N)</w:t>
      </w:r>
      <w:r>
        <w:rPr>
          <w:szCs w:val="22"/>
        </w:rPr>
        <w:t>、以及在二者基础上分别添加</w:t>
      </w:r>
      <w:r>
        <w:rPr>
          <w:szCs w:val="22"/>
        </w:rPr>
        <w:t>0.6%</w:t>
      </w:r>
      <w:r>
        <w:rPr>
          <w:szCs w:val="22"/>
        </w:rPr>
        <w:t>甜菜碱的</w:t>
      </w:r>
      <w:r>
        <w:rPr>
          <w:szCs w:val="22"/>
        </w:rPr>
        <w:t>PB</w:t>
      </w:r>
      <w:r>
        <w:rPr>
          <w:szCs w:val="22"/>
        </w:rPr>
        <w:t>组和</w:t>
      </w:r>
      <w:r>
        <w:rPr>
          <w:szCs w:val="22"/>
        </w:rPr>
        <w:t>NB</w:t>
      </w:r>
      <w:r>
        <w:rPr>
          <w:szCs w:val="22"/>
        </w:rPr>
        <w:t>组等四组饲料</w:t>
      </w:r>
      <w:r>
        <w:rPr>
          <w:szCs w:val="22"/>
        </w:rPr>
        <w:t xml:space="preserve">, </w:t>
      </w:r>
      <w:r>
        <w:rPr>
          <w:szCs w:val="22"/>
        </w:rPr>
        <w:t>喂养幼虾</w:t>
      </w:r>
      <w:r>
        <w:rPr>
          <w:szCs w:val="22"/>
        </w:rPr>
        <w:t>[</w:t>
      </w:r>
      <w:r>
        <w:rPr>
          <w:szCs w:val="22"/>
        </w:rPr>
        <w:t>初始体重</w:t>
      </w:r>
      <w:r>
        <w:rPr>
          <w:szCs w:val="22"/>
        </w:rPr>
        <w:t>(0.71±0.00)g]7</w:t>
      </w:r>
      <w:r>
        <w:rPr>
          <w:szCs w:val="22"/>
        </w:rPr>
        <w:t>周。结果显示</w:t>
      </w:r>
      <w:r>
        <w:rPr>
          <w:szCs w:val="22"/>
        </w:rPr>
        <w:t>,</w:t>
      </w:r>
      <w:r>
        <w:rPr>
          <w:szCs w:val="22"/>
        </w:rPr>
        <w:t>饲料中添加原料型复合</w:t>
      </w:r>
      <w:proofErr w:type="gramStart"/>
      <w:r>
        <w:rPr>
          <w:szCs w:val="22"/>
        </w:rPr>
        <w:t>诱</w:t>
      </w:r>
      <w:proofErr w:type="gramEnd"/>
      <w:r>
        <w:rPr>
          <w:szCs w:val="22"/>
        </w:rPr>
        <w:t>食剂可提高对虾肝胰腺中</w:t>
      </w:r>
      <w:proofErr w:type="spellStart"/>
      <w:r>
        <w:rPr>
          <w:szCs w:val="22"/>
        </w:rPr>
        <w:t>fas</w:t>
      </w:r>
      <w:proofErr w:type="spellEnd"/>
      <w:r>
        <w:rPr>
          <w:szCs w:val="22"/>
        </w:rPr>
        <w:t>、</w:t>
      </w:r>
      <w:r>
        <w:rPr>
          <w:szCs w:val="22"/>
        </w:rPr>
        <w:t>acc</w:t>
      </w:r>
      <w:r>
        <w:rPr>
          <w:szCs w:val="22"/>
        </w:rPr>
        <w:t>、</w:t>
      </w:r>
      <w:r>
        <w:rPr>
          <w:szCs w:val="22"/>
        </w:rPr>
        <w:t>sod</w:t>
      </w:r>
      <w:r>
        <w:rPr>
          <w:szCs w:val="22"/>
        </w:rPr>
        <w:t>、</w:t>
      </w:r>
      <w:r>
        <w:rPr>
          <w:szCs w:val="22"/>
        </w:rPr>
        <w:t>dorsal</w:t>
      </w:r>
      <w:r>
        <w:rPr>
          <w:szCs w:val="22"/>
        </w:rPr>
        <w:t>和</w:t>
      </w:r>
      <w:r>
        <w:rPr>
          <w:szCs w:val="22"/>
        </w:rPr>
        <w:t>relish,</w:t>
      </w:r>
      <w:r>
        <w:rPr>
          <w:szCs w:val="22"/>
        </w:rPr>
        <w:t>以及肠道</w:t>
      </w:r>
      <w:r>
        <w:rPr>
          <w:szCs w:val="22"/>
        </w:rPr>
        <w:t>toll</w:t>
      </w:r>
      <w:r>
        <w:rPr>
          <w:szCs w:val="22"/>
        </w:rPr>
        <w:t>和</w:t>
      </w:r>
      <w:r>
        <w:rPr>
          <w:szCs w:val="22"/>
        </w:rPr>
        <w:t>sod</w:t>
      </w:r>
      <w:r>
        <w:rPr>
          <w:szCs w:val="22"/>
        </w:rPr>
        <w:t>的表达量</w:t>
      </w:r>
      <w:r>
        <w:rPr>
          <w:szCs w:val="22"/>
        </w:rPr>
        <w:t>,</w:t>
      </w:r>
      <w:r>
        <w:rPr>
          <w:szCs w:val="22"/>
        </w:rPr>
        <w:t>而肠道中</w:t>
      </w:r>
      <w:r>
        <w:rPr>
          <w:szCs w:val="22"/>
        </w:rPr>
        <w:t>relish</w:t>
      </w:r>
      <w:r>
        <w:rPr>
          <w:szCs w:val="22"/>
        </w:rPr>
        <w:t>表达量则相反。饲料</w:t>
      </w:r>
      <w:r>
        <w:rPr>
          <w:szCs w:val="22"/>
        </w:rPr>
        <w:lastRenderedPageBreak/>
        <w:t>中添加甜菜碱可提高对虾肌肉灰分含量、上调对虾肝胰腺中</w:t>
      </w:r>
      <w:proofErr w:type="spellStart"/>
      <w:r>
        <w:rPr>
          <w:szCs w:val="22"/>
        </w:rPr>
        <w:t>fas</w:t>
      </w:r>
      <w:proofErr w:type="spellEnd"/>
      <w:r>
        <w:rPr>
          <w:szCs w:val="22"/>
        </w:rPr>
        <w:t>、</w:t>
      </w:r>
      <w:r>
        <w:rPr>
          <w:szCs w:val="22"/>
        </w:rPr>
        <w:t>acc</w:t>
      </w:r>
      <w:r>
        <w:rPr>
          <w:szCs w:val="22"/>
        </w:rPr>
        <w:t>、</w:t>
      </w:r>
      <w:r>
        <w:rPr>
          <w:szCs w:val="22"/>
        </w:rPr>
        <w:t>sod</w:t>
      </w:r>
      <w:r>
        <w:rPr>
          <w:szCs w:val="22"/>
        </w:rPr>
        <w:t>和</w:t>
      </w:r>
      <w:r>
        <w:rPr>
          <w:szCs w:val="22"/>
        </w:rPr>
        <w:t xml:space="preserve">dorsal, </w:t>
      </w:r>
      <w:r>
        <w:rPr>
          <w:szCs w:val="22"/>
        </w:rPr>
        <w:t>以及肠道中</w:t>
      </w:r>
      <w:r>
        <w:rPr>
          <w:szCs w:val="22"/>
        </w:rPr>
        <w:t>sod</w:t>
      </w:r>
      <w:r>
        <w:rPr>
          <w:szCs w:val="22"/>
        </w:rPr>
        <w:t>的表达量</w:t>
      </w:r>
      <w:r>
        <w:rPr>
          <w:szCs w:val="22"/>
        </w:rPr>
        <w:t>,</w:t>
      </w:r>
      <w:r>
        <w:rPr>
          <w:szCs w:val="22"/>
        </w:rPr>
        <w:t>而降低摄食量、肌肉粗脂肪、血淋巴中低密度脂蛋白胆固醇和</w:t>
      </w:r>
      <w:proofErr w:type="gramStart"/>
      <w:r>
        <w:rPr>
          <w:szCs w:val="22"/>
        </w:rPr>
        <w:t>丙二</w:t>
      </w:r>
      <w:proofErr w:type="gramEnd"/>
      <w:r>
        <w:rPr>
          <w:szCs w:val="22"/>
        </w:rPr>
        <w:t>醛的含量以及肝胰腺总一氧化氮合酶活性</w:t>
      </w:r>
      <w:r>
        <w:rPr>
          <w:szCs w:val="22"/>
        </w:rPr>
        <w:t>,</w:t>
      </w:r>
      <w:r>
        <w:rPr>
          <w:szCs w:val="22"/>
        </w:rPr>
        <w:t>下调肝胰腺中</w:t>
      </w:r>
      <w:proofErr w:type="spellStart"/>
      <w:r>
        <w:rPr>
          <w:szCs w:val="22"/>
        </w:rPr>
        <w:t>acox</w:t>
      </w:r>
      <w:proofErr w:type="spellEnd"/>
      <w:r>
        <w:rPr>
          <w:szCs w:val="22"/>
        </w:rPr>
        <w:t>、</w:t>
      </w:r>
      <w:r>
        <w:rPr>
          <w:szCs w:val="22"/>
        </w:rPr>
        <w:t>cpt-1</w:t>
      </w:r>
      <w:r>
        <w:rPr>
          <w:szCs w:val="22"/>
        </w:rPr>
        <w:t>、</w:t>
      </w:r>
      <w:r>
        <w:rPr>
          <w:szCs w:val="22"/>
        </w:rPr>
        <w:t>myd88</w:t>
      </w:r>
      <w:r>
        <w:rPr>
          <w:szCs w:val="22"/>
        </w:rPr>
        <w:t>和</w:t>
      </w:r>
      <w:r>
        <w:rPr>
          <w:szCs w:val="22"/>
        </w:rPr>
        <w:t>relish</w:t>
      </w:r>
      <w:r>
        <w:rPr>
          <w:szCs w:val="22"/>
        </w:rPr>
        <w:t>的表达量。原料型复合</w:t>
      </w:r>
      <w:proofErr w:type="gramStart"/>
      <w:r>
        <w:rPr>
          <w:szCs w:val="22"/>
        </w:rPr>
        <w:t>诱</w:t>
      </w:r>
      <w:proofErr w:type="gramEnd"/>
      <w:r>
        <w:rPr>
          <w:szCs w:val="22"/>
        </w:rPr>
        <w:t>食剂与甜菜碱在对虾的饲料系数、肝胰腺总一氧化氮合酶活力、</w:t>
      </w:r>
      <w:proofErr w:type="spellStart"/>
      <w:r>
        <w:rPr>
          <w:szCs w:val="22"/>
        </w:rPr>
        <w:t>ampk</w:t>
      </w:r>
      <w:proofErr w:type="spellEnd"/>
      <w:r>
        <w:rPr>
          <w:szCs w:val="22"/>
        </w:rPr>
        <w:t>、</w:t>
      </w:r>
      <w:r>
        <w:rPr>
          <w:szCs w:val="22"/>
        </w:rPr>
        <w:t>acc</w:t>
      </w:r>
      <w:r>
        <w:rPr>
          <w:szCs w:val="22"/>
        </w:rPr>
        <w:t>、</w:t>
      </w:r>
      <w:r>
        <w:rPr>
          <w:szCs w:val="22"/>
        </w:rPr>
        <w:t>cpt-1</w:t>
      </w:r>
      <w:r>
        <w:rPr>
          <w:szCs w:val="22"/>
        </w:rPr>
        <w:t>、</w:t>
      </w:r>
      <w:r>
        <w:rPr>
          <w:szCs w:val="22"/>
        </w:rPr>
        <w:t>sod</w:t>
      </w:r>
      <w:r>
        <w:rPr>
          <w:szCs w:val="22"/>
        </w:rPr>
        <w:t>、</w:t>
      </w:r>
      <w:r>
        <w:rPr>
          <w:szCs w:val="22"/>
        </w:rPr>
        <w:t>myd88</w:t>
      </w:r>
      <w:r>
        <w:rPr>
          <w:szCs w:val="22"/>
        </w:rPr>
        <w:t>和</w:t>
      </w:r>
      <w:r>
        <w:rPr>
          <w:szCs w:val="22"/>
        </w:rPr>
        <w:t>relish</w:t>
      </w:r>
      <w:r>
        <w:rPr>
          <w:szCs w:val="22"/>
        </w:rPr>
        <w:t>表达量等指标上呈现显著的交互作用。由此可见</w:t>
      </w:r>
      <w:r>
        <w:rPr>
          <w:szCs w:val="22"/>
        </w:rPr>
        <w:t>,</w:t>
      </w:r>
      <w:r>
        <w:rPr>
          <w:szCs w:val="22"/>
        </w:rPr>
        <w:t>饲料中添加</w:t>
      </w:r>
      <w:r>
        <w:rPr>
          <w:szCs w:val="22"/>
        </w:rPr>
        <w:t>1.30%</w:t>
      </w:r>
      <w:r>
        <w:rPr>
          <w:szCs w:val="22"/>
        </w:rPr>
        <w:t>酵母提取物</w:t>
      </w:r>
      <w:r>
        <w:rPr>
          <w:szCs w:val="22"/>
        </w:rPr>
        <w:t>+4.80%</w:t>
      </w:r>
      <w:r>
        <w:rPr>
          <w:szCs w:val="22"/>
        </w:rPr>
        <w:t>鱿鱼内脏粉</w:t>
      </w:r>
      <w:r>
        <w:rPr>
          <w:szCs w:val="22"/>
        </w:rPr>
        <w:t>+1.90%</w:t>
      </w:r>
      <w:proofErr w:type="gramStart"/>
      <w:r>
        <w:rPr>
          <w:szCs w:val="22"/>
        </w:rPr>
        <w:t>鱼溶浆提高</w:t>
      </w:r>
      <w:proofErr w:type="gramEnd"/>
      <w:r>
        <w:rPr>
          <w:szCs w:val="22"/>
        </w:rPr>
        <w:t>了对虾的免疫力和抗氧化能力。饲料中添加</w:t>
      </w:r>
      <w:r>
        <w:rPr>
          <w:szCs w:val="22"/>
        </w:rPr>
        <w:t>0.6%</w:t>
      </w:r>
      <w:r>
        <w:rPr>
          <w:szCs w:val="22"/>
        </w:rPr>
        <w:t>甜菜碱降低了对虾摄食量</w:t>
      </w:r>
      <w:r>
        <w:rPr>
          <w:szCs w:val="22"/>
        </w:rPr>
        <w:t>,</w:t>
      </w:r>
      <w:r>
        <w:rPr>
          <w:szCs w:val="22"/>
        </w:rPr>
        <w:t>促进了脂质利用</w:t>
      </w:r>
      <w:r>
        <w:rPr>
          <w:szCs w:val="22"/>
        </w:rPr>
        <w:t>,</w:t>
      </w:r>
      <w:r>
        <w:rPr>
          <w:szCs w:val="22"/>
        </w:rPr>
        <w:t>并上调了免疫相关基因的表达。</w:t>
      </w:r>
    </w:p>
    <w:p w14:paraId="5B7F3A7A" w14:textId="77777777" w:rsidR="000B43BB" w:rsidRDefault="00000000">
      <w:pPr>
        <w:rPr>
          <w:szCs w:val="22"/>
        </w:rPr>
      </w:pPr>
      <w:r>
        <w:rPr>
          <w:rFonts w:hint="eastAsia"/>
          <w:b/>
          <w:szCs w:val="22"/>
        </w:rPr>
        <w:t>关键词</w:t>
      </w:r>
      <w:r>
        <w:rPr>
          <w:b/>
          <w:szCs w:val="22"/>
        </w:rPr>
        <w:t>:</w:t>
      </w:r>
      <w:proofErr w:type="gramStart"/>
      <w:r>
        <w:rPr>
          <w:szCs w:val="22"/>
        </w:rPr>
        <w:t>诱</w:t>
      </w:r>
      <w:proofErr w:type="gramEnd"/>
      <w:r>
        <w:rPr>
          <w:szCs w:val="22"/>
        </w:rPr>
        <w:t>食剂</w:t>
      </w:r>
      <w:r>
        <w:rPr>
          <w:szCs w:val="22"/>
        </w:rPr>
        <w:t>;</w:t>
      </w:r>
      <w:r>
        <w:rPr>
          <w:szCs w:val="22"/>
        </w:rPr>
        <w:t>甜菜碱</w:t>
      </w:r>
      <w:r>
        <w:rPr>
          <w:szCs w:val="22"/>
        </w:rPr>
        <w:t>;</w:t>
      </w:r>
      <w:r>
        <w:rPr>
          <w:szCs w:val="22"/>
        </w:rPr>
        <w:t>生长性能</w:t>
      </w:r>
      <w:r>
        <w:rPr>
          <w:szCs w:val="22"/>
        </w:rPr>
        <w:t>;</w:t>
      </w:r>
      <w:r>
        <w:rPr>
          <w:szCs w:val="22"/>
        </w:rPr>
        <w:t>脂质代谢</w:t>
      </w:r>
      <w:r>
        <w:rPr>
          <w:szCs w:val="22"/>
        </w:rPr>
        <w:t>;</w:t>
      </w:r>
      <w:r>
        <w:rPr>
          <w:szCs w:val="22"/>
        </w:rPr>
        <w:t>免疫应答</w:t>
      </w:r>
      <w:r>
        <w:rPr>
          <w:szCs w:val="22"/>
        </w:rPr>
        <w:t>;</w:t>
      </w:r>
      <w:proofErr w:type="gramStart"/>
      <w:r>
        <w:rPr>
          <w:szCs w:val="22"/>
        </w:rPr>
        <w:t>凡纳滨对虾</w:t>
      </w:r>
      <w:proofErr w:type="gramEnd"/>
    </w:p>
    <w:p w14:paraId="3AF338E1" w14:textId="77777777" w:rsidR="000B43BB" w:rsidRDefault="00000000">
      <w:pPr>
        <w:jc w:val="center"/>
        <w:rPr>
          <w:b/>
          <w:sz w:val="24"/>
          <w:szCs w:val="22"/>
        </w:rPr>
      </w:pPr>
      <w:r>
        <w:rPr>
          <w:b/>
          <w:sz w:val="24"/>
          <w:szCs w:val="22"/>
        </w:rPr>
        <w:t>TWO DIETARY BETAINE SUPPLEMENTATIONS ON GROWTH, FEEDUTILIZATION, LIPID METABOLISM, AND IMMUNE RESPONSE OFWHITE SHRIMP (LITOPENAEUS VANNAMEI) FED TWOLEVELS OF COMPOUND ATTRACTANTS</w:t>
      </w:r>
    </w:p>
    <w:p w14:paraId="1FD9F26C" w14:textId="77777777" w:rsidR="000B43BB" w:rsidRDefault="00000000">
      <w:pPr>
        <w:jc w:val="center"/>
        <w:rPr>
          <w:szCs w:val="22"/>
        </w:rPr>
      </w:pPr>
      <w:r>
        <w:rPr>
          <w:szCs w:val="22"/>
        </w:rPr>
        <w:t>HE Gui-Lun1, XIE Ming-Sheng1, QU Kang-Yuan1, CHEN Xin1, ZHU Wen-Bo2, CHEN Zheng-Bang</w:t>
      </w:r>
      <w:proofErr w:type="gramStart"/>
      <w:r>
        <w:rPr>
          <w:szCs w:val="22"/>
        </w:rPr>
        <w:t>2,TAN</w:t>
      </w:r>
      <w:proofErr w:type="gramEnd"/>
      <w:r>
        <w:rPr>
          <w:szCs w:val="22"/>
        </w:rPr>
        <w:t xml:space="preserve"> Bei-Ping1, 3, 4 and XIE Shi-Wei1, 3,</w:t>
      </w:r>
    </w:p>
    <w:p w14:paraId="0735D52E" w14:textId="77777777" w:rsidR="000B43BB" w:rsidRDefault="00000000">
      <w:pPr>
        <w:jc w:val="center"/>
        <w:rPr>
          <w:szCs w:val="22"/>
        </w:rPr>
      </w:pPr>
      <w:r>
        <w:rPr>
          <w:szCs w:val="22"/>
        </w:rPr>
        <w:t xml:space="preserve">(1. Laboratory of Aquatic Animal Nutrition and Feed, College of Fisheries, Guangdong Ocean University, Zhanjiang </w:t>
      </w:r>
      <w:proofErr w:type="gramStart"/>
      <w:r>
        <w:rPr>
          <w:szCs w:val="22"/>
        </w:rPr>
        <w:t>524088,China</w:t>
      </w:r>
      <w:proofErr w:type="gramEnd"/>
      <w:r>
        <w:rPr>
          <w:szCs w:val="22"/>
        </w:rPr>
        <w:t xml:space="preserve">; 2. </w:t>
      </w:r>
      <w:proofErr w:type="spellStart"/>
      <w:r>
        <w:rPr>
          <w:szCs w:val="22"/>
        </w:rPr>
        <w:t>Grobest</w:t>
      </w:r>
      <w:proofErr w:type="spellEnd"/>
      <w:r>
        <w:rPr>
          <w:szCs w:val="22"/>
        </w:rPr>
        <w:t xml:space="preserve"> Group Holdings Limited, (CN), Fuzhou 350300, China; 3. Aquatic Animals Precision Nutrition and High-Efficiency Feed Engineering Research Centre of Guangdong Province, Zhanjiang 524088, China; 4. Key Laboratory of </w:t>
      </w:r>
      <w:proofErr w:type="spellStart"/>
      <w:r>
        <w:rPr>
          <w:szCs w:val="22"/>
        </w:rPr>
        <w:t>Aquatic,Livestock</w:t>
      </w:r>
      <w:proofErr w:type="spellEnd"/>
      <w:r>
        <w:rPr>
          <w:szCs w:val="22"/>
        </w:rPr>
        <w:t xml:space="preserve"> and Poultry Feed Science and Technology in South China, Ministry of Agriculture, Zhanjiang 524088, China)</w:t>
      </w:r>
    </w:p>
    <w:p w14:paraId="3740052D" w14:textId="77777777" w:rsidR="000B43BB" w:rsidRDefault="00000000">
      <w:pPr>
        <w:rPr>
          <w:szCs w:val="22"/>
        </w:rPr>
      </w:pPr>
      <w:r>
        <w:rPr>
          <w:b/>
          <w:szCs w:val="22"/>
        </w:rPr>
        <w:t xml:space="preserve">Abstract: </w:t>
      </w:r>
      <w:r>
        <w:rPr>
          <w:szCs w:val="22"/>
        </w:rPr>
        <w:t xml:space="preserve">Feed attractants have been widely used to improve the palatability of aquatic animal feeds, but there are </w:t>
      </w:r>
      <w:proofErr w:type="spellStart"/>
      <w:r>
        <w:rPr>
          <w:szCs w:val="22"/>
        </w:rPr>
        <w:t>fewstudies</w:t>
      </w:r>
      <w:proofErr w:type="spellEnd"/>
      <w:r>
        <w:rPr>
          <w:szCs w:val="22"/>
        </w:rPr>
        <w:t xml:space="preserve"> on the effects of feed attractants on growth and health of </w:t>
      </w:r>
      <w:proofErr w:type="spellStart"/>
      <w:r>
        <w:rPr>
          <w:szCs w:val="22"/>
        </w:rPr>
        <w:t>Litopenaeus</w:t>
      </w:r>
      <w:proofErr w:type="spellEnd"/>
      <w:r>
        <w:rPr>
          <w:szCs w:val="22"/>
        </w:rPr>
        <w:t xml:space="preserve"> </w:t>
      </w:r>
      <w:proofErr w:type="spellStart"/>
      <w:r>
        <w:rPr>
          <w:szCs w:val="22"/>
        </w:rPr>
        <w:t>vannamei</w:t>
      </w:r>
      <w:proofErr w:type="spellEnd"/>
      <w:r>
        <w:rPr>
          <w:szCs w:val="22"/>
        </w:rPr>
        <w:t xml:space="preserve">. This study aims to </w:t>
      </w:r>
      <w:proofErr w:type="spellStart"/>
      <w:r>
        <w:rPr>
          <w:szCs w:val="22"/>
        </w:rPr>
        <w:t>investigatethe</w:t>
      </w:r>
      <w:proofErr w:type="spellEnd"/>
      <w:r>
        <w:rPr>
          <w:szCs w:val="22"/>
        </w:rPr>
        <w:t xml:space="preserve"> effects of betaine supplementations on growth performance, feed utilization, lipid metabolism, and immune re-</w:t>
      </w:r>
      <w:proofErr w:type="spellStart"/>
      <w:r>
        <w:rPr>
          <w:szCs w:val="22"/>
        </w:rPr>
        <w:t>sponse</w:t>
      </w:r>
      <w:proofErr w:type="spellEnd"/>
      <w:r>
        <w:rPr>
          <w:szCs w:val="22"/>
        </w:rPr>
        <w:t xml:space="preserve"> of </w:t>
      </w:r>
      <w:proofErr w:type="spellStart"/>
      <w:r>
        <w:rPr>
          <w:szCs w:val="22"/>
        </w:rPr>
        <w:t>Litopenaeus</w:t>
      </w:r>
      <w:proofErr w:type="spellEnd"/>
      <w:r>
        <w:rPr>
          <w:szCs w:val="22"/>
        </w:rPr>
        <w:t xml:space="preserve"> </w:t>
      </w:r>
      <w:proofErr w:type="spellStart"/>
      <w:r>
        <w:rPr>
          <w:szCs w:val="22"/>
        </w:rPr>
        <w:t>vannamei</w:t>
      </w:r>
      <w:proofErr w:type="spellEnd"/>
      <w:r>
        <w:rPr>
          <w:szCs w:val="22"/>
        </w:rPr>
        <w:t xml:space="preserve"> fed two levels of raw feed attractants (8%,0). Juvenile shrimp [initial body </w:t>
      </w:r>
      <w:proofErr w:type="spellStart"/>
      <w:r>
        <w:rPr>
          <w:szCs w:val="22"/>
        </w:rPr>
        <w:t>weigh</w:t>
      </w:r>
      <w:proofErr w:type="spellEnd"/>
      <w:r>
        <w:rPr>
          <w:szCs w:val="22"/>
        </w:rPr>
        <w:t xml:space="preserve"> (0.71±0.00) g] were randomly distributed into four groups, each group included four fiberglass tanks [30shrimp in each </w:t>
      </w:r>
      <w:proofErr w:type="spellStart"/>
      <w:r>
        <w:rPr>
          <w:szCs w:val="22"/>
        </w:rPr>
        <w:t>ank</w:t>
      </w:r>
      <w:proofErr w:type="spellEnd"/>
      <w:r>
        <w:rPr>
          <w:szCs w:val="22"/>
        </w:rPr>
        <w:t xml:space="preserve"> (0.3 m³)]. The shrimp were fed with raw feed attractants group (P), soybean meal replacing feed attractants in P(N), raw feed attractants + betaine group (PB) and betaine supplementation group (NB) for 7 weeks, respectively. Res-</w:t>
      </w:r>
      <w:proofErr w:type="spellStart"/>
      <w:r>
        <w:rPr>
          <w:szCs w:val="22"/>
        </w:rPr>
        <w:t>ults</w:t>
      </w:r>
      <w:proofErr w:type="spellEnd"/>
      <w:r>
        <w:rPr>
          <w:szCs w:val="22"/>
        </w:rPr>
        <w:t xml:space="preserve"> showed that the raw feed attractants enhanced the expression levels of </w:t>
      </w:r>
      <w:proofErr w:type="spellStart"/>
      <w:r>
        <w:rPr>
          <w:szCs w:val="22"/>
        </w:rPr>
        <w:t>fas</w:t>
      </w:r>
      <w:proofErr w:type="spellEnd"/>
      <w:r>
        <w:rPr>
          <w:szCs w:val="22"/>
        </w:rPr>
        <w:t xml:space="preserve">, acc, sod, dorsal, relish in </w:t>
      </w:r>
      <w:proofErr w:type="spellStart"/>
      <w:r>
        <w:rPr>
          <w:szCs w:val="22"/>
        </w:rPr>
        <w:t>hepatopan-creas</w:t>
      </w:r>
      <w:proofErr w:type="spellEnd"/>
      <w:r>
        <w:rPr>
          <w:szCs w:val="22"/>
        </w:rPr>
        <w:t xml:space="preserve">, as well as toll and sod in the intestine of shrimp, while the expression levels of relish in the intestine were reversed. Betaine increased ash content in muscle, upregulated </w:t>
      </w:r>
      <w:proofErr w:type="spellStart"/>
      <w:r>
        <w:rPr>
          <w:szCs w:val="22"/>
        </w:rPr>
        <w:t>fas</w:t>
      </w:r>
      <w:proofErr w:type="spellEnd"/>
      <w:r>
        <w:rPr>
          <w:szCs w:val="22"/>
        </w:rPr>
        <w:t xml:space="preserve">, acc, sod, and dorsal in hepatopancreas, as well as </w:t>
      </w:r>
      <w:proofErr w:type="spellStart"/>
      <w:r>
        <w:rPr>
          <w:szCs w:val="22"/>
        </w:rPr>
        <w:t>sodexpression</w:t>
      </w:r>
      <w:proofErr w:type="spellEnd"/>
      <w:r>
        <w:rPr>
          <w:szCs w:val="22"/>
        </w:rPr>
        <w:t xml:space="preserve"> in the intestine, while it decreased feed intake, muscle crude lipid, low density lipoprotein </w:t>
      </w:r>
      <w:proofErr w:type="spellStart"/>
      <w:proofErr w:type="gramStart"/>
      <w:r>
        <w:rPr>
          <w:szCs w:val="22"/>
        </w:rPr>
        <w:t>cholesterol,malondialdehyde</w:t>
      </w:r>
      <w:proofErr w:type="spellEnd"/>
      <w:proofErr w:type="gramEnd"/>
      <w:r>
        <w:rPr>
          <w:szCs w:val="22"/>
        </w:rPr>
        <w:t xml:space="preserve"> contents and total nitric oxide synthase activity in hepatopancreas, as well as the expression levels </w:t>
      </w:r>
      <w:proofErr w:type="spellStart"/>
      <w:r>
        <w:rPr>
          <w:szCs w:val="22"/>
        </w:rPr>
        <w:t>ofacox</w:t>
      </w:r>
      <w:proofErr w:type="spellEnd"/>
      <w:r>
        <w:rPr>
          <w:szCs w:val="22"/>
        </w:rPr>
        <w:t xml:space="preserve">, cpt-1, myd88 and relish in hepatopancreas. The interaction of raw feed attractants and betaine had significant effects on feed conversion ratio, hepatopancreas total nitric oxide synthase activity, </w:t>
      </w:r>
      <w:proofErr w:type="spellStart"/>
      <w:r>
        <w:rPr>
          <w:szCs w:val="22"/>
        </w:rPr>
        <w:t>ampk</w:t>
      </w:r>
      <w:proofErr w:type="spellEnd"/>
      <w:r>
        <w:rPr>
          <w:szCs w:val="22"/>
        </w:rPr>
        <w:t xml:space="preserve">, acc, cpt-1, sod, myd88 and relish. In conclusion, a diet with 1.30% yeast extract + 4.80% squid viscera powder+1.90% fish soluble improves the im-munity and antioxidant capacity of shrimp. Dietary 0.6% betaine reduces feed intake and promotes lipid utilization, </w:t>
      </w:r>
      <w:proofErr w:type="spellStart"/>
      <w:r>
        <w:rPr>
          <w:szCs w:val="22"/>
        </w:rPr>
        <w:t>andupregulates</w:t>
      </w:r>
      <w:proofErr w:type="spellEnd"/>
      <w:r>
        <w:rPr>
          <w:szCs w:val="22"/>
        </w:rPr>
        <w:t xml:space="preserve"> the expression of immune-related genes of shrimp. This study showed that two dietary betaine supplementations on growth, feed utilization, lipid metabolism, and immune response of white shrimp (</w:t>
      </w:r>
      <w:proofErr w:type="spellStart"/>
      <w:r>
        <w:rPr>
          <w:szCs w:val="22"/>
        </w:rPr>
        <w:t>Litopenaeus</w:t>
      </w:r>
      <w:proofErr w:type="spellEnd"/>
      <w:r>
        <w:rPr>
          <w:szCs w:val="22"/>
        </w:rPr>
        <w:t xml:space="preserve"> </w:t>
      </w:r>
      <w:proofErr w:type="spellStart"/>
      <w:r>
        <w:rPr>
          <w:szCs w:val="22"/>
        </w:rPr>
        <w:t>vannamei</w:t>
      </w:r>
      <w:proofErr w:type="spellEnd"/>
      <w:r>
        <w:rPr>
          <w:szCs w:val="22"/>
        </w:rPr>
        <w:t xml:space="preserve">) </w:t>
      </w:r>
      <w:proofErr w:type="spellStart"/>
      <w:r>
        <w:rPr>
          <w:szCs w:val="22"/>
        </w:rPr>
        <w:t>fedtwo</w:t>
      </w:r>
      <w:proofErr w:type="spellEnd"/>
      <w:r>
        <w:rPr>
          <w:szCs w:val="22"/>
        </w:rPr>
        <w:t xml:space="preserve"> levels of compound attractants, which provides reference value for white shrimp culture.</w:t>
      </w:r>
    </w:p>
    <w:p w14:paraId="2E13636B" w14:textId="77777777" w:rsidR="000B43BB" w:rsidRDefault="00000000">
      <w:pPr>
        <w:rPr>
          <w:szCs w:val="22"/>
        </w:rPr>
      </w:pPr>
      <w:r>
        <w:rPr>
          <w:b/>
          <w:szCs w:val="22"/>
        </w:rPr>
        <w:t>Key words:</w:t>
      </w:r>
      <w:r>
        <w:rPr>
          <w:szCs w:val="22"/>
        </w:rPr>
        <w:t xml:space="preserve"> Feed attractants; Betaine; Growth performance; Lipid metabolism; Immune response; </w:t>
      </w:r>
      <w:proofErr w:type="spellStart"/>
      <w:r>
        <w:rPr>
          <w:szCs w:val="22"/>
        </w:rPr>
        <w:t>Litopenaeusvannamei</w:t>
      </w:r>
      <w:proofErr w:type="spellEnd"/>
    </w:p>
    <w:p w14:paraId="38D9D211" w14:textId="77777777" w:rsidR="000B43BB" w:rsidRDefault="00000000">
      <w:pPr>
        <w:spacing w:line="360" w:lineRule="auto"/>
        <w:ind w:firstLineChars="200" w:firstLine="480"/>
        <w:rPr>
          <w:sz w:val="24"/>
          <w:szCs w:val="22"/>
        </w:rPr>
      </w:pPr>
      <w:r>
        <w:rPr>
          <w:rFonts w:hint="eastAsia"/>
          <w:sz w:val="24"/>
          <w:szCs w:val="22"/>
        </w:rPr>
        <w:t>水产动物饲料不仅要具有促进生长和发育的丰富的营养物质</w:t>
      </w:r>
      <w:r>
        <w:rPr>
          <w:sz w:val="24"/>
          <w:szCs w:val="22"/>
        </w:rPr>
        <w:t>,</w:t>
      </w:r>
      <w:r>
        <w:rPr>
          <w:sz w:val="24"/>
          <w:szCs w:val="22"/>
        </w:rPr>
        <w:t>还应具有足够吸引水产</w:t>
      </w:r>
      <w:r>
        <w:rPr>
          <w:sz w:val="24"/>
          <w:szCs w:val="22"/>
        </w:rPr>
        <w:lastRenderedPageBreak/>
        <w:t>动物摄食的外观和气味。因而</w:t>
      </w:r>
      <w:r>
        <w:rPr>
          <w:sz w:val="24"/>
          <w:szCs w:val="22"/>
        </w:rPr>
        <w:t>,</w:t>
      </w:r>
      <w:proofErr w:type="gramStart"/>
      <w:r>
        <w:rPr>
          <w:sz w:val="24"/>
          <w:szCs w:val="22"/>
        </w:rPr>
        <w:t>诱</w:t>
      </w:r>
      <w:proofErr w:type="gramEnd"/>
      <w:r>
        <w:rPr>
          <w:sz w:val="24"/>
          <w:szCs w:val="22"/>
        </w:rPr>
        <w:t>食剂被广泛应用于水产动物饲料中</w:t>
      </w:r>
      <w:r>
        <w:rPr>
          <w:sz w:val="24"/>
          <w:szCs w:val="22"/>
        </w:rPr>
        <w:t>,</w:t>
      </w:r>
      <w:r>
        <w:rPr>
          <w:sz w:val="24"/>
          <w:szCs w:val="22"/>
        </w:rPr>
        <w:t>以更好地促进水生动物的摄食和生长。</w:t>
      </w:r>
      <w:proofErr w:type="gramStart"/>
      <w:r>
        <w:rPr>
          <w:sz w:val="24"/>
          <w:szCs w:val="22"/>
        </w:rPr>
        <w:t>诱</w:t>
      </w:r>
      <w:proofErr w:type="gramEnd"/>
      <w:r>
        <w:rPr>
          <w:sz w:val="24"/>
          <w:szCs w:val="22"/>
        </w:rPr>
        <w:t>食</w:t>
      </w:r>
      <w:proofErr w:type="gramStart"/>
      <w:r>
        <w:rPr>
          <w:sz w:val="24"/>
          <w:szCs w:val="22"/>
        </w:rPr>
        <w:t>剂分为原料型诱</w:t>
      </w:r>
      <w:proofErr w:type="gramEnd"/>
      <w:r>
        <w:rPr>
          <w:sz w:val="24"/>
          <w:szCs w:val="22"/>
        </w:rPr>
        <w:t>食剂和化合物型诱食剂两种。原料型</w:t>
      </w:r>
      <w:proofErr w:type="gramStart"/>
      <w:r>
        <w:rPr>
          <w:sz w:val="24"/>
          <w:szCs w:val="22"/>
        </w:rPr>
        <w:t>诱</w:t>
      </w:r>
      <w:proofErr w:type="gramEnd"/>
      <w:r>
        <w:rPr>
          <w:sz w:val="24"/>
          <w:szCs w:val="22"/>
        </w:rPr>
        <w:t>食剂从自然界中获得</w:t>
      </w:r>
      <w:r>
        <w:rPr>
          <w:sz w:val="24"/>
          <w:szCs w:val="22"/>
        </w:rPr>
        <w:t>,</w:t>
      </w:r>
      <w:r>
        <w:rPr>
          <w:sz w:val="24"/>
          <w:szCs w:val="22"/>
        </w:rPr>
        <w:t>通常包括中草药、大蒜、动物原料</w:t>
      </w:r>
      <w:r>
        <w:rPr>
          <w:sz w:val="24"/>
          <w:szCs w:val="22"/>
        </w:rPr>
        <w:t>(</w:t>
      </w:r>
      <w:r>
        <w:rPr>
          <w:sz w:val="24"/>
          <w:szCs w:val="22"/>
        </w:rPr>
        <w:t>如墨鱼膏、酵母提取物、鱿鱼膏、干贝粉提取物、鱿鱼副产品</w:t>
      </w:r>
      <w:proofErr w:type="gramStart"/>
      <w:r>
        <w:rPr>
          <w:sz w:val="24"/>
          <w:szCs w:val="22"/>
        </w:rPr>
        <w:t>及鱼溶浆</w:t>
      </w:r>
      <w:proofErr w:type="gramEnd"/>
      <w:r>
        <w:rPr>
          <w:sz w:val="24"/>
          <w:szCs w:val="22"/>
        </w:rPr>
        <w:t>)</w:t>
      </w:r>
      <w:r>
        <w:rPr>
          <w:sz w:val="24"/>
          <w:szCs w:val="22"/>
        </w:rPr>
        <w:t>等</w:t>
      </w:r>
      <w:r>
        <w:rPr>
          <w:sz w:val="24"/>
          <w:szCs w:val="22"/>
        </w:rPr>
        <w:t>,</w:t>
      </w:r>
      <w:r>
        <w:rPr>
          <w:sz w:val="24"/>
          <w:szCs w:val="22"/>
        </w:rPr>
        <w:t>含多种化合物</w:t>
      </w:r>
      <w:r>
        <w:rPr>
          <w:sz w:val="24"/>
          <w:szCs w:val="22"/>
        </w:rPr>
        <w:t xml:space="preserve">, </w:t>
      </w:r>
      <w:r>
        <w:rPr>
          <w:sz w:val="24"/>
          <w:szCs w:val="22"/>
        </w:rPr>
        <w:t>多种组分共同起作用</w:t>
      </w:r>
      <w:r>
        <w:rPr>
          <w:sz w:val="24"/>
          <w:szCs w:val="22"/>
        </w:rPr>
        <w:t>;</w:t>
      </w:r>
      <w:r>
        <w:rPr>
          <w:sz w:val="24"/>
          <w:szCs w:val="22"/>
        </w:rPr>
        <w:t>化合物型</w:t>
      </w:r>
      <w:proofErr w:type="gramStart"/>
      <w:r>
        <w:rPr>
          <w:sz w:val="24"/>
          <w:szCs w:val="22"/>
        </w:rPr>
        <w:t>诱</w:t>
      </w:r>
      <w:proofErr w:type="gramEnd"/>
      <w:r>
        <w:rPr>
          <w:rFonts w:hint="eastAsia"/>
          <w:sz w:val="24"/>
          <w:szCs w:val="22"/>
        </w:rPr>
        <w:t>食剂包括甜菜碱、氨基酸、</w:t>
      </w:r>
      <w:r>
        <w:rPr>
          <w:sz w:val="24"/>
          <w:szCs w:val="22"/>
        </w:rPr>
        <w:t>DMPT</w:t>
      </w:r>
      <w:r>
        <w:rPr>
          <w:sz w:val="24"/>
          <w:szCs w:val="22"/>
        </w:rPr>
        <w:t>和</w:t>
      </w:r>
      <w:proofErr w:type="gramStart"/>
      <w:r>
        <w:rPr>
          <w:sz w:val="24"/>
          <w:szCs w:val="22"/>
        </w:rPr>
        <w:t>硫代</w:t>
      </w:r>
      <w:proofErr w:type="gramEnd"/>
      <w:r>
        <w:rPr>
          <w:sz w:val="24"/>
          <w:szCs w:val="22"/>
        </w:rPr>
        <w:t>甜菜碱等</w:t>
      </w:r>
      <w:r>
        <w:rPr>
          <w:sz w:val="24"/>
          <w:szCs w:val="22"/>
        </w:rPr>
        <w:t>,</w:t>
      </w:r>
      <w:r>
        <w:rPr>
          <w:sz w:val="24"/>
          <w:szCs w:val="22"/>
        </w:rPr>
        <w:t>经过人工加工或者合成获得</w:t>
      </w:r>
      <w:r>
        <w:rPr>
          <w:sz w:val="24"/>
          <w:szCs w:val="22"/>
        </w:rPr>
        <w:t>,</w:t>
      </w:r>
      <w:r>
        <w:rPr>
          <w:sz w:val="24"/>
          <w:szCs w:val="22"/>
        </w:rPr>
        <w:t>为单一组分</w:t>
      </w:r>
      <w:r>
        <w:rPr>
          <w:sz w:val="24"/>
          <w:szCs w:val="22"/>
          <w:vertAlign w:val="superscript"/>
        </w:rPr>
        <w:t>[1]</w:t>
      </w:r>
      <w:r>
        <w:rPr>
          <w:sz w:val="24"/>
          <w:szCs w:val="22"/>
        </w:rPr>
        <w:t>。酵母提取物是从发酵的酵母中提取的</w:t>
      </w:r>
      <w:r>
        <w:rPr>
          <w:sz w:val="24"/>
          <w:szCs w:val="22"/>
        </w:rPr>
        <w:t>,</w:t>
      </w:r>
      <w:r>
        <w:rPr>
          <w:sz w:val="24"/>
          <w:szCs w:val="22"/>
        </w:rPr>
        <w:t>含有丰富的寡糖、小肽和氨基酸</w:t>
      </w:r>
      <w:r>
        <w:rPr>
          <w:sz w:val="24"/>
          <w:szCs w:val="22"/>
        </w:rPr>
        <w:t>,</w:t>
      </w:r>
      <w:r>
        <w:rPr>
          <w:sz w:val="24"/>
          <w:szCs w:val="22"/>
        </w:rPr>
        <w:t>对水生动物的生长和发育有益</w:t>
      </w:r>
      <w:r>
        <w:rPr>
          <w:sz w:val="24"/>
          <w:szCs w:val="22"/>
          <w:vertAlign w:val="superscript"/>
        </w:rPr>
        <w:t>[2,3]</w:t>
      </w:r>
      <w:r>
        <w:rPr>
          <w:sz w:val="24"/>
          <w:szCs w:val="22"/>
        </w:rPr>
        <w:t>。先前的研究表明</w:t>
      </w:r>
      <w:r>
        <w:rPr>
          <w:sz w:val="24"/>
          <w:szCs w:val="22"/>
        </w:rPr>
        <w:t>,</w:t>
      </w:r>
      <w:r>
        <w:rPr>
          <w:sz w:val="24"/>
          <w:szCs w:val="22"/>
        </w:rPr>
        <w:t>饲料中添加</w:t>
      </w:r>
      <w:r>
        <w:rPr>
          <w:sz w:val="24"/>
          <w:szCs w:val="22"/>
        </w:rPr>
        <w:t>2%</w:t>
      </w:r>
      <w:r>
        <w:rPr>
          <w:sz w:val="24"/>
          <w:szCs w:val="22"/>
        </w:rPr>
        <w:t>酵母提取物可有效提高</w:t>
      </w:r>
      <w:proofErr w:type="gramStart"/>
      <w:r>
        <w:rPr>
          <w:sz w:val="24"/>
          <w:szCs w:val="22"/>
        </w:rPr>
        <w:t>凡纳滨对虾</w:t>
      </w:r>
      <w:proofErr w:type="gramEnd"/>
      <w:r>
        <w:rPr>
          <w:sz w:val="24"/>
          <w:szCs w:val="22"/>
        </w:rPr>
        <w:t>(</w:t>
      </w:r>
      <w:proofErr w:type="spellStart"/>
      <w:r>
        <w:rPr>
          <w:i/>
          <w:iCs/>
          <w:sz w:val="24"/>
          <w:szCs w:val="22"/>
        </w:rPr>
        <w:t>Litopenaeus</w:t>
      </w:r>
      <w:proofErr w:type="spellEnd"/>
      <w:r>
        <w:rPr>
          <w:i/>
          <w:iCs/>
          <w:sz w:val="24"/>
          <w:szCs w:val="22"/>
        </w:rPr>
        <w:t xml:space="preserve"> </w:t>
      </w:r>
      <w:proofErr w:type="spellStart"/>
      <w:r>
        <w:rPr>
          <w:i/>
          <w:iCs/>
          <w:sz w:val="24"/>
          <w:szCs w:val="22"/>
        </w:rPr>
        <w:t>vannamei</w:t>
      </w:r>
      <w:proofErr w:type="spellEnd"/>
      <w:r>
        <w:rPr>
          <w:sz w:val="24"/>
          <w:szCs w:val="22"/>
        </w:rPr>
        <w:t>)</w:t>
      </w:r>
      <w:r>
        <w:rPr>
          <w:sz w:val="24"/>
          <w:szCs w:val="22"/>
        </w:rPr>
        <w:t>的采食量和饲料利用率</w:t>
      </w:r>
      <w:r>
        <w:rPr>
          <w:sz w:val="24"/>
          <w:szCs w:val="22"/>
          <w:vertAlign w:val="superscript"/>
        </w:rPr>
        <w:t>[2]</w:t>
      </w:r>
      <w:r>
        <w:rPr>
          <w:sz w:val="24"/>
          <w:szCs w:val="22"/>
        </w:rPr>
        <w:t>。此外</w:t>
      </w:r>
      <w:r>
        <w:rPr>
          <w:sz w:val="24"/>
          <w:szCs w:val="22"/>
        </w:rPr>
        <w:t>,</w:t>
      </w:r>
      <w:r>
        <w:rPr>
          <w:sz w:val="24"/>
          <w:szCs w:val="22"/>
        </w:rPr>
        <w:t>酵母提取物还能增加</w:t>
      </w:r>
      <w:proofErr w:type="gramStart"/>
      <w:r>
        <w:rPr>
          <w:sz w:val="24"/>
          <w:szCs w:val="22"/>
        </w:rPr>
        <w:t>凡纳滨对虾</w:t>
      </w:r>
      <w:proofErr w:type="gramEnd"/>
      <w:r>
        <w:rPr>
          <w:sz w:val="24"/>
          <w:szCs w:val="22"/>
        </w:rPr>
        <w:t>肠道菌群的多样性</w:t>
      </w:r>
      <w:r>
        <w:rPr>
          <w:sz w:val="24"/>
          <w:szCs w:val="22"/>
          <w:vertAlign w:val="superscript"/>
        </w:rPr>
        <w:t>[4]</w:t>
      </w:r>
      <w:r>
        <w:rPr>
          <w:sz w:val="24"/>
          <w:szCs w:val="22"/>
        </w:rPr>
        <w:t>,</w:t>
      </w:r>
      <w:r>
        <w:rPr>
          <w:sz w:val="24"/>
          <w:szCs w:val="22"/>
        </w:rPr>
        <w:t>增强其免疫力</w:t>
      </w:r>
      <w:r>
        <w:rPr>
          <w:sz w:val="24"/>
          <w:szCs w:val="22"/>
          <w:vertAlign w:val="superscript"/>
        </w:rPr>
        <w:t>[5]</w:t>
      </w:r>
      <w:r>
        <w:rPr>
          <w:sz w:val="24"/>
          <w:szCs w:val="22"/>
        </w:rPr>
        <w:t>。鱿鱼内脏粉和</w:t>
      </w:r>
      <w:proofErr w:type="gramStart"/>
      <w:r>
        <w:rPr>
          <w:sz w:val="24"/>
          <w:szCs w:val="22"/>
        </w:rPr>
        <w:t>鱼溶浆具有</w:t>
      </w:r>
      <w:proofErr w:type="gramEnd"/>
      <w:r>
        <w:rPr>
          <w:sz w:val="24"/>
          <w:szCs w:val="22"/>
        </w:rPr>
        <w:t>浓郁的腥味</w:t>
      </w:r>
      <w:r>
        <w:rPr>
          <w:sz w:val="24"/>
          <w:szCs w:val="22"/>
        </w:rPr>
        <w:t>,</w:t>
      </w:r>
      <w:r>
        <w:rPr>
          <w:sz w:val="24"/>
          <w:szCs w:val="22"/>
        </w:rPr>
        <w:t>引起水生动物</w:t>
      </w:r>
      <w:r>
        <w:rPr>
          <w:rFonts w:hint="eastAsia"/>
          <w:sz w:val="24"/>
          <w:szCs w:val="22"/>
        </w:rPr>
        <w:t>的味觉刺激从而促进摄食。鱿鱼内脏粉从鱿鱼中提取</w:t>
      </w:r>
      <w:r>
        <w:rPr>
          <w:sz w:val="24"/>
          <w:szCs w:val="22"/>
        </w:rPr>
        <w:t>,</w:t>
      </w:r>
      <w:r>
        <w:rPr>
          <w:sz w:val="24"/>
          <w:szCs w:val="22"/>
        </w:rPr>
        <w:t>富含氨基酸</w:t>
      </w:r>
      <w:r>
        <w:rPr>
          <w:sz w:val="24"/>
          <w:szCs w:val="22"/>
          <w:vertAlign w:val="superscript"/>
        </w:rPr>
        <w:t>[6]</w:t>
      </w:r>
      <w:r>
        <w:rPr>
          <w:sz w:val="24"/>
          <w:szCs w:val="22"/>
        </w:rPr>
        <w:t>,</w:t>
      </w:r>
      <w:r>
        <w:rPr>
          <w:sz w:val="24"/>
          <w:szCs w:val="22"/>
        </w:rPr>
        <w:t>添加到饲料中可以提高云</w:t>
      </w:r>
      <w:proofErr w:type="gramStart"/>
      <w:r>
        <w:rPr>
          <w:sz w:val="24"/>
          <w:szCs w:val="22"/>
        </w:rPr>
        <w:t>斑尖塘鳢</w:t>
      </w:r>
      <w:proofErr w:type="gramEnd"/>
      <w:r>
        <w:rPr>
          <w:sz w:val="24"/>
          <w:szCs w:val="22"/>
        </w:rPr>
        <w:t>(</w:t>
      </w:r>
      <w:proofErr w:type="spellStart"/>
      <w:r>
        <w:rPr>
          <w:i/>
          <w:iCs/>
          <w:sz w:val="24"/>
          <w:szCs w:val="22"/>
        </w:rPr>
        <w:t>Oxyeleotris</w:t>
      </w:r>
      <w:proofErr w:type="spellEnd"/>
      <w:r>
        <w:rPr>
          <w:i/>
          <w:iCs/>
          <w:sz w:val="24"/>
          <w:szCs w:val="22"/>
        </w:rPr>
        <w:t xml:space="preserve"> marmorata</w:t>
      </w:r>
      <w:r>
        <w:rPr>
          <w:sz w:val="24"/>
          <w:szCs w:val="22"/>
        </w:rPr>
        <w:t>)</w:t>
      </w:r>
      <w:r>
        <w:rPr>
          <w:sz w:val="24"/>
          <w:szCs w:val="22"/>
          <w:vertAlign w:val="superscript"/>
        </w:rPr>
        <w:t>[7]</w:t>
      </w:r>
      <w:r>
        <w:rPr>
          <w:sz w:val="24"/>
          <w:szCs w:val="22"/>
        </w:rPr>
        <w:t>和</w:t>
      </w:r>
      <w:proofErr w:type="gramStart"/>
      <w:r>
        <w:rPr>
          <w:sz w:val="24"/>
          <w:szCs w:val="22"/>
        </w:rPr>
        <w:t>凡纳滨对虾</w:t>
      </w:r>
      <w:proofErr w:type="gramEnd"/>
      <w:r>
        <w:rPr>
          <w:sz w:val="24"/>
          <w:szCs w:val="22"/>
          <w:vertAlign w:val="superscript"/>
        </w:rPr>
        <w:t>[8]</w:t>
      </w:r>
      <w:r>
        <w:rPr>
          <w:sz w:val="24"/>
          <w:szCs w:val="22"/>
        </w:rPr>
        <w:t>的摄食量。</w:t>
      </w:r>
      <w:proofErr w:type="gramStart"/>
      <w:r>
        <w:rPr>
          <w:sz w:val="24"/>
          <w:szCs w:val="22"/>
        </w:rPr>
        <w:t>鱼溶浆</w:t>
      </w:r>
      <w:proofErr w:type="gramEnd"/>
      <w:r>
        <w:rPr>
          <w:sz w:val="24"/>
          <w:szCs w:val="22"/>
        </w:rPr>
        <w:t>的总固体含量为</w:t>
      </w:r>
      <w:r>
        <w:rPr>
          <w:sz w:val="24"/>
          <w:szCs w:val="22"/>
        </w:rPr>
        <w:t>40%—50%,</w:t>
      </w:r>
      <w:r>
        <w:rPr>
          <w:sz w:val="24"/>
          <w:szCs w:val="22"/>
        </w:rPr>
        <w:t>通常粗蛋白质含量约为</w:t>
      </w:r>
      <w:r>
        <w:rPr>
          <w:sz w:val="24"/>
          <w:szCs w:val="22"/>
        </w:rPr>
        <w:t>30%</w:t>
      </w:r>
      <w:r>
        <w:rPr>
          <w:sz w:val="24"/>
          <w:szCs w:val="22"/>
          <w:vertAlign w:val="superscript"/>
        </w:rPr>
        <w:t>[9]</w:t>
      </w:r>
      <w:r>
        <w:rPr>
          <w:sz w:val="24"/>
          <w:szCs w:val="22"/>
        </w:rPr>
        <w:t>,</w:t>
      </w:r>
      <w:r>
        <w:rPr>
          <w:sz w:val="24"/>
          <w:szCs w:val="22"/>
        </w:rPr>
        <w:t>可以有效地促进黑鲷</w:t>
      </w:r>
      <w:r>
        <w:rPr>
          <w:sz w:val="24"/>
          <w:szCs w:val="22"/>
        </w:rPr>
        <w:t>(</w:t>
      </w:r>
      <w:proofErr w:type="spellStart"/>
      <w:r>
        <w:rPr>
          <w:i/>
          <w:iCs/>
          <w:sz w:val="24"/>
          <w:szCs w:val="22"/>
        </w:rPr>
        <w:t>Acan-thopagrus</w:t>
      </w:r>
      <w:proofErr w:type="spellEnd"/>
      <w:r>
        <w:rPr>
          <w:i/>
          <w:iCs/>
          <w:sz w:val="24"/>
          <w:szCs w:val="22"/>
        </w:rPr>
        <w:t xml:space="preserve"> </w:t>
      </w:r>
      <w:proofErr w:type="spellStart"/>
      <w:r>
        <w:rPr>
          <w:i/>
          <w:iCs/>
          <w:sz w:val="24"/>
          <w:szCs w:val="22"/>
        </w:rPr>
        <w:t>schlegelii</w:t>
      </w:r>
      <w:proofErr w:type="spellEnd"/>
      <w:r>
        <w:rPr>
          <w:sz w:val="24"/>
          <w:szCs w:val="22"/>
        </w:rPr>
        <w:t>)</w:t>
      </w:r>
      <w:r>
        <w:rPr>
          <w:sz w:val="24"/>
          <w:szCs w:val="22"/>
          <w:vertAlign w:val="superscript"/>
        </w:rPr>
        <w:t>[10]</w:t>
      </w:r>
      <w:r>
        <w:rPr>
          <w:sz w:val="24"/>
          <w:szCs w:val="22"/>
        </w:rPr>
        <w:t>、草鱼</w:t>
      </w:r>
      <w:r>
        <w:rPr>
          <w:sz w:val="24"/>
          <w:szCs w:val="22"/>
        </w:rPr>
        <w:t>(</w:t>
      </w:r>
      <w:proofErr w:type="spellStart"/>
      <w:r>
        <w:rPr>
          <w:i/>
          <w:iCs/>
          <w:sz w:val="24"/>
          <w:szCs w:val="22"/>
        </w:rPr>
        <w:t>Ctenopharyngodonidella</w:t>
      </w:r>
      <w:proofErr w:type="spellEnd"/>
      <w:r>
        <w:rPr>
          <w:sz w:val="24"/>
          <w:szCs w:val="22"/>
        </w:rPr>
        <w:t>)</w:t>
      </w:r>
      <w:r>
        <w:rPr>
          <w:sz w:val="24"/>
          <w:szCs w:val="22"/>
          <w:vertAlign w:val="superscript"/>
        </w:rPr>
        <w:t>[11]</w:t>
      </w:r>
      <w:r>
        <w:rPr>
          <w:sz w:val="24"/>
          <w:szCs w:val="22"/>
        </w:rPr>
        <w:t>、黄颡鱼</w:t>
      </w:r>
      <w:r>
        <w:rPr>
          <w:sz w:val="24"/>
          <w:szCs w:val="22"/>
        </w:rPr>
        <w:t>(</w:t>
      </w:r>
      <w:proofErr w:type="spellStart"/>
      <w:r>
        <w:rPr>
          <w:i/>
          <w:iCs/>
          <w:sz w:val="24"/>
          <w:szCs w:val="22"/>
        </w:rPr>
        <w:t>Pelteobagrus</w:t>
      </w:r>
      <w:proofErr w:type="spellEnd"/>
      <w:r>
        <w:rPr>
          <w:i/>
          <w:iCs/>
          <w:sz w:val="24"/>
          <w:szCs w:val="22"/>
        </w:rPr>
        <w:t xml:space="preserve"> </w:t>
      </w:r>
      <w:proofErr w:type="spellStart"/>
      <w:r>
        <w:rPr>
          <w:i/>
          <w:iCs/>
          <w:sz w:val="24"/>
          <w:szCs w:val="22"/>
        </w:rPr>
        <w:t>fulvidraco</w:t>
      </w:r>
      <w:proofErr w:type="spellEnd"/>
      <w:r>
        <w:rPr>
          <w:sz w:val="24"/>
          <w:szCs w:val="22"/>
        </w:rPr>
        <w:t>)</w:t>
      </w:r>
      <w:r>
        <w:rPr>
          <w:sz w:val="24"/>
          <w:szCs w:val="22"/>
        </w:rPr>
        <w:t>和</w:t>
      </w:r>
      <w:r>
        <w:rPr>
          <w:sz w:val="24"/>
          <w:szCs w:val="22"/>
          <w:vertAlign w:val="superscript"/>
        </w:rPr>
        <w:t>[12]</w:t>
      </w:r>
      <w:proofErr w:type="gramStart"/>
      <w:r>
        <w:rPr>
          <w:sz w:val="24"/>
          <w:szCs w:val="22"/>
        </w:rPr>
        <w:t>凡纳滨对虾</w:t>
      </w:r>
      <w:proofErr w:type="gramEnd"/>
      <w:r>
        <w:rPr>
          <w:sz w:val="24"/>
          <w:szCs w:val="22"/>
          <w:vertAlign w:val="superscript"/>
        </w:rPr>
        <w:t>[13]</w:t>
      </w:r>
      <w:r>
        <w:rPr>
          <w:sz w:val="24"/>
          <w:szCs w:val="22"/>
        </w:rPr>
        <w:t>的生长。然而</w:t>
      </w:r>
      <w:r>
        <w:rPr>
          <w:sz w:val="24"/>
          <w:szCs w:val="22"/>
        </w:rPr>
        <w:t>,</w:t>
      </w:r>
      <w:r>
        <w:rPr>
          <w:sz w:val="24"/>
          <w:szCs w:val="22"/>
        </w:rPr>
        <w:t>单一的</w:t>
      </w:r>
      <w:proofErr w:type="gramStart"/>
      <w:r>
        <w:rPr>
          <w:sz w:val="24"/>
          <w:szCs w:val="22"/>
        </w:rPr>
        <w:t>诱食剂长</w:t>
      </w:r>
      <w:r>
        <w:rPr>
          <w:rFonts w:hint="eastAsia"/>
          <w:sz w:val="24"/>
          <w:szCs w:val="22"/>
        </w:rPr>
        <w:t>时间</w:t>
      </w:r>
      <w:proofErr w:type="gramEnd"/>
      <w:r>
        <w:rPr>
          <w:rFonts w:hint="eastAsia"/>
          <w:sz w:val="24"/>
          <w:szCs w:val="22"/>
        </w:rPr>
        <w:t>使用可能造成水产动物厌食</w:t>
      </w:r>
      <w:r>
        <w:rPr>
          <w:sz w:val="24"/>
          <w:szCs w:val="22"/>
        </w:rPr>
        <w:t xml:space="preserve">, </w:t>
      </w:r>
      <w:r>
        <w:rPr>
          <w:sz w:val="24"/>
          <w:szCs w:val="22"/>
        </w:rPr>
        <w:t>健康等问题</w:t>
      </w:r>
      <w:r>
        <w:rPr>
          <w:sz w:val="24"/>
          <w:szCs w:val="22"/>
          <w:vertAlign w:val="superscript"/>
        </w:rPr>
        <w:t>[1]</w:t>
      </w:r>
      <w:r>
        <w:rPr>
          <w:sz w:val="24"/>
          <w:szCs w:val="22"/>
        </w:rPr>
        <w:t>,</w:t>
      </w:r>
      <w:r>
        <w:rPr>
          <w:sz w:val="24"/>
          <w:szCs w:val="22"/>
        </w:rPr>
        <w:t>同时也会受到自身可用性、成本、成分波动等的因素的限制</w:t>
      </w:r>
      <w:r>
        <w:rPr>
          <w:sz w:val="24"/>
          <w:szCs w:val="22"/>
          <w:vertAlign w:val="superscript"/>
        </w:rPr>
        <w:t>[6]</w:t>
      </w:r>
      <w:r>
        <w:rPr>
          <w:sz w:val="24"/>
          <w:szCs w:val="22"/>
        </w:rPr>
        <w:t>。饲料中添加复合</w:t>
      </w:r>
      <w:proofErr w:type="gramStart"/>
      <w:r>
        <w:rPr>
          <w:sz w:val="24"/>
          <w:szCs w:val="22"/>
        </w:rPr>
        <w:t>诱</w:t>
      </w:r>
      <w:proofErr w:type="gramEnd"/>
      <w:r>
        <w:rPr>
          <w:sz w:val="24"/>
          <w:szCs w:val="22"/>
        </w:rPr>
        <w:t>食剂可在一定程度上解决单一诱食</w:t>
      </w:r>
      <w:proofErr w:type="gramStart"/>
      <w:r>
        <w:rPr>
          <w:sz w:val="24"/>
          <w:szCs w:val="22"/>
        </w:rPr>
        <w:t>剂存在</w:t>
      </w:r>
      <w:proofErr w:type="gramEnd"/>
      <w:r>
        <w:rPr>
          <w:sz w:val="24"/>
          <w:szCs w:val="22"/>
        </w:rPr>
        <w:t>的问题。研究表明</w:t>
      </w:r>
      <w:r>
        <w:rPr>
          <w:sz w:val="24"/>
          <w:szCs w:val="22"/>
        </w:rPr>
        <w:t>,</w:t>
      </w:r>
      <w:r>
        <w:rPr>
          <w:sz w:val="24"/>
          <w:szCs w:val="22"/>
        </w:rPr>
        <w:t>饲料中添加复合</w:t>
      </w:r>
      <w:proofErr w:type="gramStart"/>
      <w:r>
        <w:rPr>
          <w:sz w:val="24"/>
          <w:szCs w:val="22"/>
        </w:rPr>
        <w:t>诱</w:t>
      </w:r>
      <w:proofErr w:type="gramEnd"/>
      <w:r>
        <w:rPr>
          <w:sz w:val="24"/>
          <w:szCs w:val="22"/>
        </w:rPr>
        <w:t>食剂可促进大菱鲆幼鱼</w:t>
      </w:r>
      <w:r>
        <w:rPr>
          <w:sz w:val="24"/>
          <w:szCs w:val="22"/>
        </w:rPr>
        <w:t>(</w:t>
      </w:r>
      <w:r>
        <w:rPr>
          <w:i/>
          <w:iCs/>
          <w:sz w:val="24"/>
          <w:szCs w:val="22"/>
        </w:rPr>
        <w:t>Scophthalmus max-imus L.</w:t>
      </w:r>
      <w:r>
        <w:rPr>
          <w:sz w:val="24"/>
          <w:szCs w:val="22"/>
        </w:rPr>
        <w:t>)</w:t>
      </w:r>
      <w:r>
        <w:rPr>
          <w:sz w:val="24"/>
          <w:szCs w:val="22"/>
          <w:vertAlign w:val="superscript"/>
        </w:rPr>
        <w:t>[14]</w:t>
      </w:r>
      <w:r>
        <w:rPr>
          <w:sz w:val="24"/>
          <w:szCs w:val="22"/>
        </w:rPr>
        <w:t>、鳜</w:t>
      </w:r>
      <w:r>
        <w:rPr>
          <w:sz w:val="24"/>
          <w:szCs w:val="22"/>
        </w:rPr>
        <w:t>(</w:t>
      </w:r>
      <w:proofErr w:type="spellStart"/>
      <w:r>
        <w:rPr>
          <w:i/>
          <w:iCs/>
          <w:sz w:val="24"/>
          <w:szCs w:val="22"/>
        </w:rPr>
        <w:t>Siniperca</w:t>
      </w:r>
      <w:proofErr w:type="spellEnd"/>
      <w:r>
        <w:rPr>
          <w:i/>
          <w:iCs/>
          <w:sz w:val="24"/>
          <w:szCs w:val="22"/>
        </w:rPr>
        <w:t xml:space="preserve"> </w:t>
      </w:r>
      <w:proofErr w:type="spellStart"/>
      <w:r>
        <w:rPr>
          <w:i/>
          <w:iCs/>
          <w:sz w:val="24"/>
          <w:szCs w:val="22"/>
        </w:rPr>
        <w:t>chuatsi</w:t>
      </w:r>
      <w:proofErr w:type="spellEnd"/>
      <w:r>
        <w:rPr>
          <w:sz w:val="24"/>
          <w:szCs w:val="22"/>
        </w:rPr>
        <w:t>)</w:t>
      </w:r>
      <w:r>
        <w:rPr>
          <w:sz w:val="24"/>
          <w:szCs w:val="22"/>
          <w:vertAlign w:val="superscript"/>
        </w:rPr>
        <w:t>[15]</w:t>
      </w:r>
      <w:r>
        <w:rPr>
          <w:sz w:val="24"/>
          <w:szCs w:val="22"/>
        </w:rPr>
        <w:t>和</w:t>
      </w:r>
      <w:proofErr w:type="gramStart"/>
      <w:r>
        <w:rPr>
          <w:sz w:val="24"/>
          <w:szCs w:val="22"/>
        </w:rPr>
        <w:t>凡纳滨对虾</w:t>
      </w:r>
      <w:proofErr w:type="gramEnd"/>
      <w:r>
        <w:rPr>
          <w:sz w:val="24"/>
          <w:szCs w:val="22"/>
          <w:vertAlign w:val="superscript"/>
        </w:rPr>
        <w:t>[16]</w:t>
      </w:r>
      <w:r>
        <w:rPr>
          <w:sz w:val="24"/>
          <w:szCs w:val="22"/>
        </w:rPr>
        <w:t>的生长和摄食。</w:t>
      </w:r>
    </w:p>
    <w:p w14:paraId="175CB9FC" w14:textId="77777777" w:rsidR="000B43BB" w:rsidRDefault="00000000">
      <w:pPr>
        <w:spacing w:line="360" w:lineRule="auto"/>
        <w:ind w:firstLineChars="200" w:firstLine="480"/>
        <w:rPr>
          <w:sz w:val="24"/>
          <w:szCs w:val="22"/>
        </w:rPr>
      </w:pPr>
      <w:r>
        <w:rPr>
          <w:rFonts w:hint="eastAsia"/>
          <w:sz w:val="24"/>
          <w:szCs w:val="22"/>
        </w:rPr>
        <w:t>甜菜碱是一种广泛存在于植物、动物和微生物中的氨基酸</w:t>
      </w:r>
      <w:r>
        <w:rPr>
          <w:sz w:val="24"/>
          <w:szCs w:val="22"/>
        </w:rPr>
        <w:t>,</w:t>
      </w:r>
      <w:r>
        <w:rPr>
          <w:sz w:val="24"/>
          <w:szCs w:val="22"/>
        </w:rPr>
        <w:t>可以有效地改善水生动物饲料的适口性</w:t>
      </w:r>
      <w:r>
        <w:rPr>
          <w:sz w:val="24"/>
          <w:szCs w:val="22"/>
          <w:vertAlign w:val="superscript"/>
        </w:rPr>
        <w:t>[17-19]</w:t>
      </w:r>
      <w:r>
        <w:rPr>
          <w:sz w:val="24"/>
          <w:szCs w:val="22"/>
        </w:rPr>
        <w:t>。已有研究表明</w:t>
      </w:r>
      <w:r>
        <w:rPr>
          <w:sz w:val="24"/>
          <w:szCs w:val="22"/>
        </w:rPr>
        <w:t>,</w:t>
      </w:r>
      <w:r>
        <w:rPr>
          <w:sz w:val="24"/>
          <w:szCs w:val="22"/>
        </w:rPr>
        <w:t>饲料中添加甜菜碱可使</w:t>
      </w:r>
      <w:proofErr w:type="gramStart"/>
      <w:r>
        <w:rPr>
          <w:sz w:val="24"/>
          <w:szCs w:val="22"/>
        </w:rPr>
        <w:t>凡纳滨对虾</w:t>
      </w:r>
      <w:proofErr w:type="gramEnd"/>
      <w:r>
        <w:rPr>
          <w:sz w:val="24"/>
          <w:szCs w:val="22"/>
        </w:rPr>
        <w:t>(0.5%)</w:t>
      </w:r>
      <w:r>
        <w:rPr>
          <w:sz w:val="24"/>
          <w:szCs w:val="22"/>
          <w:vertAlign w:val="superscript"/>
        </w:rPr>
        <w:t>[20]</w:t>
      </w:r>
      <w:r>
        <w:rPr>
          <w:sz w:val="24"/>
          <w:szCs w:val="22"/>
        </w:rPr>
        <w:t>、罗氏沼虾</w:t>
      </w:r>
      <w:r>
        <w:rPr>
          <w:sz w:val="24"/>
          <w:szCs w:val="22"/>
        </w:rPr>
        <w:t>(0.5%)</w:t>
      </w:r>
      <w:r>
        <w:rPr>
          <w:sz w:val="24"/>
          <w:szCs w:val="22"/>
          <w:vertAlign w:val="superscript"/>
        </w:rPr>
        <w:t>[21]</w:t>
      </w:r>
      <w:r>
        <w:rPr>
          <w:sz w:val="24"/>
          <w:szCs w:val="22"/>
        </w:rPr>
        <w:t>和印度鲤幼鱼</w:t>
      </w:r>
      <w:r>
        <w:rPr>
          <w:sz w:val="24"/>
          <w:szCs w:val="22"/>
        </w:rPr>
        <w:t>(</w:t>
      </w:r>
      <w:proofErr w:type="spellStart"/>
      <w:r>
        <w:rPr>
          <w:i/>
          <w:iCs/>
          <w:sz w:val="24"/>
          <w:szCs w:val="22"/>
        </w:rPr>
        <w:t>Labeo</w:t>
      </w:r>
      <w:proofErr w:type="spellEnd"/>
      <w:r>
        <w:rPr>
          <w:i/>
          <w:iCs/>
          <w:sz w:val="24"/>
          <w:szCs w:val="22"/>
        </w:rPr>
        <w:t xml:space="preserve"> </w:t>
      </w:r>
      <w:proofErr w:type="spellStart"/>
      <w:r>
        <w:rPr>
          <w:i/>
          <w:iCs/>
          <w:sz w:val="24"/>
          <w:szCs w:val="22"/>
        </w:rPr>
        <w:t>rohita</w:t>
      </w:r>
      <w:proofErr w:type="spellEnd"/>
      <w:r>
        <w:rPr>
          <w:sz w:val="24"/>
          <w:szCs w:val="22"/>
        </w:rPr>
        <w:t>)(0.25%)</w:t>
      </w:r>
      <w:r>
        <w:rPr>
          <w:sz w:val="24"/>
          <w:szCs w:val="22"/>
          <w:vertAlign w:val="superscript"/>
        </w:rPr>
        <w:t>[22]</w:t>
      </w:r>
      <w:r>
        <w:rPr>
          <w:sz w:val="24"/>
          <w:szCs w:val="22"/>
        </w:rPr>
        <w:t>的生长和摄食效果最佳</w:t>
      </w:r>
      <w:r>
        <w:rPr>
          <w:sz w:val="24"/>
          <w:szCs w:val="22"/>
        </w:rPr>
        <w:t>,</w:t>
      </w:r>
      <w:r>
        <w:rPr>
          <w:sz w:val="24"/>
          <w:szCs w:val="22"/>
        </w:rPr>
        <w:t>使</w:t>
      </w:r>
      <w:proofErr w:type="gramStart"/>
      <w:r>
        <w:rPr>
          <w:sz w:val="24"/>
          <w:szCs w:val="22"/>
        </w:rPr>
        <w:t>凡纳滨对虾</w:t>
      </w:r>
      <w:proofErr w:type="gramEnd"/>
      <w:r>
        <w:rPr>
          <w:sz w:val="24"/>
          <w:szCs w:val="22"/>
        </w:rPr>
        <w:t>(1.0%)</w:t>
      </w:r>
      <w:r>
        <w:rPr>
          <w:sz w:val="24"/>
          <w:szCs w:val="22"/>
        </w:rPr>
        <w:t>获得最佳的饲料利用率</w:t>
      </w:r>
      <w:r>
        <w:rPr>
          <w:sz w:val="24"/>
          <w:szCs w:val="22"/>
          <w:vertAlign w:val="superscript"/>
        </w:rPr>
        <w:t>[20]</w:t>
      </w:r>
      <w:r>
        <w:rPr>
          <w:sz w:val="24"/>
          <w:szCs w:val="22"/>
        </w:rPr>
        <w:t>。其两性离子特性能增加水产饲料的水稳性</w:t>
      </w:r>
      <w:r>
        <w:rPr>
          <w:sz w:val="24"/>
          <w:szCs w:val="22"/>
          <w:vertAlign w:val="superscript"/>
        </w:rPr>
        <w:t>[19,23,25]</w:t>
      </w:r>
      <w:r>
        <w:rPr>
          <w:sz w:val="24"/>
          <w:szCs w:val="22"/>
        </w:rPr>
        <w:t>。此外</w:t>
      </w:r>
      <w:r>
        <w:rPr>
          <w:sz w:val="24"/>
          <w:szCs w:val="22"/>
        </w:rPr>
        <w:t>,</w:t>
      </w:r>
      <w:r>
        <w:rPr>
          <w:sz w:val="24"/>
          <w:szCs w:val="22"/>
        </w:rPr>
        <w:t>已有研究表明</w:t>
      </w:r>
      <w:r>
        <w:rPr>
          <w:sz w:val="24"/>
          <w:szCs w:val="22"/>
        </w:rPr>
        <w:t>,</w:t>
      </w:r>
      <w:r>
        <w:rPr>
          <w:sz w:val="24"/>
          <w:szCs w:val="22"/>
        </w:rPr>
        <w:t>饲料中添加甜菜碱可以改善肠屏障功能</w:t>
      </w:r>
      <w:r>
        <w:rPr>
          <w:sz w:val="24"/>
          <w:szCs w:val="22"/>
          <w:vertAlign w:val="superscript"/>
        </w:rPr>
        <w:t>[26]</w:t>
      </w:r>
      <w:r>
        <w:rPr>
          <w:sz w:val="24"/>
          <w:szCs w:val="22"/>
        </w:rPr>
        <w:t>,</w:t>
      </w:r>
      <w:r>
        <w:rPr>
          <w:sz w:val="24"/>
          <w:szCs w:val="22"/>
        </w:rPr>
        <w:t>促进水产动物脂肪代谢、减少脂肪沉积</w:t>
      </w:r>
      <w:r>
        <w:rPr>
          <w:sz w:val="24"/>
          <w:szCs w:val="22"/>
          <w:vertAlign w:val="superscript"/>
        </w:rPr>
        <w:t>[27,28]</w:t>
      </w:r>
      <w:r>
        <w:rPr>
          <w:sz w:val="24"/>
          <w:szCs w:val="22"/>
        </w:rPr>
        <w:t>,</w:t>
      </w:r>
      <w:r>
        <w:rPr>
          <w:sz w:val="24"/>
          <w:szCs w:val="22"/>
        </w:rPr>
        <w:t>并能够调节</w:t>
      </w:r>
      <w:proofErr w:type="spellStart"/>
      <w:r>
        <w:rPr>
          <w:sz w:val="24"/>
          <w:szCs w:val="22"/>
        </w:rPr>
        <w:t>nf-κb</w:t>
      </w:r>
      <w:proofErr w:type="spellEnd"/>
      <w:r>
        <w:rPr>
          <w:sz w:val="24"/>
          <w:szCs w:val="22"/>
        </w:rPr>
        <w:t>炎症通路</w:t>
      </w:r>
      <w:r>
        <w:rPr>
          <w:sz w:val="24"/>
          <w:szCs w:val="22"/>
          <w:vertAlign w:val="superscript"/>
        </w:rPr>
        <w:t>[29]</w:t>
      </w:r>
      <w:r>
        <w:rPr>
          <w:sz w:val="24"/>
          <w:szCs w:val="22"/>
        </w:rPr>
        <w:t>,</w:t>
      </w:r>
      <w:r>
        <w:rPr>
          <w:sz w:val="24"/>
          <w:szCs w:val="22"/>
        </w:rPr>
        <w:t>从而改善水产动物的健康。</w:t>
      </w:r>
    </w:p>
    <w:p w14:paraId="5B57A9EC" w14:textId="77777777" w:rsidR="000B43BB" w:rsidRDefault="00000000">
      <w:pPr>
        <w:spacing w:line="360" w:lineRule="auto"/>
        <w:ind w:firstLineChars="200" w:firstLine="480"/>
        <w:rPr>
          <w:sz w:val="24"/>
          <w:szCs w:val="22"/>
        </w:rPr>
      </w:pPr>
      <w:proofErr w:type="gramStart"/>
      <w:r>
        <w:rPr>
          <w:sz w:val="24"/>
          <w:szCs w:val="22"/>
        </w:rPr>
        <w:t>凡纳滨对虾</w:t>
      </w:r>
      <w:proofErr w:type="gramEnd"/>
      <w:r>
        <w:rPr>
          <w:sz w:val="24"/>
          <w:szCs w:val="22"/>
        </w:rPr>
        <w:t>是世界养殖量最高的对虾品种</w:t>
      </w:r>
      <w:r>
        <w:rPr>
          <w:sz w:val="24"/>
          <w:szCs w:val="22"/>
        </w:rPr>
        <w:t>,</w:t>
      </w:r>
      <w:r>
        <w:rPr>
          <w:sz w:val="24"/>
          <w:szCs w:val="22"/>
        </w:rPr>
        <w:t>具有生长速度快、环境适应性强和经济价值高等特点</w:t>
      </w:r>
      <w:r>
        <w:rPr>
          <w:sz w:val="24"/>
          <w:szCs w:val="22"/>
          <w:vertAlign w:val="superscript"/>
        </w:rPr>
        <w:t>[30-32]</w:t>
      </w:r>
      <w:r>
        <w:rPr>
          <w:sz w:val="24"/>
          <w:szCs w:val="22"/>
        </w:rPr>
        <w:t>。而饲料中原料型</w:t>
      </w:r>
      <w:proofErr w:type="gramStart"/>
      <w:r>
        <w:rPr>
          <w:sz w:val="24"/>
          <w:szCs w:val="22"/>
        </w:rPr>
        <w:t>诱</w:t>
      </w:r>
      <w:proofErr w:type="gramEnd"/>
      <w:r>
        <w:rPr>
          <w:sz w:val="24"/>
          <w:szCs w:val="22"/>
        </w:rPr>
        <w:t>食剂与甜菜碱的效果差异以及其组合利用效果对</w:t>
      </w:r>
      <w:proofErr w:type="gramStart"/>
      <w:r>
        <w:rPr>
          <w:sz w:val="24"/>
          <w:szCs w:val="22"/>
        </w:rPr>
        <w:t>凡纳滨对虾</w:t>
      </w:r>
      <w:proofErr w:type="gramEnd"/>
      <w:r>
        <w:rPr>
          <w:sz w:val="24"/>
          <w:szCs w:val="22"/>
        </w:rPr>
        <w:t>的生长和健康的影响尚未见报道。本实验旨在研究原料型组合</w:t>
      </w:r>
      <w:proofErr w:type="gramStart"/>
      <w:r>
        <w:rPr>
          <w:sz w:val="24"/>
          <w:szCs w:val="22"/>
        </w:rPr>
        <w:t>诱</w:t>
      </w:r>
      <w:proofErr w:type="gramEnd"/>
      <w:r>
        <w:rPr>
          <w:sz w:val="24"/>
          <w:szCs w:val="22"/>
        </w:rPr>
        <w:t>食剂与甜菜碱对</w:t>
      </w:r>
      <w:proofErr w:type="gramStart"/>
      <w:r>
        <w:rPr>
          <w:sz w:val="24"/>
          <w:szCs w:val="22"/>
        </w:rPr>
        <w:t>凡纳滨对虾</w:t>
      </w:r>
      <w:proofErr w:type="gramEnd"/>
      <w:r>
        <w:rPr>
          <w:sz w:val="24"/>
          <w:szCs w:val="22"/>
        </w:rPr>
        <w:t>生长性能、饲料利用、脂质代谢及免疫应答的影响。</w:t>
      </w:r>
    </w:p>
    <w:p w14:paraId="4D1EB779" w14:textId="77777777" w:rsidR="000B43BB" w:rsidRDefault="00000000">
      <w:pPr>
        <w:spacing w:line="360" w:lineRule="auto"/>
        <w:rPr>
          <w:sz w:val="24"/>
          <w:szCs w:val="22"/>
        </w:rPr>
      </w:pPr>
      <w:r>
        <w:rPr>
          <w:sz w:val="24"/>
          <w:szCs w:val="22"/>
        </w:rPr>
        <w:t xml:space="preserve">1  </w:t>
      </w:r>
      <w:r>
        <w:rPr>
          <w:sz w:val="24"/>
          <w:szCs w:val="22"/>
        </w:rPr>
        <w:t>材料与方法</w:t>
      </w:r>
    </w:p>
    <w:p w14:paraId="2E7176A6" w14:textId="77777777" w:rsidR="000B43BB" w:rsidRDefault="00000000">
      <w:pPr>
        <w:spacing w:line="360" w:lineRule="auto"/>
        <w:rPr>
          <w:sz w:val="24"/>
          <w:szCs w:val="22"/>
        </w:rPr>
      </w:pPr>
      <w:r>
        <w:rPr>
          <w:sz w:val="24"/>
          <w:szCs w:val="22"/>
        </w:rPr>
        <w:t xml:space="preserve">1.1  </w:t>
      </w:r>
      <w:r>
        <w:rPr>
          <w:sz w:val="24"/>
          <w:szCs w:val="22"/>
        </w:rPr>
        <w:t>实验饲料配方</w:t>
      </w:r>
    </w:p>
    <w:p w14:paraId="51E1820A" w14:textId="77777777" w:rsidR="000B43BB" w:rsidRDefault="00000000">
      <w:pPr>
        <w:spacing w:line="360" w:lineRule="auto"/>
        <w:ind w:firstLineChars="200" w:firstLine="480"/>
        <w:rPr>
          <w:sz w:val="24"/>
          <w:szCs w:val="22"/>
        </w:rPr>
      </w:pPr>
      <w:r>
        <w:rPr>
          <w:sz w:val="24"/>
          <w:szCs w:val="22"/>
        </w:rPr>
        <w:lastRenderedPageBreak/>
        <w:t>设计四种实验饲料</w:t>
      </w:r>
      <w:r>
        <w:rPr>
          <w:sz w:val="24"/>
          <w:szCs w:val="22"/>
        </w:rPr>
        <w:t>:</w:t>
      </w:r>
      <w:r>
        <w:rPr>
          <w:sz w:val="24"/>
          <w:szCs w:val="22"/>
        </w:rPr>
        <w:t>以商品对虾饲料</w:t>
      </w:r>
      <w:r>
        <w:rPr>
          <w:sz w:val="24"/>
          <w:szCs w:val="22"/>
        </w:rPr>
        <w:t>(P)</w:t>
      </w:r>
      <w:r>
        <w:rPr>
          <w:sz w:val="24"/>
          <w:szCs w:val="22"/>
        </w:rPr>
        <w:t>为阳性对照、利用豆</w:t>
      </w:r>
      <w:proofErr w:type="gramStart"/>
      <w:r>
        <w:rPr>
          <w:sz w:val="24"/>
          <w:szCs w:val="22"/>
        </w:rPr>
        <w:t>粕</w:t>
      </w:r>
      <w:proofErr w:type="gramEnd"/>
      <w:r>
        <w:rPr>
          <w:sz w:val="24"/>
          <w:szCs w:val="22"/>
        </w:rPr>
        <w:t>替代</w:t>
      </w:r>
      <w:r>
        <w:rPr>
          <w:sz w:val="24"/>
          <w:szCs w:val="22"/>
        </w:rPr>
        <w:t>P</w:t>
      </w:r>
      <w:r>
        <w:rPr>
          <w:sz w:val="24"/>
          <w:szCs w:val="22"/>
        </w:rPr>
        <w:t>中的诱食剂作为阴性对照</w:t>
      </w:r>
      <w:r>
        <w:rPr>
          <w:sz w:val="24"/>
          <w:szCs w:val="22"/>
        </w:rPr>
        <w:t>(N)</w:t>
      </w:r>
      <w:r>
        <w:rPr>
          <w:sz w:val="24"/>
          <w:szCs w:val="22"/>
        </w:rPr>
        <w:t>、分别在阳性对照和阴性对照的基础上分别添加甜菜碱</w:t>
      </w:r>
      <w:r>
        <w:rPr>
          <w:sz w:val="24"/>
          <w:szCs w:val="22"/>
        </w:rPr>
        <w:t>(PB</w:t>
      </w:r>
      <w:r>
        <w:rPr>
          <w:sz w:val="24"/>
          <w:szCs w:val="22"/>
        </w:rPr>
        <w:t>和</w:t>
      </w:r>
      <w:r>
        <w:rPr>
          <w:sz w:val="24"/>
          <w:szCs w:val="22"/>
        </w:rPr>
        <w:t>NB)</w:t>
      </w:r>
      <w:r>
        <w:rPr>
          <w:sz w:val="24"/>
          <w:szCs w:val="22"/>
        </w:rPr>
        <w:t>。按如下步骤配制饲料。首先</w:t>
      </w:r>
      <w:r>
        <w:rPr>
          <w:sz w:val="24"/>
          <w:szCs w:val="22"/>
        </w:rPr>
        <w:t>,</w:t>
      </w:r>
      <w:r>
        <w:rPr>
          <w:sz w:val="24"/>
          <w:szCs w:val="22"/>
        </w:rPr>
        <w:t>原料用锤式粉碎机粉碎</w:t>
      </w:r>
      <w:r>
        <w:rPr>
          <w:sz w:val="24"/>
          <w:szCs w:val="22"/>
        </w:rPr>
        <w:t>(SF-320,</w:t>
      </w:r>
      <w:r>
        <w:rPr>
          <w:sz w:val="24"/>
          <w:szCs w:val="22"/>
        </w:rPr>
        <w:t>苏中制药机械有限公司</w:t>
      </w:r>
      <w:r>
        <w:rPr>
          <w:sz w:val="24"/>
          <w:szCs w:val="22"/>
        </w:rPr>
        <w:t>,</w:t>
      </w:r>
      <w:r>
        <w:rPr>
          <w:sz w:val="24"/>
          <w:szCs w:val="22"/>
        </w:rPr>
        <w:t>中国江苏</w:t>
      </w:r>
      <w:r>
        <w:rPr>
          <w:sz w:val="24"/>
          <w:szCs w:val="22"/>
        </w:rPr>
        <w:t>)</w:t>
      </w:r>
      <w:r>
        <w:rPr>
          <w:sz w:val="24"/>
          <w:szCs w:val="22"/>
        </w:rPr>
        <w:t>后通过</w:t>
      </w:r>
      <w:r>
        <w:rPr>
          <w:sz w:val="24"/>
          <w:szCs w:val="22"/>
        </w:rPr>
        <w:t>80</w:t>
      </w:r>
      <w:r>
        <w:rPr>
          <w:sz w:val="24"/>
          <w:szCs w:val="22"/>
        </w:rPr>
        <w:t>目筛网。其次</w:t>
      </w:r>
      <w:r>
        <w:rPr>
          <w:sz w:val="24"/>
          <w:szCs w:val="22"/>
        </w:rPr>
        <w:t>,</w:t>
      </w:r>
      <w:r>
        <w:rPr>
          <w:sz w:val="24"/>
          <w:szCs w:val="22"/>
        </w:rPr>
        <w:t>称</w:t>
      </w:r>
      <w:proofErr w:type="gramStart"/>
      <w:r>
        <w:rPr>
          <w:sz w:val="24"/>
          <w:szCs w:val="22"/>
        </w:rPr>
        <w:t>取原料</w:t>
      </w:r>
      <w:proofErr w:type="gramEnd"/>
      <w:r>
        <w:rPr>
          <w:sz w:val="24"/>
          <w:szCs w:val="22"/>
        </w:rPr>
        <w:t>并混合均匀</w:t>
      </w:r>
      <w:r>
        <w:rPr>
          <w:sz w:val="24"/>
          <w:szCs w:val="22"/>
        </w:rPr>
        <w:t>,</w:t>
      </w:r>
      <w:r>
        <w:rPr>
          <w:sz w:val="24"/>
          <w:szCs w:val="22"/>
        </w:rPr>
        <w:t>然后加入油和水并在霍巴特式搅拌机</w:t>
      </w:r>
      <w:r>
        <w:rPr>
          <w:sz w:val="24"/>
          <w:szCs w:val="22"/>
        </w:rPr>
        <w:t>(M-256,</w:t>
      </w:r>
      <w:r>
        <w:rPr>
          <w:sz w:val="24"/>
          <w:szCs w:val="22"/>
        </w:rPr>
        <w:t>华南理工大学</w:t>
      </w:r>
      <w:r>
        <w:rPr>
          <w:sz w:val="24"/>
          <w:szCs w:val="22"/>
        </w:rPr>
        <w:t>,</w:t>
      </w:r>
      <w:r>
        <w:rPr>
          <w:sz w:val="24"/>
          <w:szCs w:val="22"/>
        </w:rPr>
        <w:t>中国广州</w:t>
      </w:r>
      <w:r>
        <w:rPr>
          <w:sz w:val="24"/>
          <w:szCs w:val="22"/>
        </w:rPr>
        <w:t>)</w:t>
      </w:r>
      <w:r>
        <w:rPr>
          <w:sz w:val="24"/>
          <w:szCs w:val="22"/>
        </w:rPr>
        <w:t>中充分混合。最后</w:t>
      </w:r>
      <w:r>
        <w:rPr>
          <w:sz w:val="24"/>
          <w:szCs w:val="22"/>
        </w:rPr>
        <w:t>,</w:t>
      </w:r>
      <w:r>
        <w:rPr>
          <w:sz w:val="24"/>
          <w:szCs w:val="22"/>
        </w:rPr>
        <w:t>使用双螺杆挤出机</w:t>
      </w:r>
      <w:r>
        <w:rPr>
          <w:sz w:val="24"/>
          <w:szCs w:val="22"/>
        </w:rPr>
        <w:t>(F-26,</w:t>
      </w:r>
      <w:r>
        <w:rPr>
          <w:sz w:val="24"/>
          <w:szCs w:val="22"/>
        </w:rPr>
        <w:t>华南理工大学</w:t>
      </w:r>
      <w:r>
        <w:rPr>
          <w:sz w:val="24"/>
          <w:szCs w:val="22"/>
        </w:rPr>
        <w:t>,</w:t>
      </w:r>
      <w:r>
        <w:rPr>
          <w:sz w:val="24"/>
          <w:szCs w:val="22"/>
        </w:rPr>
        <w:t>中国广州</w:t>
      </w:r>
      <w:r>
        <w:rPr>
          <w:sz w:val="24"/>
          <w:szCs w:val="22"/>
        </w:rPr>
        <w:t>)</w:t>
      </w:r>
      <w:r>
        <w:rPr>
          <w:sz w:val="24"/>
          <w:szCs w:val="22"/>
        </w:rPr>
        <w:t>将混合物压制成直径为</w:t>
      </w:r>
      <w:r>
        <w:rPr>
          <w:sz w:val="24"/>
          <w:szCs w:val="22"/>
        </w:rPr>
        <w:t>1.0</w:t>
      </w:r>
      <w:r>
        <w:rPr>
          <w:sz w:val="24"/>
          <w:szCs w:val="22"/>
        </w:rPr>
        <w:t>和</w:t>
      </w:r>
      <w:r>
        <w:rPr>
          <w:sz w:val="24"/>
          <w:szCs w:val="22"/>
        </w:rPr>
        <w:t>1.5mm</w:t>
      </w:r>
      <w:r>
        <w:rPr>
          <w:sz w:val="24"/>
          <w:szCs w:val="22"/>
        </w:rPr>
        <w:t>的饲料</w:t>
      </w:r>
      <w:r>
        <w:rPr>
          <w:sz w:val="24"/>
          <w:szCs w:val="22"/>
        </w:rPr>
        <w:t>,</w:t>
      </w:r>
      <w:r>
        <w:rPr>
          <w:rFonts w:hint="eastAsia"/>
          <w:sz w:val="24"/>
          <w:szCs w:val="22"/>
        </w:rPr>
        <w:t>并在电热鼓风干燥箱中</w:t>
      </w:r>
      <w:r>
        <w:rPr>
          <w:sz w:val="24"/>
          <w:szCs w:val="22"/>
        </w:rPr>
        <w:t>65°C</w:t>
      </w:r>
      <w:r>
        <w:rPr>
          <w:sz w:val="24"/>
          <w:szCs w:val="22"/>
        </w:rPr>
        <w:t>干燥</w:t>
      </w:r>
      <w:r>
        <w:rPr>
          <w:sz w:val="24"/>
          <w:szCs w:val="22"/>
        </w:rPr>
        <w:t>30min</w:t>
      </w:r>
      <w:r>
        <w:rPr>
          <w:sz w:val="24"/>
          <w:szCs w:val="22"/>
        </w:rPr>
        <w:t>并进而风干</w:t>
      </w:r>
      <w:r>
        <w:rPr>
          <w:sz w:val="24"/>
          <w:szCs w:val="22"/>
        </w:rPr>
        <w:t>,</w:t>
      </w:r>
      <w:r>
        <w:rPr>
          <w:sz w:val="24"/>
          <w:szCs w:val="22"/>
        </w:rPr>
        <w:t>使用前置于</w:t>
      </w:r>
      <w:r>
        <w:rPr>
          <w:rFonts w:ascii="微软雅黑" w:eastAsia="微软雅黑" w:hAnsi="微软雅黑" w:cs="微软雅黑" w:hint="eastAsia"/>
          <w:sz w:val="24"/>
          <w:szCs w:val="22"/>
        </w:rPr>
        <w:t>−</w:t>
      </w:r>
      <w:r>
        <w:rPr>
          <w:sz w:val="24"/>
          <w:szCs w:val="22"/>
        </w:rPr>
        <w:t>20°C</w:t>
      </w:r>
      <w:r>
        <w:rPr>
          <w:sz w:val="24"/>
          <w:szCs w:val="22"/>
        </w:rPr>
        <w:t>保存。饲料配方及营养成分分析见表</w:t>
      </w:r>
      <w:r>
        <w:rPr>
          <w:sz w:val="24"/>
          <w:szCs w:val="22"/>
        </w:rPr>
        <w:t>1</w:t>
      </w:r>
      <w:r>
        <w:rPr>
          <w:sz w:val="24"/>
          <w:szCs w:val="22"/>
        </w:rPr>
        <w:t>。</w:t>
      </w:r>
    </w:p>
    <w:p w14:paraId="53469B43" w14:textId="53A32528" w:rsidR="000B43BB" w:rsidRDefault="00B763AF">
      <w:pPr>
        <w:spacing w:line="360" w:lineRule="auto"/>
        <w:jc w:val="center"/>
        <w:rPr>
          <w:sz w:val="24"/>
          <w:szCs w:val="22"/>
        </w:rPr>
      </w:pPr>
      <w:r w:rsidRPr="00B763AF">
        <w:rPr>
          <w:noProof/>
          <w:sz w:val="24"/>
          <w:szCs w:val="22"/>
        </w:rPr>
        <w:drawing>
          <wp:inline distT="0" distB="0" distL="0" distR="0" wp14:anchorId="3B76A27B" wp14:editId="37BCB05E">
            <wp:extent cx="3244995" cy="6400800"/>
            <wp:effectExtent l="0" t="0" r="0" b="0"/>
            <wp:docPr id="936365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47726" cy="6406187"/>
                    </a:xfrm>
                    <a:prstGeom prst="rect">
                      <a:avLst/>
                    </a:prstGeom>
                    <a:noFill/>
                    <a:ln>
                      <a:noFill/>
                    </a:ln>
                  </pic:spPr>
                </pic:pic>
              </a:graphicData>
            </a:graphic>
          </wp:inline>
        </w:drawing>
      </w:r>
    </w:p>
    <w:p w14:paraId="56BF4D2E" w14:textId="77777777" w:rsidR="000B43BB" w:rsidRDefault="00000000">
      <w:pPr>
        <w:spacing w:line="360" w:lineRule="auto"/>
        <w:rPr>
          <w:sz w:val="24"/>
          <w:szCs w:val="22"/>
        </w:rPr>
      </w:pPr>
      <w:r>
        <w:rPr>
          <w:sz w:val="24"/>
          <w:szCs w:val="22"/>
        </w:rPr>
        <w:lastRenderedPageBreak/>
        <w:t xml:space="preserve">1.2  </w:t>
      </w:r>
      <w:r>
        <w:rPr>
          <w:sz w:val="24"/>
          <w:szCs w:val="22"/>
        </w:rPr>
        <w:t>实验虾和饲养</w:t>
      </w:r>
    </w:p>
    <w:p w14:paraId="0400B083" w14:textId="77777777" w:rsidR="000B43BB" w:rsidRDefault="00000000">
      <w:pPr>
        <w:spacing w:line="360" w:lineRule="auto"/>
        <w:ind w:firstLineChars="200" w:firstLine="480"/>
        <w:rPr>
          <w:sz w:val="24"/>
          <w:szCs w:val="22"/>
        </w:rPr>
      </w:pPr>
      <w:proofErr w:type="gramStart"/>
      <w:r>
        <w:rPr>
          <w:sz w:val="24"/>
          <w:szCs w:val="22"/>
        </w:rPr>
        <w:t>凡纳滨对虾</w:t>
      </w:r>
      <w:proofErr w:type="gramEnd"/>
      <w:r>
        <w:rPr>
          <w:sz w:val="24"/>
          <w:szCs w:val="22"/>
        </w:rPr>
        <w:t>幼虾从广东恒兴饲料实业有限公司</w:t>
      </w:r>
      <w:r>
        <w:rPr>
          <w:sz w:val="24"/>
          <w:szCs w:val="22"/>
        </w:rPr>
        <w:t>(</w:t>
      </w:r>
      <w:r>
        <w:rPr>
          <w:sz w:val="24"/>
          <w:szCs w:val="22"/>
        </w:rPr>
        <w:t>中国湛江</w:t>
      </w:r>
      <w:r>
        <w:rPr>
          <w:sz w:val="24"/>
          <w:szCs w:val="22"/>
        </w:rPr>
        <w:t>)</w:t>
      </w:r>
      <w:r>
        <w:rPr>
          <w:sz w:val="24"/>
          <w:szCs w:val="22"/>
        </w:rPr>
        <w:t>种苗基地获得</w:t>
      </w:r>
      <w:r>
        <w:rPr>
          <w:sz w:val="24"/>
          <w:szCs w:val="22"/>
        </w:rPr>
        <w:t>,</w:t>
      </w:r>
      <w:r>
        <w:rPr>
          <w:sz w:val="24"/>
          <w:szCs w:val="22"/>
        </w:rPr>
        <w:t>用商业饲料饲养一周</w:t>
      </w:r>
      <w:r>
        <w:rPr>
          <w:sz w:val="24"/>
          <w:szCs w:val="22"/>
        </w:rPr>
        <w:t>,</w:t>
      </w:r>
      <w:r>
        <w:rPr>
          <w:sz w:val="24"/>
          <w:szCs w:val="22"/>
        </w:rPr>
        <w:t>以适应实验条件。试验选用</w:t>
      </w:r>
      <w:r>
        <w:rPr>
          <w:sz w:val="24"/>
          <w:szCs w:val="22"/>
        </w:rPr>
        <w:t>480</w:t>
      </w:r>
      <w:r>
        <w:rPr>
          <w:sz w:val="24"/>
          <w:szCs w:val="22"/>
        </w:rPr>
        <w:t>尾健康、均匀的初始体重</w:t>
      </w:r>
      <w:r>
        <w:rPr>
          <w:sz w:val="24"/>
          <w:szCs w:val="22"/>
        </w:rPr>
        <w:t>(0.70±0.00)g</w:t>
      </w:r>
      <w:r>
        <w:rPr>
          <w:sz w:val="24"/>
          <w:szCs w:val="22"/>
        </w:rPr>
        <w:t>对虾</w:t>
      </w:r>
      <w:r>
        <w:rPr>
          <w:sz w:val="24"/>
          <w:szCs w:val="22"/>
        </w:rPr>
        <w:t>,</w:t>
      </w:r>
      <w:r>
        <w:rPr>
          <w:sz w:val="24"/>
          <w:szCs w:val="22"/>
        </w:rPr>
        <w:t>随机分为</w:t>
      </w:r>
      <w:r>
        <w:rPr>
          <w:sz w:val="24"/>
          <w:szCs w:val="22"/>
        </w:rPr>
        <w:t>4</w:t>
      </w:r>
      <w:r>
        <w:rPr>
          <w:sz w:val="24"/>
          <w:szCs w:val="22"/>
        </w:rPr>
        <w:t>组</w:t>
      </w:r>
      <w:r>
        <w:rPr>
          <w:sz w:val="24"/>
          <w:szCs w:val="22"/>
        </w:rPr>
        <w:t>,</w:t>
      </w:r>
      <w:r>
        <w:rPr>
          <w:sz w:val="24"/>
          <w:szCs w:val="22"/>
        </w:rPr>
        <w:t>每组</w:t>
      </w:r>
      <w:r>
        <w:rPr>
          <w:sz w:val="24"/>
          <w:szCs w:val="22"/>
        </w:rPr>
        <w:t>4</w:t>
      </w:r>
      <w:r>
        <w:rPr>
          <w:sz w:val="24"/>
          <w:szCs w:val="22"/>
        </w:rPr>
        <w:t>个重复</w:t>
      </w:r>
      <w:r>
        <w:rPr>
          <w:sz w:val="24"/>
          <w:szCs w:val="22"/>
        </w:rPr>
        <w:t>(300L</w:t>
      </w:r>
      <w:r>
        <w:rPr>
          <w:sz w:val="24"/>
          <w:szCs w:val="22"/>
        </w:rPr>
        <w:t>玻璃纤维桶</w:t>
      </w:r>
      <w:r>
        <w:rPr>
          <w:sz w:val="24"/>
          <w:szCs w:val="22"/>
        </w:rPr>
        <w:t>),</w:t>
      </w:r>
      <w:r>
        <w:rPr>
          <w:sz w:val="24"/>
          <w:szCs w:val="22"/>
        </w:rPr>
        <w:t>每个重复</w:t>
      </w:r>
      <w:r>
        <w:rPr>
          <w:sz w:val="24"/>
          <w:szCs w:val="22"/>
        </w:rPr>
        <w:t>30</w:t>
      </w:r>
      <w:r>
        <w:rPr>
          <w:sz w:val="24"/>
          <w:szCs w:val="22"/>
        </w:rPr>
        <w:t>尾虾。每天</w:t>
      </w:r>
      <w:r>
        <w:rPr>
          <w:sz w:val="24"/>
          <w:szCs w:val="22"/>
        </w:rPr>
        <w:t>7</w:t>
      </w:r>
      <w:r>
        <w:rPr>
          <w:sz w:val="24"/>
          <w:szCs w:val="22"/>
        </w:rPr>
        <w:t>点、</w:t>
      </w:r>
      <w:r>
        <w:rPr>
          <w:sz w:val="24"/>
          <w:szCs w:val="22"/>
        </w:rPr>
        <w:t>12</w:t>
      </w:r>
      <w:r>
        <w:rPr>
          <w:sz w:val="24"/>
          <w:szCs w:val="22"/>
        </w:rPr>
        <w:t>点、</w:t>
      </w:r>
      <w:r>
        <w:rPr>
          <w:sz w:val="24"/>
          <w:szCs w:val="22"/>
        </w:rPr>
        <w:t>17:00</w:t>
      </w:r>
      <w:r>
        <w:rPr>
          <w:sz w:val="24"/>
          <w:szCs w:val="22"/>
        </w:rPr>
        <w:t>和</w:t>
      </w:r>
      <w:r>
        <w:rPr>
          <w:sz w:val="24"/>
          <w:szCs w:val="22"/>
        </w:rPr>
        <w:t>21:00</w:t>
      </w:r>
      <w:r>
        <w:rPr>
          <w:sz w:val="24"/>
          <w:szCs w:val="22"/>
        </w:rPr>
        <w:t>投喂</w:t>
      </w:r>
      <w:r>
        <w:rPr>
          <w:sz w:val="24"/>
          <w:szCs w:val="22"/>
        </w:rPr>
        <w:t>4</w:t>
      </w:r>
      <w:r>
        <w:rPr>
          <w:sz w:val="24"/>
          <w:szCs w:val="22"/>
        </w:rPr>
        <w:t>次</w:t>
      </w:r>
      <w:r>
        <w:rPr>
          <w:sz w:val="24"/>
          <w:szCs w:val="22"/>
        </w:rPr>
        <w:t>,</w:t>
      </w:r>
      <w:r>
        <w:rPr>
          <w:sz w:val="24"/>
          <w:szCs w:val="22"/>
        </w:rPr>
        <w:t>饵料重量为对虾体重的</w:t>
      </w:r>
      <w:r>
        <w:rPr>
          <w:sz w:val="24"/>
          <w:szCs w:val="22"/>
        </w:rPr>
        <w:t>5%—10%,</w:t>
      </w:r>
      <w:r>
        <w:rPr>
          <w:sz w:val="24"/>
          <w:szCs w:val="22"/>
        </w:rPr>
        <w:t>共喂养</w:t>
      </w:r>
      <w:r>
        <w:rPr>
          <w:sz w:val="24"/>
          <w:szCs w:val="22"/>
        </w:rPr>
        <w:t>7</w:t>
      </w:r>
      <w:r>
        <w:rPr>
          <w:sz w:val="24"/>
          <w:szCs w:val="22"/>
        </w:rPr>
        <w:t>周。在前</w:t>
      </w:r>
      <w:r>
        <w:rPr>
          <w:sz w:val="24"/>
          <w:szCs w:val="22"/>
        </w:rPr>
        <w:t>4</w:t>
      </w:r>
      <w:r>
        <w:rPr>
          <w:sz w:val="24"/>
          <w:szCs w:val="22"/>
        </w:rPr>
        <w:t>周</w:t>
      </w:r>
      <w:r>
        <w:rPr>
          <w:sz w:val="24"/>
          <w:szCs w:val="22"/>
        </w:rPr>
        <w:t>,</w:t>
      </w:r>
      <w:r>
        <w:rPr>
          <w:sz w:val="24"/>
          <w:szCs w:val="22"/>
        </w:rPr>
        <w:t>投喂直</w:t>
      </w:r>
      <w:r>
        <w:rPr>
          <w:rFonts w:hint="eastAsia"/>
          <w:sz w:val="24"/>
          <w:szCs w:val="22"/>
        </w:rPr>
        <w:t>径为</w:t>
      </w:r>
      <w:r>
        <w:rPr>
          <w:sz w:val="24"/>
          <w:szCs w:val="22"/>
        </w:rPr>
        <w:t>1.0 mm</w:t>
      </w:r>
      <w:r>
        <w:rPr>
          <w:sz w:val="24"/>
          <w:szCs w:val="22"/>
        </w:rPr>
        <w:t>的饲料</w:t>
      </w:r>
      <w:r>
        <w:rPr>
          <w:sz w:val="24"/>
          <w:szCs w:val="22"/>
        </w:rPr>
        <w:t>,</w:t>
      </w:r>
      <w:r>
        <w:rPr>
          <w:sz w:val="24"/>
          <w:szCs w:val="22"/>
        </w:rPr>
        <w:t>在最后三周</w:t>
      </w:r>
      <w:r>
        <w:rPr>
          <w:sz w:val="24"/>
          <w:szCs w:val="22"/>
        </w:rPr>
        <w:t>,</w:t>
      </w:r>
      <w:r>
        <w:rPr>
          <w:sz w:val="24"/>
          <w:szCs w:val="22"/>
        </w:rPr>
        <w:t>投喂直径为</w:t>
      </w:r>
      <w:r>
        <w:rPr>
          <w:sz w:val="24"/>
          <w:szCs w:val="22"/>
        </w:rPr>
        <w:t>1.5 mm</w:t>
      </w:r>
      <w:r>
        <w:rPr>
          <w:sz w:val="24"/>
          <w:szCs w:val="22"/>
        </w:rPr>
        <w:t>的饲料。在实验过程中</w:t>
      </w:r>
      <w:r>
        <w:rPr>
          <w:sz w:val="24"/>
          <w:szCs w:val="22"/>
        </w:rPr>
        <w:t>,</w:t>
      </w:r>
      <w:r>
        <w:rPr>
          <w:sz w:val="24"/>
          <w:szCs w:val="22"/>
        </w:rPr>
        <w:t>每</w:t>
      </w:r>
      <w:r>
        <w:rPr>
          <w:sz w:val="24"/>
          <w:szCs w:val="22"/>
        </w:rPr>
        <w:t>3—4</w:t>
      </w:r>
      <w:r>
        <w:rPr>
          <w:sz w:val="24"/>
          <w:szCs w:val="22"/>
        </w:rPr>
        <w:t>天用二氧化氯消毒过的海水换掉桶内</w:t>
      </w:r>
      <w:r>
        <w:rPr>
          <w:sz w:val="24"/>
          <w:szCs w:val="22"/>
        </w:rPr>
        <w:t>60%</w:t>
      </w:r>
      <w:r>
        <w:rPr>
          <w:sz w:val="24"/>
          <w:szCs w:val="22"/>
        </w:rPr>
        <w:t>的水</w:t>
      </w:r>
      <w:r>
        <w:rPr>
          <w:sz w:val="24"/>
          <w:szCs w:val="22"/>
        </w:rPr>
        <w:t>,</w:t>
      </w:r>
      <w:r>
        <w:rPr>
          <w:sz w:val="24"/>
          <w:szCs w:val="22"/>
        </w:rPr>
        <w:t>以维持水质。每天测量水温和盐度</w:t>
      </w:r>
      <w:r>
        <w:rPr>
          <w:sz w:val="24"/>
          <w:szCs w:val="22"/>
        </w:rPr>
        <w:t>,</w:t>
      </w:r>
      <w:r>
        <w:rPr>
          <w:sz w:val="24"/>
          <w:szCs w:val="22"/>
        </w:rPr>
        <w:t>养殖期间分别为</w:t>
      </w:r>
      <w:r>
        <w:rPr>
          <w:sz w:val="24"/>
          <w:szCs w:val="22"/>
        </w:rPr>
        <w:t>24—28°C</w:t>
      </w:r>
      <w:r>
        <w:rPr>
          <w:sz w:val="24"/>
          <w:szCs w:val="22"/>
        </w:rPr>
        <w:t>和</w:t>
      </w:r>
      <w:r>
        <w:rPr>
          <w:sz w:val="24"/>
          <w:szCs w:val="22"/>
        </w:rPr>
        <w:t>26‰—29‰</w:t>
      </w:r>
      <w:r>
        <w:rPr>
          <w:sz w:val="24"/>
          <w:szCs w:val="22"/>
        </w:rPr>
        <w:t>。</w:t>
      </w:r>
    </w:p>
    <w:p w14:paraId="29803A0E" w14:textId="77777777" w:rsidR="000B43BB" w:rsidRDefault="00000000">
      <w:pPr>
        <w:spacing w:line="360" w:lineRule="auto"/>
        <w:rPr>
          <w:sz w:val="24"/>
          <w:szCs w:val="22"/>
        </w:rPr>
      </w:pPr>
      <w:r>
        <w:rPr>
          <w:sz w:val="24"/>
          <w:szCs w:val="22"/>
        </w:rPr>
        <w:t xml:space="preserve">1.3  </w:t>
      </w:r>
      <w:r>
        <w:rPr>
          <w:sz w:val="24"/>
          <w:szCs w:val="22"/>
        </w:rPr>
        <w:t>取样及化学分析</w:t>
      </w:r>
    </w:p>
    <w:p w14:paraId="373FE1DC" w14:textId="77777777" w:rsidR="000B43BB" w:rsidRDefault="00000000">
      <w:pPr>
        <w:spacing w:line="360" w:lineRule="auto"/>
        <w:ind w:firstLineChars="200" w:firstLine="480"/>
        <w:rPr>
          <w:sz w:val="24"/>
          <w:szCs w:val="22"/>
        </w:rPr>
      </w:pPr>
      <w:r>
        <w:rPr>
          <w:sz w:val="24"/>
          <w:szCs w:val="22"/>
        </w:rPr>
        <w:t>饲养试验结束后</w:t>
      </w:r>
      <w:r>
        <w:rPr>
          <w:sz w:val="24"/>
          <w:szCs w:val="22"/>
        </w:rPr>
        <w:t>,</w:t>
      </w:r>
      <w:r>
        <w:rPr>
          <w:sz w:val="24"/>
          <w:szCs w:val="22"/>
        </w:rPr>
        <w:t>禁食</w:t>
      </w:r>
      <w:r>
        <w:rPr>
          <w:sz w:val="24"/>
          <w:szCs w:val="22"/>
        </w:rPr>
        <w:t>24h,</w:t>
      </w:r>
      <w:r>
        <w:rPr>
          <w:sz w:val="24"/>
          <w:szCs w:val="22"/>
        </w:rPr>
        <w:t>随后称重计数。从每个重复中随机选取</w:t>
      </w:r>
      <w:r>
        <w:rPr>
          <w:sz w:val="24"/>
          <w:szCs w:val="22"/>
        </w:rPr>
        <w:t>5</w:t>
      </w:r>
      <w:r>
        <w:rPr>
          <w:sz w:val="24"/>
          <w:szCs w:val="22"/>
        </w:rPr>
        <w:t>尾虾</w:t>
      </w:r>
      <w:r>
        <w:rPr>
          <w:sz w:val="24"/>
          <w:szCs w:val="22"/>
        </w:rPr>
        <w:t>,</w:t>
      </w:r>
      <w:r>
        <w:rPr>
          <w:sz w:val="24"/>
          <w:szCs w:val="22"/>
        </w:rPr>
        <w:t>剥去外壳和头尾</w:t>
      </w:r>
      <w:r>
        <w:rPr>
          <w:sz w:val="24"/>
          <w:szCs w:val="22"/>
        </w:rPr>
        <w:t>,</w:t>
      </w:r>
      <w:r>
        <w:rPr>
          <w:sz w:val="24"/>
          <w:szCs w:val="22"/>
        </w:rPr>
        <w:t>置于</w:t>
      </w:r>
      <w:r>
        <w:rPr>
          <w:rFonts w:ascii="微软雅黑" w:eastAsia="微软雅黑" w:hAnsi="微软雅黑" w:cs="微软雅黑" w:hint="eastAsia"/>
          <w:sz w:val="24"/>
          <w:szCs w:val="22"/>
        </w:rPr>
        <w:t>−</w:t>
      </w:r>
      <w:r>
        <w:rPr>
          <w:sz w:val="24"/>
          <w:szCs w:val="22"/>
        </w:rPr>
        <w:t>20°C</w:t>
      </w:r>
      <w:r>
        <w:rPr>
          <w:sz w:val="24"/>
          <w:szCs w:val="22"/>
        </w:rPr>
        <w:t>的冰箱中保存</w:t>
      </w:r>
      <w:r>
        <w:rPr>
          <w:sz w:val="24"/>
          <w:szCs w:val="22"/>
        </w:rPr>
        <w:t>,</w:t>
      </w:r>
      <w:r>
        <w:rPr>
          <w:sz w:val="24"/>
          <w:szCs w:val="22"/>
        </w:rPr>
        <w:t>用于分析肌肉成分。使用</w:t>
      </w:r>
      <w:r>
        <w:rPr>
          <w:sz w:val="24"/>
          <w:szCs w:val="22"/>
        </w:rPr>
        <w:t>1mL</w:t>
      </w:r>
      <w:r>
        <w:rPr>
          <w:sz w:val="24"/>
          <w:szCs w:val="22"/>
        </w:rPr>
        <w:t>注射器从围心腔中抽取</w:t>
      </w:r>
      <w:r>
        <w:rPr>
          <w:sz w:val="24"/>
          <w:szCs w:val="22"/>
        </w:rPr>
        <w:t>5</w:t>
      </w:r>
      <w:r>
        <w:rPr>
          <w:sz w:val="24"/>
          <w:szCs w:val="22"/>
        </w:rPr>
        <w:t>尾虾的血淋巴</w:t>
      </w:r>
      <w:r>
        <w:rPr>
          <w:sz w:val="24"/>
          <w:szCs w:val="22"/>
        </w:rPr>
        <w:t>,</w:t>
      </w:r>
      <w:r>
        <w:rPr>
          <w:sz w:val="24"/>
          <w:szCs w:val="22"/>
        </w:rPr>
        <w:t>然后在</w:t>
      </w:r>
      <w:r>
        <w:rPr>
          <w:sz w:val="24"/>
          <w:szCs w:val="22"/>
        </w:rPr>
        <w:t>4°C</w:t>
      </w:r>
      <w:r>
        <w:rPr>
          <w:sz w:val="24"/>
          <w:szCs w:val="22"/>
        </w:rPr>
        <w:t>条件下下离心</w:t>
      </w:r>
      <w:r>
        <w:rPr>
          <w:sz w:val="24"/>
          <w:szCs w:val="22"/>
        </w:rPr>
        <w:t>(4000r/min)10min</w:t>
      </w:r>
      <w:r>
        <w:rPr>
          <w:sz w:val="24"/>
          <w:szCs w:val="22"/>
        </w:rPr>
        <w:t>。收集上清液并置于</w:t>
      </w:r>
      <w:r>
        <w:rPr>
          <w:rFonts w:ascii="微软雅黑" w:eastAsia="微软雅黑" w:hAnsi="微软雅黑" w:cs="微软雅黑" w:hint="eastAsia"/>
          <w:sz w:val="24"/>
          <w:szCs w:val="22"/>
        </w:rPr>
        <w:t>−</w:t>
      </w:r>
      <w:r>
        <w:rPr>
          <w:sz w:val="24"/>
          <w:szCs w:val="22"/>
        </w:rPr>
        <w:t>80°C</w:t>
      </w:r>
      <w:r>
        <w:rPr>
          <w:sz w:val="24"/>
          <w:szCs w:val="22"/>
        </w:rPr>
        <w:t>下保存。每个重复取</w:t>
      </w:r>
      <w:r>
        <w:rPr>
          <w:sz w:val="24"/>
          <w:szCs w:val="22"/>
        </w:rPr>
        <w:t>2</w:t>
      </w:r>
      <w:r>
        <w:rPr>
          <w:sz w:val="24"/>
          <w:szCs w:val="22"/>
        </w:rPr>
        <w:t>尾虾的肝胰腺和肠</w:t>
      </w:r>
      <w:r>
        <w:rPr>
          <w:sz w:val="24"/>
          <w:szCs w:val="22"/>
        </w:rPr>
        <w:t>,</w:t>
      </w:r>
      <w:r>
        <w:rPr>
          <w:sz w:val="24"/>
          <w:szCs w:val="22"/>
        </w:rPr>
        <w:t>置于</w:t>
      </w:r>
      <w:proofErr w:type="spellStart"/>
      <w:r>
        <w:rPr>
          <w:sz w:val="24"/>
          <w:szCs w:val="22"/>
        </w:rPr>
        <w:t>RNAlater</w:t>
      </w:r>
      <w:proofErr w:type="spellEnd"/>
      <w:r>
        <w:rPr>
          <w:sz w:val="24"/>
          <w:szCs w:val="22"/>
        </w:rPr>
        <w:t>中</w:t>
      </w:r>
      <w:r>
        <w:rPr>
          <w:sz w:val="24"/>
          <w:szCs w:val="22"/>
        </w:rPr>
        <w:t>,</w:t>
      </w:r>
      <w:r>
        <w:rPr>
          <w:rFonts w:ascii="微软雅黑" w:eastAsia="微软雅黑" w:hAnsi="微软雅黑" w:cs="微软雅黑" w:hint="eastAsia"/>
          <w:sz w:val="24"/>
          <w:szCs w:val="22"/>
        </w:rPr>
        <w:t>−</w:t>
      </w:r>
      <w:r>
        <w:rPr>
          <w:sz w:val="24"/>
          <w:szCs w:val="22"/>
        </w:rPr>
        <w:t>80</w:t>
      </w:r>
      <w:r>
        <w:rPr>
          <w:rFonts w:ascii="等线" w:eastAsia="等线" w:hAnsi="等线" w:cs="等线" w:hint="eastAsia"/>
          <w:sz w:val="24"/>
          <w:szCs w:val="22"/>
        </w:rPr>
        <w:t>°</w:t>
      </w:r>
      <w:r>
        <w:rPr>
          <w:sz w:val="24"/>
          <w:szCs w:val="22"/>
        </w:rPr>
        <w:t>C</w:t>
      </w:r>
      <w:r>
        <w:rPr>
          <w:sz w:val="24"/>
          <w:szCs w:val="22"/>
        </w:rPr>
        <w:t>放置保存</w:t>
      </w:r>
      <w:r>
        <w:rPr>
          <w:sz w:val="24"/>
          <w:szCs w:val="22"/>
        </w:rPr>
        <w:t>,</w:t>
      </w:r>
      <w:r>
        <w:rPr>
          <w:sz w:val="24"/>
          <w:szCs w:val="22"/>
        </w:rPr>
        <w:t>用于实时荧光定量。每个重复取</w:t>
      </w:r>
      <w:r>
        <w:rPr>
          <w:sz w:val="24"/>
          <w:szCs w:val="22"/>
        </w:rPr>
        <w:t>2</w:t>
      </w:r>
      <w:r>
        <w:rPr>
          <w:sz w:val="24"/>
          <w:szCs w:val="22"/>
        </w:rPr>
        <w:t>尾虾的肝胰腺</w:t>
      </w:r>
      <w:r>
        <w:rPr>
          <w:sz w:val="24"/>
          <w:szCs w:val="22"/>
        </w:rPr>
        <w:t>,</w:t>
      </w:r>
      <w:r>
        <w:rPr>
          <w:sz w:val="24"/>
          <w:szCs w:val="22"/>
        </w:rPr>
        <w:t>置于</w:t>
      </w:r>
      <w:r>
        <w:rPr>
          <w:rFonts w:ascii="微软雅黑" w:eastAsia="微软雅黑" w:hAnsi="微软雅黑" w:cs="微软雅黑" w:hint="eastAsia"/>
          <w:sz w:val="24"/>
          <w:szCs w:val="22"/>
        </w:rPr>
        <w:t>−</w:t>
      </w:r>
      <w:r>
        <w:rPr>
          <w:sz w:val="24"/>
          <w:szCs w:val="22"/>
        </w:rPr>
        <w:t>80°C</w:t>
      </w:r>
      <w:r>
        <w:rPr>
          <w:sz w:val="24"/>
          <w:szCs w:val="22"/>
        </w:rPr>
        <w:t>保存</w:t>
      </w:r>
      <w:r>
        <w:rPr>
          <w:sz w:val="24"/>
          <w:szCs w:val="22"/>
        </w:rPr>
        <w:t>,</w:t>
      </w:r>
      <w:proofErr w:type="gramStart"/>
      <w:r>
        <w:rPr>
          <w:sz w:val="24"/>
          <w:szCs w:val="22"/>
        </w:rPr>
        <w:t>用于酶活分析</w:t>
      </w:r>
      <w:proofErr w:type="gramEnd"/>
      <w:r>
        <w:rPr>
          <w:sz w:val="24"/>
          <w:szCs w:val="22"/>
        </w:rPr>
        <w:t>。</w:t>
      </w:r>
    </w:p>
    <w:p w14:paraId="28C8864C" w14:textId="77777777" w:rsidR="000B43BB" w:rsidRDefault="00000000">
      <w:pPr>
        <w:spacing w:line="360" w:lineRule="auto"/>
        <w:ind w:firstLineChars="200" w:firstLine="480"/>
        <w:rPr>
          <w:sz w:val="24"/>
          <w:szCs w:val="22"/>
        </w:rPr>
      </w:pPr>
      <w:r>
        <w:rPr>
          <w:rFonts w:hint="eastAsia"/>
          <w:sz w:val="24"/>
          <w:szCs w:val="22"/>
        </w:rPr>
        <w:t>按标准方法</w:t>
      </w:r>
      <w:r>
        <w:rPr>
          <w:sz w:val="24"/>
          <w:szCs w:val="22"/>
          <w:vertAlign w:val="superscript"/>
        </w:rPr>
        <w:t>[33]</w:t>
      </w:r>
      <w:r>
        <w:rPr>
          <w:sz w:val="24"/>
          <w:szCs w:val="22"/>
        </w:rPr>
        <w:t>测定饲料和肌肉样品的水分、粗蛋白质、粗脂肪和灰分含量。水分通过</w:t>
      </w:r>
      <w:r>
        <w:rPr>
          <w:sz w:val="24"/>
          <w:szCs w:val="22"/>
        </w:rPr>
        <w:t>105°C</w:t>
      </w:r>
      <w:r>
        <w:rPr>
          <w:sz w:val="24"/>
          <w:szCs w:val="22"/>
        </w:rPr>
        <w:t>烘干法测定</w:t>
      </w:r>
      <w:r>
        <w:rPr>
          <w:sz w:val="24"/>
          <w:szCs w:val="22"/>
        </w:rPr>
        <w:t>,</w:t>
      </w:r>
      <w:r>
        <w:rPr>
          <w:sz w:val="24"/>
          <w:szCs w:val="22"/>
        </w:rPr>
        <w:t>粗蛋白质含量用杜马</w:t>
      </w:r>
      <w:proofErr w:type="gramStart"/>
      <w:r>
        <w:rPr>
          <w:sz w:val="24"/>
          <w:szCs w:val="22"/>
        </w:rPr>
        <w:t>斯定氮仪</w:t>
      </w:r>
      <w:proofErr w:type="gramEnd"/>
      <w:r>
        <w:rPr>
          <w:sz w:val="24"/>
          <w:szCs w:val="22"/>
        </w:rPr>
        <w:t>(</w:t>
      </w:r>
      <w:proofErr w:type="spellStart"/>
      <w:r>
        <w:rPr>
          <w:sz w:val="24"/>
          <w:szCs w:val="22"/>
        </w:rPr>
        <w:t>Kjel-tecTM</w:t>
      </w:r>
      <w:proofErr w:type="spellEnd"/>
      <w:r>
        <w:rPr>
          <w:sz w:val="24"/>
          <w:szCs w:val="22"/>
        </w:rPr>
        <w:t xml:space="preserve"> 8400,</w:t>
      </w:r>
      <w:r>
        <w:rPr>
          <w:sz w:val="24"/>
          <w:szCs w:val="22"/>
        </w:rPr>
        <w:t>瑞典</w:t>
      </w:r>
      <w:r>
        <w:rPr>
          <w:sz w:val="24"/>
          <w:szCs w:val="22"/>
        </w:rPr>
        <w:t>)</w:t>
      </w:r>
      <w:r>
        <w:rPr>
          <w:sz w:val="24"/>
          <w:szCs w:val="22"/>
        </w:rPr>
        <w:t>测定</w:t>
      </w:r>
      <w:r>
        <w:rPr>
          <w:sz w:val="24"/>
          <w:szCs w:val="22"/>
        </w:rPr>
        <w:t>;</w:t>
      </w:r>
      <w:r>
        <w:rPr>
          <w:sz w:val="24"/>
          <w:szCs w:val="22"/>
        </w:rPr>
        <w:t>粗脂肪含量采用</w:t>
      </w:r>
      <w:r>
        <w:rPr>
          <w:sz w:val="24"/>
          <w:szCs w:val="22"/>
        </w:rPr>
        <w:t>XT15</w:t>
      </w:r>
      <w:r>
        <w:rPr>
          <w:sz w:val="24"/>
          <w:szCs w:val="22"/>
        </w:rPr>
        <w:t>脂肪仪</w:t>
      </w:r>
      <w:r>
        <w:rPr>
          <w:sz w:val="24"/>
          <w:szCs w:val="22"/>
        </w:rPr>
        <w:t>(</w:t>
      </w:r>
      <w:proofErr w:type="spellStart"/>
      <w:r>
        <w:rPr>
          <w:sz w:val="24"/>
          <w:szCs w:val="22"/>
        </w:rPr>
        <w:t>Ankom</w:t>
      </w:r>
      <w:proofErr w:type="spellEnd"/>
      <w:r>
        <w:rPr>
          <w:sz w:val="24"/>
          <w:szCs w:val="22"/>
        </w:rPr>
        <w:t>, USA)</w:t>
      </w:r>
      <w:r>
        <w:rPr>
          <w:sz w:val="24"/>
          <w:szCs w:val="22"/>
        </w:rPr>
        <w:t>测定</w:t>
      </w:r>
      <w:r>
        <w:rPr>
          <w:sz w:val="24"/>
          <w:szCs w:val="22"/>
        </w:rPr>
        <w:t>,</w:t>
      </w:r>
      <w:r>
        <w:rPr>
          <w:sz w:val="24"/>
          <w:szCs w:val="22"/>
        </w:rPr>
        <w:t>粗灰分含量利用马弗炉于</w:t>
      </w:r>
      <w:r>
        <w:rPr>
          <w:sz w:val="24"/>
          <w:szCs w:val="22"/>
        </w:rPr>
        <w:t>550°C</w:t>
      </w:r>
      <w:r>
        <w:rPr>
          <w:sz w:val="24"/>
          <w:szCs w:val="22"/>
        </w:rPr>
        <w:t>下灰化</w:t>
      </w:r>
      <w:r>
        <w:rPr>
          <w:sz w:val="24"/>
          <w:szCs w:val="22"/>
        </w:rPr>
        <w:t>6h</w:t>
      </w:r>
      <w:r>
        <w:rPr>
          <w:sz w:val="24"/>
          <w:szCs w:val="22"/>
        </w:rPr>
        <w:t>测定。</w:t>
      </w:r>
    </w:p>
    <w:p w14:paraId="2FD4CF20" w14:textId="77777777" w:rsidR="000B43BB" w:rsidRDefault="00000000">
      <w:pPr>
        <w:spacing w:line="360" w:lineRule="auto"/>
        <w:ind w:firstLineChars="200" w:firstLine="480"/>
        <w:rPr>
          <w:sz w:val="24"/>
          <w:szCs w:val="22"/>
        </w:rPr>
      </w:pPr>
      <w:r>
        <w:rPr>
          <w:sz w:val="24"/>
          <w:szCs w:val="22"/>
        </w:rPr>
        <w:t>血淋巴中总蛋白</w:t>
      </w:r>
      <w:r>
        <w:rPr>
          <w:sz w:val="24"/>
          <w:szCs w:val="22"/>
        </w:rPr>
        <w:t>(TP)</w:t>
      </w:r>
      <w:r>
        <w:rPr>
          <w:sz w:val="24"/>
          <w:szCs w:val="22"/>
        </w:rPr>
        <w:t>、高密度脂蛋白胆固醇</w:t>
      </w:r>
      <w:r>
        <w:rPr>
          <w:sz w:val="24"/>
          <w:szCs w:val="22"/>
        </w:rPr>
        <w:t>(HDL-C)</w:t>
      </w:r>
      <w:r>
        <w:rPr>
          <w:sz w:val="24"/>
          <w:szCs w:val="22"/>
        </w:rPr>
        <w:t>、低密度脂蛋白胆固醇</w:t>
      </w:r>
      <w:r>
        <w:rPr>
          <w:sz w:val="24"/>
          <w:szCs w:val="22"/>
        </w:rPr>
        <w:t>(LDL-C)</w:t>
      </w:r>
      <w:r>
        <w:rPr>
          <w:sz w:val="24"/>
          <w:szCs w:val="22"/>
        </w:rPr>
        <w:t>甘油三酯</w:t>
      </w:r>
      <w:r>
        <w:rPr>
          <w:sz w:val="24"/>
          <w:szCs w:val="22"/>
        </w:rPr>
        <w:t>(TG)</w:t>
      </w:r>
      <w:r>
        <w:rPr>
          <w:sz w:val="24"/>
          <w:szCs w:val="22"/>
        </w:rPr>
        <w:t>、总胆固醇</w:t>
      </w:r>
      <w:r>
        <w:rPr>
          <w:sz w:val="24"/>
          <w:szCs w:val="22"/>
        </w:rPr>
        <w:t>(T-CHO)</w:t>
      </w:r>
      <w:r>
        <w:rPr>
          <w:sz w:val="24"/>
          <w:szCs w:val="22"/>
        </w:rPr>
        <w:t>和</w:t>
      </w:r>
      <w:proofErr w:type="gramStart"/>
      <w:r>
        <w:rPr>
          <w:sz w:val="24"/>
          <w:szCs w:val="22"/>
        </w:rPr>
        <w:t>丙二</w:t>
      </w:r>
      <w:proofErr w:type="gramEnd"/>
      <w:r>
        <w:rPr>
          <w:sz w:val="24"/>
          <w:szCs w:val="22"/>
        </w:rPr>
        <w:t>醛</w:t>
      </w:r>
      <w:r>
        <w:rPr>
          <w:sz w:val="24"/>
          <w:szCs w:val="22"/>
        </w:rPr>
        <w:t>(MDA)</w:t>
      </w:r>
      <w:r>
        <w:rPr>
          <w:sz w:val="24"/>
          <w:szCs w:val="22"/>
        </w:rPr>
        <w:t>的含量</w:t>
      </w:r>
      <w:r>
        <w:rPr>
          <w:sz w:val="24"/>
          <w:szCs w:val="22"/>
        </w:rPr>
        <w:t>,</w:t>
      </w:r>
      <w:r>
        <w:rPr>
          <w:sz w:val="24"/>
          <w:szCs w:val="22"/>
        </w:rPr>
        <w:t>以及肝胰腺中的丙二醛含量、总一氧化氮合酶</w:t>
      </w:r>
      <w:r>
        <w:rPr>
          <w:sz w:val="24"/>
          <w:szCs w:val="22"/>
        </w:rPr>
        <w:t>(T-NOS)</w:t>
      </w:r>
      <w:r>
        <w:rPr>
          <w:sz w:val="24"/>
          <w:szCs w:val="22"/>
        </w:rPr>
        <w:t>、总抗氧化能力</w:t>
      </w:r>
      <w:r>
        <w:rPr>
          <w:sz w:val="24"/>
          <w:szCs w:val="22"/>
        </w:rPr>
        <w:t>(T-AOC)</w:t>
      </w:r>
      <w:r>
        <w:rPr>
          <w:sz w:val="24"/>
          <w:szCs w:val="22"/>
        </w:rPr>
        <w:t>和总超氧化物歧化酶</w:t>
      </w:r>
      <w:r>
        <w:rPr>
          <w:sz w:val="24"/>
          <w:szCs w:val="22"/>
        </w:rPr>
        <w:t>(T-SOD)</w:t>
      </w:r>
      <w:proofErr w:type="gramStart"/>
      <w:r>
        <w:rPr>
          <w:sz w:val="24"/>
          <w:szCs w:val="22"/>
        </w:rPr>
        <w:t>酶活均</w:t>
      </w:r>
      <w:proofErr w:type="gramEnd"/>
      <w:r>
        <w:rPr>
          <w:sz w:val="24"/>
          <w:szCs w:val="22"/>
        </w:rPr>
        <w:t>采用南京建成生物工程研究所生产的试剂盒进行测定</w:t>
      </w:r>
      <w:r>
        <w:rPr>
          <w:sz w:val="24"/>
          <w:szCs w:val="22"/>
        </w:rPr>
        <w:t>,</w:t>
      </w:r>
      <w:r>
        <w:rPr>
          <w:sz w:val="24"/>
          <w:szCs w:val="22"/>
        </w:rPr>
        <w:t>按照试剂盒的说明书方法进行操作。</w:t>
      </w:r>
    </w:p>
    <w:p w14:paraId="121ADD56" w14:textId="77777777" w:rsidR="000B43BB" w:rsidRDefault="00000000">
      <w:pPr>
        <w:spacing w:line="360" w:lineRule="auto"/>
        <w:ind w:firstLineChars="200" w:firstLine="480"/>
        <w:rPr>
          <w:sz w:val="24"/>
          <w:szCs w:val="22"/>
        </w:rPr>
      </w:pPr>
      <w:r>
        <w:rPr>
          <w:rFonts w:hint="eastAsia"/>
          <w:sz w:val="24"/>
          <w:szCs w:val="22"/>
        </w:rPr>
        <w:t>使用</w:t>
      </w:r>
      <w:proofErr w:type="spellStart"/>
      <w:r>
        <w:rPr>
          <w:sz w:val="24"/>
          <w:szCs w:val="22"/>
        </w:rPr>
        <w:t>TransZol</w:t>
      </w:r>
      <w:proofErr w:type="spellEnd"/>
      <w:r>
        <w:rPr>
          <w:sz w:val="24"/>
          <w:szCs w:val="22"/>
        </w:rPr>
        <w:t xml:space="preserve"> Up Plus RNA</w:t>
      </w:r>
      <w:r>
        <w:rPr>
          <w:sz w:val="24"/>
          <w:szCs w:val="22"/>
        </w:rPr>
        <w:t>试剂盒</w:t>
      </w:r>
      <w:r>
        <w:rPr>
          <w:sz w:val="24"/>
          <w:szCs w:val="22"/>
        </w:rPr>
        <w:t>(</w:t>
      </w:r>
      <w:proofErr w:type="spellStart"/>
      <w:r>
        <w:rPr>
          <w:sz w:val="24"/>
          <w:szCs w:val="22"/>
        </w:rPr>
        <w:t>TransGen</w:t>
      </w:r>
      <w:proofErr w:type="spellEnd"/>
      <w:r>
        <w:rPr>
          <w:sz w:val="24"/>
          <w:szCs w:val="22"/>
        </w:rPr>
        <w:t>,</w:t>
      </w:r>
      <w:r>
        <w:rPr>
          <w:sz w:val="24"/>
          <w:szCs w:val="22"/>
        </w:rPr>
        <w:t>中国</w:t>
      </w:r>
      <w:r>
        <w:rPr>
          <w:sz w:val="24"/>
          <w:szCs w:val="22"/>
        </w:rPr>
        <w:t>)</w:t>
      </w:r>
      <w:r>
        <w:rPr>
          <w:sz w:val="24"/>
          <w:szCs w:val="22"/>
        </w:rPr>
        <w:t>提取肝胰腺和肠道中的</w:t>
      </w:r>
      <w:r>
        <w:rPr>
          <w:sz w:val="24"/>
          <w:szCs w:val="22"/>
        </w:rPr>
        <w:t>RNA</w:t>
      </w:r>
      <w:r>
        <w:rPr>
          <w:sz w:val="24"/>
          <w:szCs w:val="22"/>
        </w:rPr>
        <w:t>。琼脂糖凝胶电泳和分光光度分析</w:t>
      </w:r>
      <w:r>
        <w:rPr>
          <w:sz w:val="24"/>
          <w:szCs w:val="22"/>
        </w:rPr>
        <w:t>(Nanodrop 2000)</w:t>
      </w:r>
      <w:r>
        <w:rPr>
          <w:sz w:val="24"/>
          <w:szCs w:val="22"/>
        </w:rPr>
        <w:t>用于评估</w:t>
      </w:r>
      <w:r>
        <w:rPr>
          <w:sz w:val="24"/>
          <w:szCs w:val="22"/>
        </w:rPr>
        <w:t>RNA</w:t>
      </w:r>
      <w:r>
        <w:rPr>
          <w:sz w:val="24"/>
          <w:szCs w:val="22"/>
        </w:rPr>
        <w:t>质量和浓度。根据制造商</w:t>
      </w:r>
      <w:r>
        <w:rPr>
          <w:sz w:val="24"/>
          <w:szCs w:val="22"/>
        </w:rPr>
        <w:t>(Takara,</w:t>
      </w:r>
      <w:r>
        <w:rPr>
          <w:sz w:val="24"/>
          <w:szCs w:val="22"/>
        </w:rPr>
        <w:t>日本</w:t>
      </w:r>
      <w:r>
        <w:rPr>
          <w:sz w:val="24"/>
          <w:szCs w:val="22"/>
        </w:rPr>
        <w:t>)</w:t>
      </w:r>
      <w:r>
        <w:rPr>
          <w:sz w:val="24"/>
          <w:szCs w:val="22"/>
        </w:rPr>
        <w:t>的说明</w:t>
      </w:r>
      <w:r>
        <w:rPr>
          <w:sz w:val="24"/>
          <w:szCs w:val="22"/>
        </w:rPr>
        <w:t>,</w:t>
      </w:r>
      <w:r>
        <w:rPr>
          <w:sz w:val="24"/>
          <w:szCs w:val="22"/>
        </w:rPr>
        <w:t>使用</w:t>
      </w:r>
      <w:proofErr w:type="spellStart"/>
      <w:r>
        <w:rPr>
          <w:sz w:val="24"/>
          <w:szCs w:val="22"/>
        </w:rPr>
        <w:t>PrimeScript™RT-PCR</w:t>
      </w:r>
      <w:proofErr w:type="spellEnd"/>
      <w:r>
        <w:rPr>
          <w:sz w:val="24"/>
          <w:szCs w:val="22"/>
        </w:rPr>
        <w:t>试剂盒进行</w:t>
      </w:r>
      <w:r>
        <w:rPr>
          <w:sz w:val="24"/>
          <w:szCs w:val="22"/>
        </w:rPr>
        <w:t>cDNA</w:t>
      </w:r>
      <w:r>
        <w:rPr>
          <w:sz w:val="24"/>
          <w:szCs w:val="22"/>
        </w:rPr>
        <w:t>合成。实时荧光</w:t>
      </w:r>
      <w:r>
        <w:rPr>
          <w:sz w:val="24"/>
          <w:szCs w:val="22"/>
        </w:rPr>
        <w:t>PCR</w:t>
      </w:r>
      <w:r>
        <w:rPr>
          <w:sz w:val="24"/>
          <w:szCs w:val="22"/>
        </w:rPr>
        <w:t>用</w:t>
      </w:r>
      <w:proofErr w:type="spellStart"/>
      <w:r>
        <w:rPr>
          <w:sz w:val="24"/>
          <w:szCs w:val="22"/>
        </w:rPr>
        <w:t>LightCycler</w:t>
      </w:r>
      <w:proofErr w:type="spellEnd"/>
      <w:r>
        <w:rPr>
          <w:sz w:val="24"/>
          <w:szCs w:val="22"/>
        </w:rPr>
        <w:t xml:space="preserve"> 480(Roche </w:t>
      </w:r>
      <w:proofErr w:type="spellStart"/>
      <w:r>
        <w:rPr>
          <w:sz w:val="24"/>
          <w:szCs w:val="22"/>
        </w:rPr>
        <w:t>Diagnostics,Switzerland</w:t>
      </w:r>
      <w:proofErr w:type="spellEnd"/>
      <w:r>
        <w:rPr>
          <w:sz w:val="24"/>
          <w:szCs w:val="22"/>
        </w:rPr>
        <w:t>)</w:t>
      </w:r>
      <w:r>
        <w:rPr>
          <w:sz w:val="24"/>
          <w:szCs w:val="22"/>
        </w:rPr>
        <w:t>进行测定</w:t>
      </w:r>
      <w:r>
        <w:rPr>
          <w:sz w:val="24"/>
          <w:szCs w:val="22"/>
        </w:rPr>
        <w:t>,</w:t>
      </w:r>
      <w:r>
        <w:rPr>
          <w:sz w:val="24"/>
          <w:szCs w:val="22"/>
        </w:rPr>
        <w:t>反应体积</w:t>
      </w:r>
      <w:r>
        <w:rPr>
          <w:sz w:val="24"/>
          <w:szCs w:val="22"/>
        </w:rPr>
        <w:t>10μL,</w:t>
      </w:r>
      <w:r>
        <w:rPr>
          <w:sz w:val="24"/>
          <w:szCs w:val="22"/>
        </w:rPr>
        <w:t>包含</w:t>
      </w:r>
      <w:r>
        <w:rPr>
          <w:sz w:val="24"/>
          <w:szCs w:val="22"/>
        </w:rPr>
        <w:t>5μL</w:t>
      </w:r>
      <w:r>
        <w:rPr>
          <w:sz w:val="24"/>
          <w:szCs w:val="22"/>
        </w:rPr>
        <w:t>的</w:t>
      </w:r>
      <w:proofErr w:type="spellStart"/>
      <w:r>
        <w:rPr>
          <w:sz w:val="24"/>
          <w:szCs w:val="22"/>
        </w:rPr>
        <w:t>SYBR®Green</w:t>
      </w:r>
      <w:proofErr w:type="spellEnd"/>
      <w:r>
        <w:rPr>
          <w:sz w:val="24"/>
          <w:szCs w:val="22"/>
        </w:rPr>
        <w:t xml:space="preserve"> Pro Taq HS</w:t>
      </w:r>
      <w:r>
        <w:rPr>
          <w:sz w:val="24"/>
          <w:szCs w:val="22"/>
        </w:rPr>
        <w:t>、</w:t>
      </w:r>
      <w:r>
        <w:rPr>
          <w:sz w:val="24"/>
          <w:szCs w:val="22"/>
        </w:rPr>
        <w:t>1μL</w:t>
      </w:r>
      <w:r>
        <w:rPr>
          <w:sz w:val="24"/>
          <w:szCs w:val="22"/>
        </w:rPr>
        <w:t>的</w:t>
      </w:r>
      <w:r>
        <w:rPr>
          <w:sz w:val="24"/>
          <w:szCs w:val="22"/>
        </w:rPr>
        <w:t>cDNA</w:t>
      </w:r>
      <w:r>
        <w:rPr>
          <w:sz w:val="24"/>
          <w:szCs w:val="22"/>
        </w:rPr>
        <w:t>、</w:t>
      </w:r>
      <w:r>
        <w:rPr>
          <w:sz w:val="24"/>
          <w:szCs w:val="22"/>
        </w:rPr>
        <w:t>0.4μL</w:t>
      </w:r>
      <w:r>
        <w:rPr>
          <w:sz w:val="24"/>
          <w:szCs w:val="22"/>
        </w:rPr>
        <w:t>的正向和反向引物</w:t>
      </w:r>
      <w:r>
        <w:rPr>
          <w:sz w:val="24"/>
          <w:szCs w:val="22"/>
        </w:rPr>
        <w:t>,</w:t>
      </w:r>
      <w:r>
        <w:rPr>
          <w:sz w:val="24"/>
          <w:szCs w:val="22"/>
        </w:rPr>
        <w:t>以及</w:t>
      </w:r>
      <w:r>
        <w:rPr>
          <w:sz w:val="24"/>
          <w:szCs w:val="22"/>
        </w:rPr>
        <w:t>3.2μL</w:t>
      </w:r>
      <w:r>
        <w:rPr>
          <w:sz w:val="24"/>
          <w:szCs w:val="22"/>
        </w:rPr>
        <w:t>灭菌双蒸水。反应</w:t>
      </w:r>
      <w:r>
        <w:rPr>
          <w:rFonts w:hint="eastAsia"/>
          <w:sz w:val="24"/>
          <w:szCs w:val="22"/>
        </w:rPr>
        <w:t>中每个样品</w:t>
      </w:r>
      <w:r>
        <w:rPr>
          <w:sz w:val="24"/>
          <w:szCs w:val="22"/>
        </w:rPr>
        <w:t>3</w:t>
      </w:r>
      <w:r>
        <w:rPr>
          <w:sz w:val="24"/>
          <w:szCs w:val="22"/>
        </w:rPr>
        <w:t>个重复。</w:t>
      </w:r>
      <w:r>
        <w:rPr>
          <w:sz w:val="24"/>
          <w:szCs w:val="22"/>
        </w:rPr>
        <w:t>PCR</w:t>
      </w:r>
      <w:r>
        <w:rPr>
          <w:sz w:val="24"/>
          <w:szCs w:val="22"/>
        </w:rPr>
        <w:t>的反应条件为</w:t>
      </w:r>
      <w:r>
        <w:rPr>
          <w:sz w:val="24"/>
          <w:szCs w:val="22"/>
        </w:rPr>
        <w:t>:95°C2min,40</w:t>
      </w:r>
      <w:r>
        <w:rPr>
          <w:sz w:val="24"/>
          <w:szCs w:val="22"/>
        </w:rPr>
        <w:t>个反应循环</w:t>
      </w:r>
      <w:r>
        <w:rPr>
          <w:sz w:val="24"/>
          <w:szCs w:val="22"/>
        </w:rPr>
        <w:t>(95°C 15s,60°C 15s,72°C 20s),</w:t>
      </w:r>
      <w:r>
        <w:rPr>
          <w:sz w:val="24"/>
          <w:szCs w:val="22"/>
        </w:rPr>
        <w:t>随后进行融解曲线分析并冷却到</w:t>
      </w:r>
      <w:r>
        <w:rPr>
          <w:sz w:val="24"/>
          <w:szCs w:val="22"/>
        </w:rPr>
        <w:t>4°C</w:t>
      </w:r>
      <w:r>
        <w:rPr>
          <w:sz w:val="24"/>
          <w:szCs w:val="22"/>
        </w:rPr>
        <w:t>。根据我们对内参基因评价的初步实验</w:t>
      </w:r>
      <w:r>
        <w:rPr>
          <w:sz w:val="24"/>
          <w:szCs w:val="22"/>
        </w:rPr>
        <w:lastRenderedPageBreak/>
        <w:t>结果</w:t>
      </w:r>
      <w:r>
        <w:rPr>
          <w:sz w:val="24"/>
          <w:szCs w:val="22"/>
        </w:rPr>
        <w:t>,</w:t>
      </w:r>
      <w:r>
        <w:rPr>
          <w:sz w:val="24"/>
          <w:szCs w:val="22"/>
        </w:rPr>
        <w:t>以基因延伸因子</w:t>
      </w:r>
      <w:r>
        <w:rPr>
          <w:sz w:val="24"/>
          <w:szCs w:val="22"/>
        </w:rPr>
        <w:t>1α(ef-1α)</w:t>
      </w:r>
      <w:r>
        <w:rPr>
          <w:sz w:val="24"/>
          <w:szCs w:val="22"/>
        </w:rPr>
        <w:t>为内参基因</w:t>
      </w:r>
      <w:r>
        <w:rPr>
          <w:sz w:val="24"/>
          <w:szCs w:val="22"/>
        </w:rPr>
        <w:t>,</w:t>
      </w:r>
      <w:r>
        <w:rPr>
          <w:sz w:val="24"/>
          <w:szCs w:val="22"/>
        </w:rPr>
        <w:t>相对基因表达用</w:t>
      </w:r>
      <w:r>
        <w:rPr>
          <w:sz w:val="24"/>
          <w:szCs w:val="22"/>
        </w:rPr>
        <w:t>2–ΔΔCT</w:t>
      </w:r>
      <w:r>
        <w:rPr>
          <w:sz w:val="24"/>
          <w:szCs w:val="22"/>
        </w:rPr>
        <w:t>法</w:t>
      </w:r>
      <w:r>
        <w:rPr>
          <w:sz w:val="24"/>
          <w:szCs w:val="22"/>
          <w:vertAlign w:val="superscript"/>
        </w:rPr>
        <w:t>[34]</w:t>
      </w:r>
      <w:r>
        <w:rPr>
          <w:sz w:val="24"/>
          <w:szCs w:val="22"/>
        </w:rPr>
        <w:t>进行分析。所有引物均使用</w:t>
      </w:r>
      <w:proofErr w:type="spellStart"/>
      <w:r>
        <w:rPr>
          <w:sz w:val="24"/>
          <w:szCs w:val="22"/>
        </w:rPr>
        <w:t>PrimerQuest</w:t>
      </w:r>
      <w:proofErr w:type="spellEnd"/>
      <w:r>
        <w:rPr>
          <w:sz w:val="24"/>
          <w:szCs w:val="22"/>
        </w:rPr>
        <w:t>工具</w:t>
      </w:r>
      <w:r>
        <w:rPr>
          <w:sz w:val="24"/>
          <w:szCs w:val="22"/>
        </w:rPr>
        <w:t xml:space="preserve">(Nation-al Center for Biotechnology </w:t>
      </w:r>
      <w:proofErr w:type="spellStart"/>
      <w:r>
        <w:rPr>
          <w:sz w:val="24"/>
          <w:szCs w:val="22"/>
        </w:rPr>
        <w:t>Information,USA</w:t>
      </w:r>
      <w:proofErr w:type="spellEnd"/>
      <w:r>
        <w:rPr>
          <w:sz w:val="24"/>
          <w:szCs w:val="22"/>
        </w:rPr>
        <w:t>)</w:t>
      </w:r>
      <w:r>
        <w:rPr>
          <w:sz w:val="24"/>
          <w:szCs w:val="22"/>
        </w:rPr>
        <w:t>设计</w:t>
      </w:r>
      <w:r>
        <w:rPr>
          <w:sz w:val="24"/>
          <w:szCs w:val="22"/>
        </w:rPr>
        <w:t>,</w:t>
      </w:r>
      <w:r>
        <w:rPr>
          <w:rFonts w:hint="eastAsia"/>
          <w:sz w:val="24"/>
          <w:szCs w:val="22"/>
        </w:rPr>
        <w:t>引物序列如表</w:t>
      </w:r>
      <w:r>
        <w:rPr>
          <w:sz w:val="24"/>
          <w:szCs w:val="22"/>
        </w:rPr>
        <w:t>2</w:t>
      </w:r>
      <w:r>
        <w:rPr>
          <w:sz w:val="24"/>
          <w:szCs w:val="22"/>
        </w:rPr>
        <w:t>所示。</w:t>
      </w:r>
    </w:p>
    <w:p w14:paraId="2BA9F67F" w14:textId="26E4F32D" w:rsidR="000B43BB" w:rsidRDefault="00B763AF">
      <w:pPr>
        <w:spacing w:line="360" w:lineRule="auto"/>
        <w:jc w:val="center"/>
        <w:rPr>
          <w:sz w:val="24"/>
          <w:szCs w:val="22"/>
        </w:rPr>
      </w:pPr>
      <w:r w:rsidRPr="00B763AF">
        <w:rPr>
          <w:noProof/>
          <w:sz w:val="24"/>
          <w:szCs w:val="22"/>
        </w:rPr>
        <w:drawing>
          <wp:inline distT="0" distB="0" distL="0" distR="0" wp14:anchorId="2AC2795E" wp14:editId="1B2CF5F8">
            <wp:extent cx="3112135" cy="5875655"/>
            <wp:effectExtent l="0" t="0" r="0" b="0"/>
            <wp:docPr id="11501277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12135" cy="5875655"/>
                    </a:xfrm>
                    <a:prstGeom prst="rect">
                      <a:avLst/>
                    </a:prstGeom>
                    <a:noFill/>
                    <a:ln>
                      <a:noFill/>
                    </a:ln>
                  </pic:spPr>
                </pic:pic>
              </a:graphicData>
            </a:graphic>
          </wp:inline>
        </w:drawing>
      </w:r>
    </w:p>
    <w:p w14:paraId="32624034" w14:textId="77777777" w:rsidR="000B43BB" w:rsidRDefault="00000000">
      <w:pPr>
        <w:spacing w:line="360" w:lineRule="auto"/>
        <w:rPr>
          <w:sz w:val="24"/>
          <w:szCs w:val="22"/>
        </w:rPr>
      </w:pPr>
      <w:r>
        <w:rPr>
          <w:sz w:val="24"/>
          <w:szCs w:val="22"/>
        </w:rPr>
        <w:t xml:space="preserve">1.4  </w:t>
      </w:r>
      <w:r>
        <w:rPr>
          <w:sz w:val="24"/>
          <w:szCs w:val="22"/>
        </w:rPr>
        <w:t>计算公式及统计分析</w:t>
      </w:r>
    </w:p>
    <w:p w14:paraId="7E45CB1A" w14:textId="77777777" w:rsidR="000B43BB" w:rsidRDefault="00000000">
      <w:pPr>
        <w:spacing w:line="360" w:lineRule="auto"/>
        <w:ind w:firstLineChars="200" w:firstLine="480"/>
        <w:rPr>
          <w:sz w:val="24"/>
          <w:szCs w:val="22"/>
        </w:rPr>
      </w:pPr>
      <w:r>
        <w:rPr>
          <w:sz w:val="24"/>
          <w:szCs w:val="22"/>
        </w:rPr>
        <w:t>本研究结果以均值</w:t>
      </w:r>
      <w:r>
        <w:rPr>
          <w:sz w:val="24"/>
          <w:szCs w:val="22"/>
        </w:rPr>
        <w:t>±</w:t>
      </w:r>
      <w:r>
        <w:rPr>
          <w:sz w:val="24"/>
          <w:szCs w:val="22"/>
        </w:rPr>
        <w:t>标准误</w:t>
      </w:r>
      <w:r>
        <w:rPr>
          <w:sz w:val="24"/>
          <w:szCs w:val="22"/>
        </w:rPr>
        <w:t>(SEM)</w:t>
      </w:r>
      <w:r>
        <w:rPr>
          <w:sz w:val="24"/>
          <w:szCs w:val="22"/>
        </w:rPr>
        <w:t>表示。采用</w:t>
      </w:r>
      <w:proofErr w:type="gramStart"/>
      <w:r>
        <w:rPr>
          <w:sz w:val="24"/>
          <w:szCs w:val="22"/>
        </w:rPr>
        <w:t>双因素</w:t>
      </w:r>
      <w:proofErr w:type="gramEnd"/>
      <w:r>
        <w:rPr>
          <w:sz w:val="24"/>
          <w:szCs w:val="22"/>
        </w:rPr>
        <w:t>方差分析</w:t>
      </w:r>
      <w:r>
        <w:rPr>
          <w:sz w:val="24"/>
          <w:szCs w:val="22"/>
        </w:rPr>
        <w:t xml:space="preserve">(Two-Way </w:t>
      </w:r>
      <w:proofErr w:type="spellStart"/>
      <w:r>
        <w:rPr>
          <w:sz w:val="24"/>
          <w:szCs w:val="22"/>
        </w:rPr>
        <w:t>Anova</w:t>
      </w:r>
      <w:proofErr w:type="spellEnd"/>
      <w:r>
        <w:rPr>
          <w:sz w:val="24"/>
          <w:szCs w:val="22"/>
        </w:rPr>
        <w:t>),</w:t>
      </w:r>
      <w:r>
        <w:rPr>
          <w:i/>
          <w:iCs/>
          <w:sz w:val="24"/>
          <w:szCs w:val="22"/>
        </w:rPr>
        <w:t>P</w:t>
      </w:r>
      <w:r>
        <w:rPr>
          <w:sz w:val="24"/>
          <w:szCs w:val="22"/>
        </w:rPr>
        <w:t>&lt;0.05</w:t>
      </w:r>
      <w:r>
        <w:rPr>
          <w:sz w:val="24"/>
          <w:szCs w:val="22"/>
        </w:rPr>
        <w:t>代表有显著性差异。终末体质量</w:t>
      </w:r>
      <w:r>
        <w:rPr>
          <w:sz w:val="24"/>
          <w:szCs w:val="22"/>
        </w:rPr>
        <w:t>(Final body weight, FBW)</w:t>
      </w:r>
      <w:r>
        <w:rPr>
          <w:sz w:val="24"/>
          <w:szCs w:val="22"/>
        </w:rPr>
        <w:t>、成活率</w:t>
      </w:r>
      <w:r>
        <w:rPr>
          <w:sz w:val="24"/>
          <w:szCs w:val="22"/>
        </w:rPr>
        <w:t>(Survival rate, SR%)</w:t>
      </w:r>
      <w:r>
        <w:rPr>
          <w:sz w:val="24"/>
          <w:szCs w:val="22"/>
        </w:rPr>
        <w:t>、饲料系数</w:t>
      </w:r>
      <w:r>
        <w:rPr>
          <w:sz w:val="24"/>
          <w:szCs w:val="22"/>
        </w:rPr>
        <w:t>(Feed con-version ratio, FCR)</w:t>
      </w:r>
      <w:r>
        <w:rPr>
          <w:sz w:val="24"/>
          <w:szCs w:val="22"/>
        </w:rPr>
        <w:t>、增重率</w:t>
      </w:r>
      <w:r>
        <w:rPr>
          <w:sz w:val="24"/>
          <w:szCs w:val="22"/>
        </w:rPr>
        <w:t>(Weight gain, WG)</w:t>
      </w:r>
      <w:r>
        <w:rPr>
          <w:sz w:val="24"/>
          <w:szCs w:val="22"/>
        </w:rPr>
        <w:t>、特定生长率</w:t>
      </w:r>
      <w:r>
        <w:rPr>
          <w:sz w:val="24"/>
          <w:szCs w:val="22"/>
        </w:rPr>
        <w:t>(Specific growth rate, SGR)</w:t>
      </w:r>
      <w:r>
        <w:rPr>
          <w:sz w:val="24"/>
          <w:szCs w:val="22"/>
        </w:rPr>
        <w:t>和摄食量</w:t>
      </w:r>
      <w:r>
        <w:rPr>
          <w:sz w:val="24"/>
          <w:szCs w:val="22"/>
        </w:rPr>
        <w:t>(</w:t>
      </w:r>
      <w:proofErr w:type="spellStart"/>
      <w:r>
        <w:rPr>
          <w:sz w:val="24"/>
          <w:szCs w:val="22"/>
        </w:rPr>
        <w:t>Feedintake</w:t>
      </w:r>
      <w:proofErr w:type="spellEnd"/>
      <w:r>
        <w:rPr>
          <w:sz w:val="24"/>
          <w:szCs w:val="22"/>
        </w:rPr>
        <w:t>, FI)</w:t>
      </w:r>
      <w:r>
        <w:rPr>
          <w:sz w:val="24"/>
          <w:szCs w:val="22"/>
        </w:rPr>
        <w:t>等指标的计算公式如下</w:t>
      </w:r>
      <w:r>
        <w:rPr>
          <w:sz w:val="24"/>
          <w:szCs w:val="22"/>
        </w:rPr>
        <w:t>:</w:t>
      </w:r>
    </w:p>
    <w:p w14:paraId="568D97D5" w14:textId="77777777" w:rsidR="000B43BB" w:rsidRDefault="00000000">
      <w:pPr>
        <w:spacing w:line="360" w:lineRule="auto"/>
        <w:ind w:firstLineChars="200" w:firstLine="480"/>
        <w:rPr>
          <w:sz w:val="24"/>
          <w:szCs w:val="22"/>
        </w:rPr>
      </w:pPr>
      <w:r>
        <w:rPr>
          <w:rFonts w:hint="eastAsia"/>
          <w:sz w:val="24"/>
          <w:szCs w:val="22"/>
        </w:rPr>
        <w:t>成活率</w:t>
      </w:r>
      <w:r>
        <w:rPr>
          <w:sz w:val="24"/>
          <w:szCs w:val="22"/>
        </w:rPr>
        <w:t>(SR,%)=100×</w:t>
      </w:r>
      <w:r>
        <w:rPr>
          <w:sz w:val="24"/>
          <w:szCs w:val="22"/>
        </w:rPr>
        <w:t>试验结束</w:t>
      </w:r>
      <w:proofErr w:type="gramStart"/>
      <w:r>
        <w:rPr>
          <w:sz w:val="24"/>
          <w:szCs w:val="22"/>
        </w:rPr>
        <w:t>时虾数量</w:t>
      </w:r>
      <w:proofErr w:type="gramEnd"/>
      <w:r>
        <w:rPr>
          <w:sz w:val="24"/>
          <w:szCs w:val="22"/>
        </w:rPr>
        <w:t>/</w:t>
      </w:r>
      <w:r>
        <w:rPr>
          <w:sz w:val="24"/>
          <w:szCs w:val="22"/>
        </w:rPr>
        <w:t>试验开始</w:t>
      </w:r>
      <w:proofErr w:type="gramStart"/>
      <w:r>
        <w:rPr>
          <w:sz w:val="24"/>
          <w:szCs w:val="22"/>
        </w:rPr>
        <w:t>时虾数量</w:t>
      </w:r>
      <w:proofErr w:type="gramEnd"/>
      <w:r>
        <w:rPr>
          <w:sz w:val="24"/>
          <w:szCs w:val="22"/>
        </w:rPr>
        <w:t>;</w:t>
      </w:r>
    </w:p>
    <w:p w14:paraId="1106BC18" w14:textId="77777777" w:rsidR="000B43BB" w:rsidRDefault="00000000">
      <w:pPr>
        <w:spacing w:line="360" w:lineRule="auto"/>
        <w:ind w:firstLineChars="200" w:firstLine="480"/>
        <w:rPr>
          <w:sz w:val="24"/>
          <w:szCs w:val="22"/>
        </w:rPr>
      </w:pPr>
      <w:r>
        <w:rPr>
          <w:sz w:val="24"/>
          <w:szCs w:val="22"/>
        </w:rPr>
        <w:lastRenderedPageBreak/>
        <w:t>增重率</w:t>
      </w:r>
      <w:r>
        <w:rPr>
          <w:sz w:val="24"/>
          <w:szCs w:val="22"/>
        </w:rPr>
        <w:t>(WG,%)=100×[</w:t>
      </w:r>
      <w:r>
        <w:rPr>
          <w:sz w:val="24"/>
          <w:szCs w:val="22"/>
        </w:rPr>
        <w:t>终末体质量</w:t>
      </w:r>
      <w:r>
        <w:rPr>
          <w:sz w:val="24"/>
          <w:szCs w:val="22"/>
        </w:rPr>
        <w:t>(g)</w:t>
      </w:r>
      <w:r>
        <w:rPr>
          <w:rFonts w:ascii="微软雅黑" w:eastAsia="微软雅黑" w:hAnsi="微软雅黑" w:cs="微软雅黑" w:hint="eastAsia"/>
          <w:sz w:val="24"/>
          <w:szCs w:val="22"/>
        </w:rPr>
        <w:t>−</w:t>
      </w:r>
      <w:r>
        <w:rPr>
          <w:sz w:val="24"/>
          <w:szCs w:val="22"/>
        </w:rPr>
        <w:t>初始体质量</w:t>
      </w:r>
      <w:r>
        <w:rPr>
          <w:sz w:val="24"/>
          <w:szCs w:val="22"/>
        </w:rPr>
        <w:t>(g)]/</w:t>
      </w:r>
      <w:r>
        <w:rPr>
          <w:sz w:val="24"/>
          <w:szCs w:val="22"/>
        </w:rPr>
        <w:t>初始体质量</w:t>
      </w:r>
      <w:r>
        <w:rPr>
          <w:sz w:val="24"/>
          <w:szCs w:val="22"/>
        </w:rPr>
        <w:t>(g);</w:t>
      </w:r>
    </w:p>
    <w:p w14:paraId="4A6AA5E8" w14:textId="77777777" w:rsidR="000B43BB" w:rsidRDefault="00000000">
      <w:pPr>
        <w:spacing w:line="360" w:lineRule="auto"/>
        <w:ind w:firstLineChars="200" w:firstLine="480"/>
        <w:rPr>
          <w:sz w:val="24"/>
          <w:szCs w:val="22"/>
        </w:rPr>
      </w:pPr>
      <w:r>
        <w:rPr>
          <w:sz w:val="24"/>
          <w:szCs w:val="22"/>
        </w:rPr>
        <w:t>饲料系数</w:t>
      </w:r>
      <w:r>
        <w:rPr>
          <w:sz w:val="24"/>
          <w:szCs w:val="22"/>
        </w:rPr>
        <w:t>(FCR)=</w:t>
      </w:r>
      <w:r>
        <w:rPr>
          <w:sz w:val="24"/>
          <w:szCs w:val="22"/>
        </w:rPr>
        <w:t>摄食饲料干物质质量</w:t>
      </w:r>
      <w:r>
        <w:rPr>
          <w:sz w:val="24"/>
          <w:szCs w:val="22"/>
        </w:rPr>
        <w:t>×100%/(</w:t>
      </w:r>
      <w:r>
        <w:rPr>
          <w:sz w:val="24"/>
          <w:szCs w:val="22"/>
        </w:rPr>
        <w:t>终末体质量</w:t>
      </w:r>
      <w:r>
        <w:rPr>
          <w:rFonts w:ascii="微软雅黑" w:eastAsia="微软雅黑" w:hAnsi="微软雅黑" w:cs="微软雅黑" w:hint="eastAsia"/>
          <w:sz w:val="24"/>
          <w:szCs w:val="22"/>
        </w:rPr>
        <w:t>−</w:t>
      </w:r>
      <w:r>
        <w:rPr>
          <w:sz w:val="24"/>
          <w:szCs w:val="22"/>
        </w:rPr>
        <w:t>初始体质量</w:t>
      </w:r>
      <w:r>
        <w:rPr>
          <w:sz w:val="24"/>
          <w:szCs w:val="22"/>
        </w:rPr>
        <w:t>);</w:t>
      </w:r>
    </w:p>
    <w:p w14:paraId="786B902B" w14:textId="77777777" w:rsidR="000B43BB" w:rsidRDefault="00000000">
      <w:pPr>
        <w:spacing w:line="360" w:lineRule="auto"/>
        <w:ind w:firstLineChars="200" w:firstLine="480"/>
        <w:rPr>
          <w:sz w:val="24"/>
          <w:szCs w:val="22"/>
        </w:rPr>
      </w:pPr>
      <w:r>
        <w:rPr>
          <w:sz w:val="24"/>
          <w:szCs w:val="22"/>
        </w:rPr>
        <w:t>特定生长率</w:t>
      </w:r>
      <w:r>
        <w:rPr>
          <w:sz w:val="24"/>
          <w:szCs w:val="22"/>
        </w:rPr>
        <w:t>(SGR,%)=100×[ln</w:t>
      </w:r>
      <w:r>
        <w:rPr>
          <w:sz w:val="24"/>
          <w:szCs w:val="22"/>
        </w:rPr>
        <w:t>平均终末体质量</w:t>
      </w:r>
      <w:r>
        <w:rPr>
          <w:sz w:val="24"/>
          <w:szCs w:val="22"/>
        </w:rPr>
        <w:t>(g)</w:t>
      </w:r>
      <w:r>
        <w:rPr>
          <w:rFonts w:ascii="微软雅黑" w:eastAsia="微软雅黑" w:hAnsi="微软雅黑" w:cs="微软雅黑" w:hint="eastAsia"/>
          <w:sz w:val="24"/>
          <w:szCs w:val="22"/>
        </w:rPr>
        <w:t>−</w:t>
      </w:r>
      <w:r>
        <w:rPr>
          <w:sz w:val="24"/>
          <w:szCs w:val="22"/>
        </w:rPr>
        <w:t>ln</w:t>
      </w:r>
      <w:r>
        <w:rPr>
          <w:sz w:val="24"/>
          <w:szCs w:val="22"/>
        </w:rPr>
        <w:t>平均初始体质量</w:t>
      </w:r>
      <w:r>
        <w:rPr>
          <w:sz w:val="24"/>
          <w:szCs w:val="22"/>
        </w:rPr>
        <w:t>(g)/</w:t>
      </w:r>
      <w:r>
        <w:rPr>
          <w:sz w:val="24"/>
          <w:szCs w:val="22"/>
        </w:rPr>
        <w:t>实验天数</w:t>
      </w:r>
      <w:r>
        <w:rPr>
          <w:sz w:val="24"/>
          <w:szCs w:val="22"/>
        </w:rPr>
        <w:t>(D)];</w:t>
      </w:r>
    </w:p>
    <w:p w14:paraId="5186A81F" w14:textId="77777777" w:rsidR="000B43BB" w:rsidRDefault="00000000">
      <w:pPr>
        <w:spacing w:line="360" w:lineRule="auto"/>
        <w:ind w:firstLineChars="200" w:firstLine="480"/>
        <w:rPr>
          <w:sz w:val="24"/>
          <w:szCs w:val="22"/>
        </w:rPr>
      </w:pPr>
      <w:r>
        <w:rPr>
          <w:sz w:val="24"/>
          <w:szCs w:val="22"/>
        </w:rPr>
        <w:t>摄食量</w:t>
      </w:r>
      <w:r>
        <w:rPr>
          <w:sz w:val="24"/>
          <w:szCs w:val="22"/>
        </w:rPr>
        <w:t>(</w:t>
      </w:r>
      <w:proofErr w:type="spellStart"/>
      <w:r>
        <w:rPr>
          <w:sz w:val="24"/>
          <w:szCs w:val="22"/>
        </w:rPr>
        <w:t>FI,g</w:t>
      </w:r>
      <w:proofErr w:type="spellEnd"/>
      <w:r>
        <w:rPr>
          <w:sz w:val="24"/>
          <w:szCs w:val="22"/>
        </w:rPr>
        <w:t>)=</w:t>
      </w:r>
      <w:r>
        <w:rPr>
          <w:sz w:val="24"/>
          <w:szCs w:val="22"/>
        </w:rPr>
        <w:t>饲料摄食总量</w:t>
      </w:r>
      <w:r>
        <w:rPr>
          <w:sz w:val="24"/>
          <w:szCs w:val="22"/>
        </w:rPr>
        <w:t>(g)/</w:t>
      </w:r>
      <w:proofErr w:type="gramStart"/>
      <w:r>
        <w:rPr>
          <w:sz w:val="24"/>
          <w:szCs w:val="22"/>
        </w:rPr>
        <w:t>虾</w:t>
      </w:r>
      <w:proofErr w:type="gramEnd"/>
      <w:r>
        <w:rPr>
          <w:sz w:val="24"/>
          <w:szCs w:val="22"/>
        </w:rPr>
        <w:t>数量</w:t>
      </w:r>
      <w:r>
        <w:rPr>
          <w:sz w:val="24"/>
          <w:szCs w:val="22"/>
        </w:rPr>
        <w:t>×100%</w:t>
      </w:r>
      <w:r>
        <w:rPr>
          <w:sz w:val="24"/>
          <w:szCs w:val="22"/>
        </w:rPr>
        <w:t>。</w:t>
      </w:r>
    </w:p>
    <w:p w14:paraId="35EC99AF" w14:textId="77777777" w:rsidR="000B43BB" w:rsidRDefault="00000000">
      <w:pPr>
        <w:spacing w:line="360" w:lineRule="auto"/>
        <w:rPr>
          <w:sz w:val="24"/>
          <w:szCs w:val="22"/>
        </w:rPr>
      </w:pPr>
      <w:r>
        <w:rPr>
          <w:sz w:val="24"/>
          <w:szCs w:val="22"/>
        </w:rPr>
        <w:t xml:space="preserve">2  </w:t>
      </w:r>
      <w:r>
        <w:rPr>
          <w:sz w:val="24"/>
          <w:szCs w:val="22"/>
        </w:rPr>
        <w:t>结果</w:t>
      </w:r>
    </w:p>
    <w:p w14:paraId="50D0A20B" w14:textId="77777777" w:rsidR="000B43BB" w:rsidRDefault="00000000">
      <w:pPr>
        <w:spacing w:line="360" w:lineRule="auto"/>
        <w:rPr>
          <w:sz w:val="24"/>
          <w:szCs w:val="22"/>
        </w:rPr>
      </w:pPr>
      <w:r>
        <w:rPr>
          <w:sz w:val="24"/>
          <w:szCs w:val="22"/>
        </w:rPr>
        <w:t xml:space="preserve">2.1  </w:t>
      </w:r>
      <w:r>
        <w:rPr>
          <w:sz w:val="24"/>
          <w:szCs w:val="22"/>
        </w:rPr>
        <w:t>生长性能和饲料利用</w:t>
      </w:r>
    </w:p>
    <w:p w14:paraId="6EE5672B" w14:textId="77777777" w:rsidR="000B43BB" w:rsidRDefault="00000000">
      <w:pPr>
        <w:spacing w:line="360" w:lineRule="auto"/>
        <w:ind w:firstLineChars="200" w:firstLine="480"/>
        <w:rPr>
          <w:sz w:val="24"/>
          <w:szCs w:val="22"/>
        </w:rPr>
      </w:pPr>
      <w:r>
        <w:rPr>
          <w:sz w:val="24"/>
          <w:szCs w:val="22"/>
        </w:rPr>
        <w:t>生长性能和饲料利用见表</w:t>
      </w:r>
      <w:r>
        <w:rPr>
          <w:sz w:val="24"/>
          <w:szCs w:val="22"/>
        </w:rPr>
        <w:t>3</w:t>
      </w:r>
      <w:r>
        <w:rPr>
          <w:sz w:val="24"/>
          <w:szCs w:val="22"/>
        </w:rPr>
        <w:t>。原料型复合</w:t>
      </w:r>
      <w:proofErr w:type="gramStart"/>
      <w:r>
        <w:rPr>
          <w:sz w:val="24"/>
          <w:szCs w:val="22"/>
        </w:rPr>
        <w:t>诱</w:t>
      </w:r>
      <w:proofErr w:type="gramEnd"/>
      <w:r>
        <w:rPr>
          <w:sz w:val="24"/>
          <w:szCs w:val="22"/>
        </w:rPr>
        <w:t>食剂对对虾的</w:t>
      </w:r>
      <w:r>
        <w:rPr>
          <w:sz w:val="24"/>
          <w:szCs w:val="22"/>
        </w:rPr>
        <w:t>SR</w:t>
      </w:r>
      <w:r>
        <w:rPr>
          <w:sz w:val="24"/>
          <w:szCs w:val="22"/>
        </w:rPr>
        <w:t>、</w:t>
      </w:r>
      <w:r>
        <w:rPr>
          <w:sz w:val="24"/>
          <w:szCs w:val="22"/>
        </w:rPr>
        <w:t>FBW</w:t>
      </w:r>
      <w:r>
        <w:rPr>
          <w:sz w:val="24"/>
          <w:szCs w:val="22"/>
        </w:rPr>
        <w:t>、</w:t>
      </w:r>
      <w:r>
        <w:rPr>
          <w:sz w:val="24"/>
          <w:szCs w:val="22"/>
        </w:rPr>
        <w:t>FI</w:t>
      </w:r>
      <w:r>
        <w:rPr>
          <w:sz w:val="24"/>
          <w:szCs w:val="22"/>
        </w:rPr>
        <w:t>、</w:t>
      </w:r>
      <w:r>
        <w:rPr>
          <w:sz w:val="24"/>
          <w:szCs w:val="22"/>
        </w:rPr>
        <w:t>FCR</w:t>
      </w:r>
      <w:r>
        <w:rPr>
          <w:sz w:val="24"/>
          <w:szCs w:val="22"/>
        </w:rPr>
        <w:t>、</w:t>
      </w:r>
      <w:r>
        <w:rPr>
          <w:sz w:val="24"/>
          <w:szCs w:val="22"/>
        </w:rPr>
        <w:t>WG</w:t>
      </w:r>
      <w:r>
        <w:rPr>
          <w:sz w:val="24"/>
          <w:szCs w:val="22"/>
        </w:rPr>
        <w:t>和</w:t>
      </w:r>
      <w:r>
        <w:rPr>
          <w:sz w:val="24"/>
          <w:szCs w:val="22"/>
        </w:rPr>
        <w:t>SGR</w:t>
      </w:r>
      <w:r>
        <w:rPr>
          <w:sz w:val="24"/>
          <w:szCs w:val="22"/>
        </w:rPr>
        <w:t>无显著影响</w:t>
      </w:r>
      <w:r>
        <w:rPr>
          <w:sz w:val="24"/>
          <w:szCs w:val="22"/>
        </w:rPr>
        <w:t>(</w:t>
      </w:r>
      <w:r>
        <w:rPr>
          <w:i/>
          <w:iCs/>
          <w:sz w:val="24"/>
          <w:szCs w:val="22"/>
        </w:rPr>
        <w:t>P</w:t>
      </w:r>
      <w:r>
        <w:rPr>
          <w:sz w:val="24"/>
          <w:szCs w:val="22"/>
        </w:rPr>
        <w:t>&gt;0.05)</w:t>
      </w:r>
      <w:r>
        <w:rPr>
          <w:sz w:val="24"/>
          <w:szCs w:val="22"/>
        </w:rPr>
        <w:t>。甜菜碱显著降低了对虾的</w:t>
      </w:r>
      <w:r>
        <w:rPr>
          <w:sz w:val="24"/>
          <w:szCs w:val="22"/>
        </w:rPr>
        <w:t>FI(P&lt;0.05);</w:t>
      </w:r>
      <w:r>
        <w:rPr>
          <w:sz w:val="24"/>
          <w:szCs w:val="22"/>
        </w:rPr>
        <w:t>对</w:t>
      </w:r>
      <w:r>
        <w:rPr>
          <w:sz w:val="24"/>
          <w:szCs w:val="22"/>
        </w:rPr>
        <w:t>SR</w:t>
      </w:r>
      <w:r>
        <w:rPr>
          <w:sz w:val="24"/>
          <w:szCs w:val="22"/>
        </w:rPr>
        <w:t>、</w:t>
      </w:r>
      <w:r>
        <w:rPr>
          <w:sz w:val="24"/>
          <w:szCs w:val="22"/>
        </w:rPr>
        <w:t>FBW</w:t>
      </w:r>
      <w:r>
        <w:rPr>
          <w:sz w:val="24"/>
          <w:szCs w:val="22"/>
        </w:rPr>
        <w:t>、</w:t>
      </w:r>
      <w:r>
        <w:rPr>
          <w:sz w:val="24"/>
          <w:szCs w:val="22"/>
        </w:rPr>
        <w:t>FCR</w:t>
      </w:r>
      <w:r>
        <w:rPr>
          <w:sz w:val="24"/>
          <w:szCs w:val="22"/>
        </w:rPr>
        <w:t>、</w:t>
      </w:r>
      <w:r>
        <w:rPr>
          <w:sz w:val="24"/>
          <w:szCs w:val="22"/>
        </w:rPr>
        <w:t>WG</w:t>
      </w:r>
      <w:r>
        <w:rPr>
          <w:sz w:val="24"/>
          <w:szCs w:val="22"/>
        </w:rPr>
        <w:t>和</w:t>
      </w:r>
      <w:r>
        <w:rPr>
          <w:sz w:val="24"/>
          <w:szCs w:val="22"/>
        </w:rPr>
        <w:t>SGR</w:t>
      </w:r>
      <w:r>
        <w:rPr>
          <w:sz w:val="24"/>
          <w:szCs w:val="22"/>
        </w:rPr>
        <w:t>无显著影响</w:t>
      </w:r>
      <w:r>
        <w:rPr>
          <w:sz w:val="24"/>
          <w:szCs w:val="22"/>
        </w:rPr>
        <w:t>(</w:t>
      </w:r>
      <w:r>
        <w:rPr>
          <w:i/>
          <w:iCs/>
          <w:sz w:val="24"/>
          <w:szCs w:val="22"/>
        </w:rPr>
        <w:t>P</w:t>
      </w:r>
      <w:r>
        <w:rPr>
          <w:sz w:val="24"/>
          <w:szCs w:val="22"/>
        </w:rPr>
        <w:t>&gt;0.05)</w:t>
      </w:r>
      <w:r>
        <w:rPr>
          <w:sz w:val="24"/>
          <w:szCs w:val="22"/>
        </w:rPr>
        <w:t>。原料型复合</w:t>
      </w:r>
      <w:proofErr w:type="gramStart"/>
      <w:r>
        <w:rPr>
          <w:sz w:val="24"/>
          <w:szCs w:val="22"/>
        </w:rPr>
        <w:t>诱</w:t>
      </w:r>
      <w:proofErr w:type="gramEnd"/>
      <w:r>
        <w:rPr>
          <w:sz w:val="24"/>
          <w:szCs w:val="22"/>
        </w:rPr>
        <w:t>食剂与甜菜碱的互</w:t>
      </w:r>
      <w:proofErr w:type="gramStart"/>
      <w:r>
        <w:rPr>
          <w:sz w:val="24"/>
          <w:szCs w:val="22"/>
        </w:rPr>
        <w:t>作作用</w:t>
      </w:r>
      <w:proofErr w:type="gramEnd"/>
      <w:r>
        <w:rPr>
          <w:sz w:val="24"/>
          <w:szCs w:val="22"/>
        </w:rPr>
        <w:t>对对虾的</w:t>
      </w:r>
      <w:r>
        <w:rPr>
          <w:sz w:val="24"/>
          <w:szCs w:val="22"/>
        </w:rPr>
        <w:t>FCR</w:t>
      </w:r>
      <w:r>
        <w:rPr>
          <w:sz w:val="24"/>
          <w:szCs w:val="22"/>
        </w:rPr>
        <w:t>有显著影响</w:t>
      </w:r>
      <w:r>
        <w:rPr>
          <w:sz w:val="24"/>
          <w:szCs w:val="22"/>
        </w:rPr>
        <w:t>(</w:t>
      </w:r>
      <w:r>
        <w:rPr>
          <w:i/>
          <w:iCs/>
          <w:sz w:val="24"/>
          <w:szCs w:val="22"/>
        </w:rPr>
        <w:t>P</w:t>
      </w:r>
      <w:r>
        <w:rPr>
          <w:sz w:val="24"/>
          <w:szCs w:val="22"/>
        </w:rPr>
        <w:t>&lt;0.05),</w:t>
      </w:r>
      <w:r>
        <w:rPr>
          <w:sz w:val="24"/>
          <w:szCs w:val="22"/>
        </w:rPr>
        <w:t>对对虾的</w:t>
      </w:r>
      <w:r>
        <w:rPr>
          <w:sz w:val="24"/>
          <w:szCs w:val="22"/>
        </w:rPr>
        <w:t>SR</w:t>
      </w:r>
      <w:r>
        <w:rPr>
          <w:sz w:val="24"/>
          <w:szCs w:val="22"/>
        </w:rPr>
        <w:t>、</w:t>
      </w:r>
      <w:r>
        <w:rPr>
          <w:sz w:val="24"/>
          <w:szCs w:val="22"/>
        </w:rPr>
        <w:t>FBW</w:t>
      </w:r>
      <w:r>
        <w:rPr>
          <w:sz w:val="24"/>
          <w:szCs w:val="22"/>
        </w:rPr>
        <w:t>、</w:t>
      </w:r>
      <w:r>
        <w:rPr>
          <w:sz w:val="24"/>
          <w:szCs w:val="22"/>
        </w:rPr>
        <w:t>FCR</w:t>
      </w:r>
      <w:r>
        <w:rPr>
          <w:sz w:val="24"/>
          <w:szCs w:val="22"/>
        </w:rPr>
        <w:t>、</w:t>
      </w:r>
      <w:r>
        <w:rPr>
          <w:sz w:val="24"/>
          <w:szCs w:val="22"/>
        </w:rPr>
        <w:t>WG</w:t>
      </w:r>
      <w:r>
        <w:rPr>
          <w:sz w:val="24"/>
          <w:szCs w:val="22"/>
        </w:rPr>
        <w:t>和</w:t>
      </w:r>
      <w:r>
        <w:rPr>
          <w:sz w:val="24"/>
          <w:szCs w:val="22"/>
        </w:rPr>
        <w:t>SGR</w:t>
      </w:r>
      <w:r>
        <w:rPr>
          <w:sz w:val="24"/>
          <w:szCs w:val="22"/>
        </w:rPr>
        <w:t>无显著影响</w:t>
      </w:r>
      <w:r>
        <w:rPr>
          <w:sz w:val="24"/>
          <w:szCs w:val="22"/>
        </w:rPr>
        <w:t>(</w:t>
      </w:r>
      <w:r>
        <w:rPr>
          <w:i/>
          <w:iCs/>
          <w:sz w:val="24"/>
          <w:szCs w:val="22"/>
        </w:rPr>
        <w:t>P</w:t>
      </w:r>
      <w:r>
        <w:rPr>
          <w:sz w:val="24"/>
          <w:szCs w:val="22"/>
        </w:rPr>
        <w:t>&gt;0.05)</w:t>
      </w:r>
      <w:r>
        <w:rPr>
          <w:sz w:val="24"/>
          <w:szCs w:val="22"/>
        </w:rPr>
        <w:t>。</w:t>
      </w:r>
    </w:p>
    <w:p w14:paraId="71B3E164" w14:textId="593EA27B" w:rsidR="000B43BB" w:rsidRDefault="00B763AF" w:rsidP="003173DC">
      <w:pPr>
        <w:spacing w:line="360" w:lineRule="auto"/>
        <w:jc w:val="center"/>
        <w:rPr>
          <w:sz w:val="24"/>
          <w:szCs w:val="22"/>
        </w:rPr>
      </w:pPr>
      <w:r w:rsidRPr="00B763AF">
        <w:rPr>
          <w:noProof/>
          <w:sz w:val="24"/>
          <w:szCs w:val="22"/>
        </w:rPr>
        <w:drawing>
          <wp:inline distT="0" distB="0" distL="0" distR="0" wp14:anchorId="11C71971" wp14:editId="30A58727">
            <wp:extent cx="5654675" cy="2821305"/>
            <wp:effectExtent l="0" t="0" r="3175" b="0"/>
            <wp:docPr id="5787995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4675" cy="2821305"/>
                    </a:xfrm>
                    <a:prstGeom prst="rect">
                      <a:avLst/>
                    </a:prstGeom>
                    <a:noFill/>
                    <a:ln>
                      <a:noFill/>
                    </a:ln>
                  </pic:spPr>
                </pic:pic>
              </a:graphicData>
            </a:graphic>
          </wp:inline>
        </w:drawing>
      </w:r>
    </w:p>
    <w:p w14:paraId="1CDAB470" w14:textId="77777777" w:rsidR="000B43BB" w:rsidRDefault="00000000">
      <w:pPr>
        <w:spacing w:line="360" w:lineRule="auto"/>
        <w:rPr>
          <w:sz w:val="24"/>
          <w:szCs w:val="22"/>
        </w:rPr>
      </w:pPr>
      <w:r>
        <w:rPr>
          <w:sz w:val="24"/>
          <w:szCs w:val="22"/>
        </w:rPr>
        <w:t xml:space="preserve">2.2  </w:t>
      </w:r>
      <w:r>
        <w:rPr>
          <w:sz w:val="24"/>
          <w:szCs w:val="22"/>
        </w:rPr>
        <w:t>肌肉成分</w:t>
      </w:r>
    </w:p>
    <w:p w14:paraId="0D48F0F3" w14:textId="77777777" w:rsidR="000B43BB" w:rsidRDefault="00000000">
      <w:pPr>
        <w:spacing w:line="360" w:lineRule="auto"/>
        <w:ind w:firstLineChars="200" w:firstLine="480"/>
        <w:rPr>
          <w:sz w:val="24"/>
          <w:szCs w:val="22"/>
        </w:rPr>
      </w:pPr>
      <w:r>
        <w:rPr>
          <w:sz w:val="24"/>
          <w:szCs w:val="22"/>
        </w:rPr>
        <w:t>肌肉成分见表</w:t>
      </w:r>
      <w:r>
        <w:rPr>
          <w:sz w:val="24"/>
          <w:szCs w:val="22"/>
        </w:rPr>
        <w:t>4</w:t>
      </w:r>
      <w:r>
        <w:rPr>
          <w:sz w:val="24"/>
          <w:szCs w:val="22"/>
        </w:rPr>
        <w:t>。原料型复合</w:t>
      </w:r>
      <w:proofErr w:type="gramStart"/>
      <w:r>
        <w:rPr>
          <w:sz w:val="24"/>
          <w:szCs w:val="22"/>
        </w:rPr>
        <w:t>诱</w:t>
      </w:r>
      <w:proofErr w:type="gramEnd"/>
      <w:r>
        <w:rPr>
          <w:sz w:val="24"/>
          <w:szCs w:val="22"/>
        </w:rPr>
        <w:t>食剂对肌肉水分、灰分、粗脂肪和粗蛋白质均无显著影响</w:t>
      </w:r>
      <w:r>
        <w:rPr>
          <w:sz w:val="24"/>
          <w:szCs w:val="22"/>
        </w:rPr>
        <w:t>(</w:t>
      </w:r>
      <w:r>
        <w:rPr>
          <w:i/>
          <w:iCs/>
          <w:sz w:val="24"/>
          <w:szCs w:val="22"/>
        </w:rPr>
        <w:t>P</w:t>
      </w:r>
      <w:r>
        <w:rPr>
          <w:sz w:val="24"/>
          <w:szCs w:val="22"/>
        </w:rPr>
        <w:t>&gt;0.05)</w:t>
      </w:r>
      <w:r>
        <w:rPr>
          <w:sz w:val="24"/>
          <w:szCs w:val="22"/>
        </w:rPr>
        <w:t>。甜菜碱显著提高了对虾肌肉灰分含量</w:t>
      </w:r>
      <w:r>
        <w:rPr>
          <w:sz w:val="24"/>
          <w:szCs w:val="22"/>
        </w:rPr>
        <w:t>(</w:t>
      </w:r>
      <w:r>
        <w:rPr>
          <w:i/>
          <w:iCs/>
          <w:sz w:val="24"/>
          <w:szCs w:val="22"/>
        </w:rPr>
        <w:t>P</w:t>
      </w:r>
      <w:r>
        <w:rPr>
          <w:sz w:val="24"/>
          <w:szCs w:val="22"/>
        </w:rPr>
        <w:t>&lt;0.05),</w:t>
      </w:r>
      <w:r>
        <w:rPr>
          <w:sz w:val="24"/>
          <w:szCs w:val="22"/>
        </w:rPr>
        <w:t>显著降低了肌肉粗脂肪含量</w:t>
      </w:r>
      <w:r>
        <w:rPr>
          <w:sz w:val="24"/>
          <w:szCs w:val="22"/>
        </w:rPr>
        <w:t>(</w:t>
      </w:r>
      <w:r>
        <w:rPr>
          <w:i/>
          <w:iCs/>
          <w:sz w:val="24"/>
          <w:szCs w:val="22"/>
        </w:rPr>
        <w:t>P</w:t>
      </w:r>
      <w:r>
        <w:rPr>
          <w:sz w:val="24"/>
          <w:szCs w:val="22"/>
        </w:rPr>
        <w:t>&lt;0.05),</w:t>
      </w:r>
      <w:r>
        <w:rPr>
          <w:sz w:val="24"/>
          <w:szCs w:val="22"/>
        </w:rPr>
        <w:t>对水分和粗蛋白质含量无显著影响</w:t>
      </w:r>
      <w:r>
        <w:rPr>
          <w:sz w:val="24"/>
          <w:szCs w:val="22"/>
        </w:rPr>
        <w:t>(</w:t>
      </w:r>
      <w:r>
        <w:rPr>
          <w:i/>
          <w:iCs/>
          <w:sz w:val="24"/>
          <w:szCs w:val="22"/>
        </w:rPr>
        <w:t>P</w:t>
      </w:r>
      <w:r>
        <w:rPr>
          <w:sz w:val="24"/>
          <w:szCs w:val="22"/>
        </w:rPr>
        <w:t>&gt;0.05)</w:t>
      </w:r>
      <w:r>
        <w:rPr>
          <w:sz w:val="24"/>
          <w:szCs w:val="22"/>
        </w:rPr>
        <w:t>。原料型复合</w:t>
      </w:r>
      <w:proofErr w:type="gramStart"/>
      <w:r>
        <w:rPr>
          <w:sz w:val="24"/>
          <w:szCs w:val="22"/>
        </w:rPr>
        <w:t>诱</w:t>
      </w:r>
      <w:proofErr w:type="gramEnd"/>
      <w:r>
        <w:rPr>
          <w:sz w:val="24"/>
          <w:szCs w:val="22"/>
        </w:rPr>
        <w:t>食剂与甜菜碱的交互作用对肌肉的水分、灰分、粗脂肪和粗蛋白无显著影响</w:t>
      </w:r>
      <w:r>
        <w:rPr>
          <w:sz w:val="24"/>
          <w:szCs w:val="22"/>
        </w:rPr>
        <w:t>(</w:t>
      </w:r>
      <w:r>
        <w:rPr>
          <w:i/>
          <w:iCs/>
          <w:sz w:val="24"/>
          <w:szCs w:val="22"/>
        </w:rPr>
        <w:t>P</w:t>
      </w:r>
      <w:r>
        <w:rPr>
          <w:sz w:val="24"/>
          <w:szCs w:val="22"/>
        </w:rPr>
        <w:t>&gt;0.05)</w:t>
      </w:r>
      <w:r>
        <w:rPr>
          <w:sz w:val="24"/>
          <w:szCs w:val="22"/>
        </w:rPr>
        <w:t>。</w:t>
      </w:r>
    </w:p>
    <w:p w14:paraId="42505FF6" w14:textId="4AEE9113" w:rsidR="000B43BB" w:rsidRDefault="003173DC">
      <w:pPr>
        <w:spacing w:line="360" w:lineRule="auto"/>
        <w:jc w:val="center"/>
        <w:rPr>
          <w:sz w:val="24"/>
          <w:szCs w:val="22"/>
        </w:rPr>
      </w:pPr>
      <w:r w:rsidRPr="003173DC">
        <w:rPr>
          <w:noProof/>
          <w:sz w:val="24"/>
          <w:szCs w:val="22"/>
        </w:rPr>
        <w:lastRenderedPageBreak/>
        <w:drawing>
          <wp:inline distT="0" distB="0" distL="0" distR="0" wp14:anchorId="68895C93" wp14:editId="76A03515">
            <wp:extent cx="2759710" cy="2624455"/>
            <wp:effectExtent l="0" t="0" r="2540" b="4445"/>
            <wp:docPr id="16197011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9710" cy="2624455"/>
                    </a:xfrm>
                    <a:prstGeom prst="rect">
                      <a:avLst/>
                    </a:prstGeom>
                    <a:noFill/>
                    <a:ln>
                      <a:noFill/>
                    </a:ln>
                  </pic:spPr>
                </pic:pic>
              </a:graphicData>
            </a:graphic>
          </wp:inline>
        </w:drawing>
      </w:r>
    </w:p>
    <w:p w14:paraId="207E375C" w14:textId="77777777" w:rsidR="000B43BB" w:rsidRDefault="00000000">
      <w:pPr>
        <w:spacing w:line="360" w:lineRule="auto"/>
        <w:rPr>
          <w:sz w:val="24"/>
          <w:szCs w:val="22"/>
        </w:rPr>
      </w:pPr>
      <w:r>
        <w:rPr>
          <w:sz w:val="24"/>
          <w:szCs w:val="22"/>
        </w:rPr>
        <w:t xml:space="preserve">2.3  </w:t>
      </w:r>
      <w:r>
        <w:rPr>
          <w:sz w:val="24"/>
          <w:szCs w:val="22"/>
        </w:rPr>
        <w:t>血淋巴生化指标</w:t>
      </w:r>
    </w:p>
    <w:p w14:paraId="251E99D8" w14:textId="77777777" w:rsidR="000B43BB" w:rsidRDefault="00000000">
      <w:pPr>
        <w:spacing w:line="360" w:lineRule="auto"/>
        <w:ind w:firstLineChars="200" w:firstLine="480"/>
        <w:rPr>
          <w:sz w:val="24"/>
          <w:szCs w:val="22"/>
        </w:rPr>
      </w:pPr>
      <w:r>
        <w:rPr>
          <w:sz w:val="24"/>
          <w:szCs w:val="22"/>
        </w:rPr>
        <w:t>血淋巴生化指标见表</w:t>
      </w:r>
      <w:r>
        <w:rPr>
          <w:sz w:val="24"/>
          <w:szCs w:val="22"/>
        </w:rPr>
        <w:t>5</w:t>
      </w:r>
      <w:r>
        <w:rPr>
          <w:sz w:val="24"/>
          <w:szCs w:val="22"/>
        </w:rPr>
        <w:t>。</w:t>
      </w:r>
      <w:r>
        <w:rPr>
          <w:rFonts w:hint="eastAsia"/>
          <w:sz w:val="24"/>
          <w:szCs w:val="22"/>
        </w:rPr>
        <w:t>原料型复合</w:t>
      </w:r>
      <w:proofErr w:type="gramStart"/>
      <w:r>
        <w:rPr>
          <w:rFonts w:hint="eastAsia"/>
          <w:sz w:val="24"/>
          <w:szCs w:val="22"/>
        </w:rPr>
        <w:t>诱</w:t>
      </w:r>
      <w:proofErr w:type="gramEnd"/>
      <w:r>
        <w:rPr>
          <w:rFonts w:hint="eastAsia"/>
          <w:sz w:val="24"/>
          <w:szCs w:val="22"/>
        </w:rPr>
        <w:t>食剂对血淋巴生化指标无显著影响</w:t>
      </w:r>
      <w:r>
        <w:rPr>
          <w:sz w:val="24"/>
          <w:szCs w:val="22"/>
        </w:rPr>
        <w:t>(</w:t>
      </w:r>
      <w:r>
        <w:rPr>
          <w:i/>
          <w:iCs/>
          <w:sz w:val="24"/>
          <w:szCs w:val="22"/>
        </w:rPr>
        <w:t>P</w:t>
      </w:r>
      <w:r>
        <w:rPr>
          <w:sz w:val="24"/>
          <w:szCs w:val="22"/>
        </w:rPr>
        <w:t>&gt;0.05)</w:t>
      </w:r>
      <w:r>
        <w:rPr>
          <w:sz w:val="24"/>
          <w:szCs w:val="22"/>
        </w:rPr>
        <w:t>。甜菜碱显著降低了血淋巴中</w:t>
      </w:r>
      <w:r>
        <w:rPr>
          <w:sz w:val="24"/>
          <w:szCs w:val="22"/>
        </w:rPr>
        <w:t>LDL-C</w:t>
      </w:r>
      <w:r>
        <w:rPr>
          <w:sz w:val="24"/>
          <w:szCs w:val="22"/>
        </w:rPr>
        <w:t>和</w:t>
      </w:r>
      <w:r>
        <w:rPr>
          <w:sz w:val="24"/>
          <w:szCs w:val="22"/>
        </w:rPr>
        <w:t>MDA</w:t>
      </w:r>
      <w:r>
        <w:rPr>
          <w:sz w:val="24"/>
          <w:szCs w:val="22"/>
        </w:rPr>
        <w:t>的水平</w:t>
      </w:r>
      <w:r>
        <w:rPr>
          <w:sz w:val="24"/>
          <w:szCs w:val="22"/>
        </w:rPr>
        <w:t>(</w:t>
      </w:r>
      <w:r>
        <w:rPr>
          <w:i/>
          <w:iCs/>
          <w:sz w:val="24"/>
          <w:szCs w:val="22"/>
        </w:rPr>
        <w:t>P</w:t>
      </w:r>
      <w:r>
        <w:rPr>
          <w:sz w:val="24"/>
          <w:szCs w:val="22"/>
        </w:rPr>
        <w:t>&lt;0.05);</w:t>
      </w:r>
      <w:r>
        <w:rPr>
          <w:sz w:val="24"/>
          <w:szCs w:val="22"/>
        </w:rPr>
        <w:t>对</w:t>
      </w:r>
      <w:r>
        <w:rPr>
          <w:sz w:val="24"/>
          <w:szCs w:val="22"/>
        </w:rPr>
        <w:t>HDL-C</w:t>
      </w:r>
      <w:r>
        <w:rPr>
          <w:sz w:val="24"/>
          <w:szCs w:val="22"/>
        </w:rPr>
        <w:t>、</w:t>
      </w:r>
      <w:r>
        <w:rPr>
          <w:sz w:val="24"/>
          <w:szCs w:val="22"/>
        </w:rPr>
        <w:t>T-CHO</w:t>
      </w:r>
      <w:r>
        <w:rPr>
          <w:sz w:val="24"/>
          <w:szCs w:val="22"/>
        </w:rPr>
        <w:t>、</w:t>
      </w:r>
      <w:r>
        <w:rPr>
          <w:sz w:val="24"/>
          <w:szCs w:val="22"/>
        </w:rPr>
        <w:t>TP</w:t>
      </w:r>
      <w:r>
        <w:rPr>
          <w:sz w:val="24"/>
          <w:szCs w:val="22"/>
        </w:rPr>
        <w:t>和</w:t>
      </w:r>
      <w:r>
        <w:rPr>
          <w:sz w:val="24"/>
          <w:szCs w:val="22"/>
        </w:rPr>
        <w:t>TG</w:t>
      </w:r>
      <w:r>
        <w:rPr>
          <w:sz w:val="24"/>
          <w:szCs w:val="22"/>
        </w:rPr>
        <w:t>无显著影响</w:t>
      </w:r>
      <w:r>
        <w:rPr>
          <w:sz w:val="24"/>
          <w:szCs w:val="22"/>
        </w:rPr>
        <w:t>(</w:t>
      </w:r>
      <w:r>
        <w:rPr>
          <w:i/>
          <w:iCs/>
          <w:sz w:val="24"/>
          <w:szCs w:val="22"/>
        </w:rPr>
        <w:t>P</w:t>
      </w:r>
      <w:r>
        <w:rPr>
          <w:sz w:val="24"/>
          <w:szCs w:val="22"/>
        </w:rPr>
        <w:t>&gt;0.05)</w:t>
      </w:r>
      <w:r>
        <w:rPr>
          <w:sz w:val="24"/>
          <w:szCs w:val="22"/>
        </w:rPr>
        <w:t>。原料型复合</w:t>
      </w:r>
      <w:proofErr w:type="gramStart"/>
      <w:r>
        <w:rPr>
          <w:sz w:val="24"/>
          <w:szCs w:val="22"/>
        </w:rPr>
        <w:t>诱</w:t>
      </w:r>
      <w:proofErr w:type="gramEnd"/>
      <w:r>
        <w:rPr>
          <w:sz w:val="24"/>
          <w:szCs w:val="22"/>
        </w:rPr>
        <w:t>食剂与甜菜碱的交互作用对血淋巴生化指标无显著影响</w:t>
      </w:r>
      <w:r>
        <w:rPr>
          <w:sz w:val="24"/>
          <w:szCs w:val="22"/>
        </w:rPr>
        <w:t>(</w:t>
      </w:r>
      <w:r>
        <w:rPr>
          <w:i/>
          <w:iCs/>
          <w:sz w:val="24"/>
          <w:szCs w:val="22"/>
        </w:rPr>
        <w:t>P</w:t>
      </w:r>
      <w:r>
        <w:rPr>
          <w:sz w:val="24"/>
          <w:szCs w:val="22"/>
        </w:rPr>
        <w:t>&gt;0.05)</w:t>
      </w:r>
      <w:r>
        <w:rPr>
          <w:sz w:val="24"/>
          <w:szCs w:val="22"/>
        </w:rPr>
        <w:t>。</w:t>
      </w:r>
    </w:p>
    <w:p w14:paraId="2200A9A5" w14:textId="77777777" w:rsidR="000B43BB" w:rsidRDefault="00000000">
      <w:pPr>
        <w:spacing w:line="360" w:lineRule="auto"/>
        <w:rPr>
          <w:sz w:val="24"/>
          <w:szCs w:val="22"/>
        </w:rPr>
      </w:pPr>
      <w:r>
        <w:rPr>
          <w:rFonts w:hint="eastAsia"/>
          <w:noProof/>
          <w:sz w:val="24"/>
          <w:szCs w:val="22"/>
        </w:rPr>
        <w:drawing>
          <wp:inline distT="0" distB="0" distL="0" distR="0" wp14:anchorId="154755E7" wp14:editId="6CB74486">
            <wp:extent cx="5775960" cy="2042160"/>
            <wp:effectExtent l="0" t="0" r="0" b="0"/>
            <wp:docPr id="990546954" name="图片 990546954"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46954" name="图片 990546954" descr="图形用户界面, 表格&#10;&#10;描述已自动生成"/>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776461" cy="2042337"/>
                    </a:xfrm>
                    <a:prstGeom prst="rect">
                      <a:avLst/>
                    </a:prstGeom>
                  </pic:spPr>
                </pic:pic>
              </a:graphicData>
            </a:graphic>
          </wp:inline>
        </w:drawing>
      </w:r>
    </w:p>
    <w:p w14:paraId="0E78DEEF" w14:textId="77777777" w:rsidR="000B43BB" w:rsidRDefault="00000000">
      <w:pPr>
        <w:spacing w:line="360" w:lineRule="auto"/>
        <w:rPr>
          <w:sz w:val="24"/>
          <w:szCs w:val="22"/>
        </w:rPr>
      </w:pPr>
      <w:r>
        <w:rPr>
          <w:sz w:val="24"/>
          <w:szCs w:val="22"/>
        </w:rPr>
        <w:t xml:space="preserve">2.4  </w:t>
      </w:r>
      <w:r>
        <w:rPr>
          <w:sz w:val="24"/>
          <w:szCs w:val="22"/>
        </w:rPr>
        <w:t>肝胰腺酶活</w:t>
      </w:r>
    </w:p>
    <w:p w14:paraId="4E0D2EF2" w14:textId="77777777" w:rsidR="000B43BB" w:rsidRDefault="00000000">
      <w:pPr>
        <w:spacing w:line="360" w:lineRule="auto"/>
        <w:ind w:firstLineChars="200" w:firstLine="480"/>
        <w:rPr>
          <w:sz w:val="24"/>
          <w:szCs w:val="22"/>
        </w:rPr>
      </w:pPr>
      <w:r>
        <w:rPr>
          <w:sz w:val="24"/>
          <w:szCs w:val="22"/>
        </w:rPr>
        <w:t>肝</w:t>
      </w:r>
      <w:proofErr w:type="gramStart"/>
      <w:r>
        <w:rPr>
          <w:sz w:val="24"/>
          <w:szCs w:val="22"/>
        </w:rPr>
        <w:t>胰腺酶活见表</w:t>
      </w:r>
      <w:proofErr w:type="gramEnd"/>
      <w:r>
        <w:rPr>
          <w:sz w:val="24"/>
          <w:szCs w:val="22"/>
        </w:rPr>
        <w:t>6</w:t>
      </w:r>
      <w:r>
        <w:rPr>
          <w:sz w:val="24"/>
          <w:szCs w:val="22"/>
        </w:rPr>
        <w:t>。原料型复合</w:t>
      </w:r>
      <w:proofErr w:type="gramStart"/>
      <w:r>
        <w:rPr>
          <w:sz w:val="24"/>
          <w:szCs w:val="22"/>
        </w:rPr>
        <w:t>诱</w:t>
      </w:r>
      <w:proofErr w:type="gramEnd"/>
      <w:r>
        <w:rPr>
          <w:sz w:val="24"/>
          <w:szCs w:val="22"/>
        </w:rPr>
        <w:t>食剂对肝</w:t>
      </w:r>
      <w:proofErr w:type="gramStart"/>
      <w:r>
        <w:rPr>
          <w:sz w:val="24"/>
          <w:szCs w:val="22"/>
        </w:rPr>
        <w:t>胰腺酶活无</w:t>
      </w:r>
      <w:proofErr w:type="gramEnd"/>
      <w:r>
        <w:rPr>
          <w:sz w:val="24"/>
          <w:szCs w:val="22"/>
        </w:rPr>
        <w:t>显著影响</w:t>
      </w:r>
      <w:r>
        <w:rPr>
          <w:sz w:val="24"/>
          <w:szCs w:val="22"/>
        </w:rPr>
        <w:t>(</w:t>
      </w:r>
      <w:r>
        <w:rPr>
          <w:i/>
          <w:iCs/>
          <w:sz w:val="24"/>
          <w:szCs w:val="22"/>
        </w:rPr>
        <w:t>P</w:t>
      </w:r>
      <w:r>
        <w:rPr>
          <w:sz w:val="24"/>
          <w:szCs w:val="22"/>
        </w:rPr>
        <w:t>&gt;0.05)</w:t>
      </w:r>
      <w:r>
        <w:rPr>
          <w:sz w:val="24"/>
          <w:szCs w:val="22"/>
        </w:rPr>
        <w:t>。甜菜碱显著降低了对虾肝胰腺一氧化氮合酶活性</w:t>
      </w:r>
      <w:r>
        <w:rPr>
          <w:sz w:val="24"/>
          <w:szCs w:val="22"/>
        </w:rPr>
        <w:t>(</w:t>
      </w:r>
      <w:r>
        <w:rPr>
          <w:i/>
          <w:iCs/>
          <w:sz w:val="24"/>
          <w:szCs w:val="22"/>
        </w:rPr>
        <w:t>P</w:t>
      </w:r>
      <w:r>
        <w:rPr>
          <w:sz w:val="24"/>
          <w:szCs w:val="22"/>
        </w:rPr>
        <w:t>&lt;0.05)</w:t>
      </w:r>
      <w:r>
        <w:rPr>
          <w:sz w:val="24"/>
          <w:szCs w:val="22"/>
        </w:rPr>
        <w:t>。甜菜碱对对虾肝胰腺</w:t>
      </w:r>
      <w:r>
        <w:rPr>
          <w:sz w:val="24"/>
          <w:szCs w:val="22"/>
        </w:rPr>
        <w:t>T-SOD</w:t>
      </w:r>
      <w:r>
        <w:rPr>
          <w:sz w:val="24"/>
          <w:szCs w:val="22"/>
        </w:rPr>
        <w:t>、</w:t>
      </w:r>
      <w:r>
        <w:rPr>
          <w:sz w:val="24"/>
          <w:szCs w:val="22"/>
        </w:rPr>
        <w:t>MDA</w:t>
      </w:r>
      <w:r>
        <w:rPr>
          <w:sz w:val="24"/>
          <w:szCs w:val="22"/>
        </w:rPr>
        <w:t>和</w:t>
      </w:r>
      <w:r>
        <w:rPr>
          <w:sz w:val="24"/>
          <w:szCs w:val="22"/>
        </w:rPr>
        <w:t>T-AOC</w:t>
      </w:r>
      <w:r>
        <w:rPr>
          <w:sz w:val="24"/>
          <w:szCs w:val="22"/>
        </w:rPr>
        <w:t>活性无显著影响</w:t>
      </w:r>
      <w:r>
        <w:rPr>
          <w:sz w:val="24"/>
          <w:szCs w:val="22"/>
        </w:rPr>
        <w:t>(</w:t>
      </w:r>
      <w:r>
        <w:rPr>
          <w:i/>
          <w:iCs/>
          <w:sz w:val="24"/>
          <w:szCs w:val="22"/>
        </w:rPr>
        <w:t>P</w:t>
      </w:r>
      <w:r>
        <w:rPr>
          <w:sz w:val="24"/>
          <w:szCs w:val="22"/>
        </w:rPr>
        <w:t>&gt;0.05)</w:t>
      </w:r>
      <w:r>
        <w:rPr>
          <w:sz w:val="24"/>
          <w:szCs w:val="22"/>
        </w:rPr>
        <w:t>。原料型复合</w:t>
      </w:r>
      <w:proofErr w:type="gramStart"/>
      <w:r>
        <w:rPr>
          <w:sz w:val="24"/>
          <w:szCs w:val="22"/>
        </w:rPr>
        <w:t>诱</w:t>
      </w:r>
      <w:proofErr w:type="gramEnd"/>
      <w:r>
        <w:rPr>
          <w:sz w:val="24"/>
          <w:szCs w:val="22"/>
        </w:rPr>
        <w:t>食剂与甜菜碱的交互作用对</w:t>
      </w:r>
      <w:r>
        <w:rPr>
          <w:sz w:val="24"/>
          <w:szCs w:val="22"/>
        </w:rPr>
        <w:t>T-NOS</w:t>
      </w:r>
      <w:r>
        <w:rPr>
          <w:sz w:val="24"/>
          <w:szCs w:val="22"/>
        </w:rPr>
        <w:t>、</w:t>
      </w:r>
      <w:r>
        <w:rPr>
          <w:sz w:val="24"/>
          <w:szCs w:val="22"/>
        </w:rPr>
        <w:t>T-SOD</w:t>
      </w:r>
      <w:r>
        <w:rPr>
          <w:sz w:val="24"/>
          <w:szCs w:val="22"/>
        </w:rPr>
        <w:t>、</w:t>
      </w:r>
      <w:r>
        <w:rPr>
          <w:sz w:val="24"/>
          <w:szCs w:val="22"/>
        </w:rPr>
        <w:t>MDA</w:t>
      </w:r>
      <w:r>
        <w:rPr>
          <w:sz w:val="24"/>
          <w:szCs w:val="22"/>
        </w:rPr>
        <w:t>和</w:t>
      </w:r>
      <w:r>
        <w:rPr>
          <w:sz w:val="24"/>
          <w:szCs w:val="22"/>
        </w:rPr>
        <w:t>T-AOC</w:t>
      </w:r>
      <w:r>
        <w:rPr>
          <w:sz w:val="24"/>
          <w:szCs w:val="22"/>
        </w:rPr>
        <w:t>活性无显著影响</w:t>
      </w:r>
      <w:r>
        <w:rPr>
          <w:sz w:val="24"/>
          <w:szCs w:val="22"/>
        </w:rPr>
        <w:t>(</w:t>
      </w:r>
      <w:r>
        <w:rPr>
          <w:i/>
          <w:iCs/>
          <w:sz w:val="24"/>
          <w:szCs w:val="22"/>
        </w:rPr>
        <w:t>P</w:t>
      </w:r>
      <w:r>
        <w:rPr>
          <w:sz w:val="24"/>
          <w:szCs w:val="22"/>
        </w:rPr>
        <w:t>&gt;0.05)</w:t>
      </w:r>
      <w:r>
        <w:rPr>
          <w:rFonts w:hint="eastAsia"/>
          <w:sz w:val="24"/>
          <w:szCs w:val="22"/>
        </w:rPr>
        <w:t>。</w:t>
      </w:r>
    </w:p>
    <w:p w14:paraId="6ACED5A0" w14:textId="77777777" w:rsidR="000B43BB" w:rsidRDefault="00000000">
      <w:pPr>
        <w:spacing w:line="360" w:lineRule="auto"/>
        <w:jc w:val="center"/>
        <w:rPr>
          <w:sz w:val="24"/>
          <w:szCs w:val="22"/>
        </w:rPr>
      </w:pPr>
      <w:r>
        <w:rPr>
          <w:rFonts w:hint="eastAsia"/>
          <w:noProof/>
          <w:sz w:val="24"/>
          <w:szCs w:val="22"/>
        </w:rPr>
        <w:lastRenderedPageBreak/>
        <w:drawing>
          <wp:inline distT="0" distB="0" distL="0" distR="0" wp14:anchorId="4DCCBF11" wp14:editId="764DFFB1">
            <wp:extent cx="1964939" cy="1910809"/>
            <wp:effectExtent l="0" t="0" r="0" b="0"/>
            <wp:docPr id="1671031178" name="图片 167103117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31178" name="图片 1671031178" descr="表格&#10;&#10;描述已自动生成"/>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970104" cy="1915831"/>
                    </a:xfrm>
                    <a:prstGeom prst="rect">
                      <a:avLst/>
                    </a:prstGeom>
                  </pic:spPr>
                </pic:pic>
              </a:graphicData>
            </a:graphic>
          </wp:inline>
        </w:drawing>
      </w:r>
    </w:p>
    <w:p w14:paraId="1BE6418E" w14:textId="77777777" w:rsidR="000B43BB" w:rsidRDefault="00000000">
      <w:pPr>
        <w:spacing w:line="360" w:lineRule="auto"/>
        <w:rPr>
          <w:sz w:val="24"/>
          <w:szCs w:val="22"/>
        </w:rPr>
      </w:pPr>
      <w:r>
        <w:rPr>
          <w:sz w:val="24"/>
          <w:szCs w:val="22"/>
        </w:rPr>
        <w:t xml:space="preserve">2.5  </w:t>
      </w:r>
      <w:r>
        <w:rPr>
          <w:sz w:val="24"/>
          <w:szCs w:val="22"/>
        </w:rPr>
        <w:t>肝胰腺基因表达</w:t>
      </w:r>
    </w:p>
    <w:p w14:paraId="6B6DA3C0" w14:textId="77777777" w:rsidR="000B43BB" w:rsidRDefault="00000000">
      <w:pPr>
        <w:spacing w:line="360" w:lineRule="auto"/>
        <w:ind w:firstLineChars="200" w:firstLine="480"/>
        <w:rPr>
          <w:sz w:val="24"/>
          <w:szCs w:val="22"/>
        </w:rPr>
      </w:pPr>
      <w:r>
        <w:rPr>
          <w:sz w:val="24"/>
          <w:szCs w:val="22"/>
        </w:rPr>
        <w:t>肝胰腺脂质代谢及免疫相关基因表达如图</w:t>
      </w:r>
      <w:r>
        <w:rPr>
          <w:sz w:val="24"/>
          <w:szCs w:val="22"/>
        </w:rPr>
        <w:t>1</w:t>
      </w:r>
      <w:r>
        <w:rPr>
          <w:sz w:val="24"/>
          <w:szCs w:val="22"/>
        </w:rPr>
        <w:t>所示</w:t>
      </w:r>
      <w:r>
        <w:rPr>
          <w:sz w:val="24"/>
          <w:szCs w:val="22"/>
        </w:rPr>
        <w:t>,</w:t>
      </w:r>
      <w:r>
        <w:rPr>
          <w:sz w:val="24"/>
          <w:szCs w:val="22"/>
        </w:rPr>
        <w:t>原料型复合</w:t>
      </w:r>
      <w:proofErr w:type="gramStart"/>
      <w:r>
        <w:rPr>
          <w:sz w:val="24"/>
          <w:szCs w:val="22"/>
        </w:rPr>
        <w:t>诱</w:t>
      </w:r>
      <w:proofErr w:type="gramEnd"/>
      <w:r>
        <w:rPr>
          <w:sz w:val="24"/>
          <w:szCs w:val="22"/>
        </w:rPr>
        <w:t>食</w:t>
      </w:r>
      <w:proofErr w:type="gramStart"/>
      <w:r>
        <w:rPr>
          <w:sz w:val="24"/>
          <w:szCs w:val="22"/>
        </w:rPr>
        <w:t>剂显著</w:t>
      </w:r>
      <w:proofErr w:type="gramEnd"/>
      <w:r>
        <w:rPr>
          <w:sz w:val="24"/>
          <w:szCs w:val="22"/>
        </w:rPr>
        <w:t>上调了对虾肝胰腺</w:t>
      </w:r>
      <w:proofErr w:type="spellStart"/>
      <w:r>
        <w:rPr>
          <w:sz w:val="24"/>
          <w:szCs w:val="22"/>
        </w:rPr>
        <w:t>fas</w:t>
      </w:r>
      <w:proofErr w:type="spellEnd"/>
      <w:r>
        <w:rPr>
          <w:sz w:val="24"/>
          <w:szCs w:val="22"/>
        </w:rPr>
        <w:t>和</w:t>
      </w:r>
      <w:r>
        <w:rPr>
          <w:sz w:val="24"/>
          <w:szCs w:val="22"/>
        </w:rPr>
        <w:t>acc</w:t>
      </w:r>
      <w:r>
        <w:rPr>
          <w:sz w:val="24"/>
          <w:szCs w:val="22"/>
        </w:rPr>
        <w:t>的表达量</w:t>
      </w:r>
      <w:r>
        <w:rPr>
          <w:sz w:val="24"/>
          <w:szCs w:val="22"/>
        </w:rPr>
        <w:t>(</w:t>
      </w:r>
      <w:r>
        <w:rPr>
          <w:i/>
          <w:iCs/>
          <w:sz w:val="24"/>
          <w:szCs w:val="22"/>
        </w:rPr>
        <w:t>P</w:t>
      </w:r>
      <w:r>
        <w:rPr>
          <w:sz w:val="24"/>
          <w:szCs w:val="22"/>
        </w:rPr>
        <w:t>&lt;0.05);</w:t>
      </w:r>
      <w:r>
        <w:rPr>
          <w:sz w:val="24"/>
          <w:szCs w:val="22"/>
        </w:rPr>
        <w:t>对</w:t>
      </w:r>
      <w:proofErr w:type="spellStart"/>
      <w:r>
        <w:rPr>
          <w:sz w:val="24"/>
          <w:szCs w:val="22"/>
        </w:rPr>
        <w:t>ampk</w:t>
      </w:r>
      <w:proofErr w:type="spellEnd"/>
      <w:r>
        <w:rPr>
          <w:sz w:val="24"/>
          <w:szCs w:val="22"/>
        </w:rPr>
        <w:t>、</w:t>
      </w:r>
      <w:proofErr w:type="spellStart"/>
      <w:r>
        <w:rPr>
          <w:sz w:val="24"/>
          <w:szCs w:val="22"/>
        </w:rPr>
        <w:t>acox</w:t>
      </w:r>
      <w:proofErr w:type="spellEnd"/>
      <w:r>
        <w:rPr>
          <w:sz w:val="24"/>
          <w:szCs w:val="22"/>
        </w:rPr>
        <w:t>和</w:t>
      </w:r>
      <w:r>
        <w:rPr>
          <w:sz w:val="24"/>
          <w:szCs w:val="22"/>
        </w:rPr>
        <w:t>cpt-1</w:t>
      </w:r>
      <w:r>
        <w:rPr>
          <w:sz w:val="24"/>
          <w:szCs w:val="22"/>
        </w:rPr>
        <w:t>的表达量无显著影响</w:t>
      </w:r>
      <w:r>
        <w:rPr>
          <w:sz w:val="24"/>
          <w:szCs w:val="22"/>
        </w:rPr>
        <w:t>(</w:t>
      </w:r>
      <w:r>
        <w:rPr>
          <w:i/>
          <w:iCs/>
          <w:sz w:val="24"/>
          <w:szCs w:val="22"/>
        </w:rPr>
        <w:t>P</w:t>
      </w:r>
      <w:r>
        <w:rPr>
          <w:sz w:val="24"/>
          <w:szCs w:val="22"/>
        </w:rPr>
        <w:t>&gt;0.05)</w:t>
      </w:r>
      <w:r>
        <w:rPr>
          <w:sz w:val="24"/>
          <w:szCs w:val="22"/>
        </w:rPr>
        <w:t>。甜菜碱显著上调了肝胰腺</w:t>
      </w:r>
      <w:proofErr w:type="spellStart"/>
      <w:r>
        <w:rPr>
          <w:sz w:val="24"/>
          <w:szCs w:val="22"/>
        </w:rPr>
        <w:t>fas</w:t>
      </w:r>
      <w:proofErr w:type="spellEnd"/>
      <w:r>
        <w:rPr>
          <w:sz w:val="24"/>
          <w:szCs w:val="22"/>
        </w:rPr>
        <w:t>和</w:t>
      </w:r>
      <w:r>
        <w:rPr>
          <w:sz w:val="24"/>
          <w:szCs w:val="22"/>
        </w:rPr>
        <w:t>acc</w:t>
      </w:r>
      <w:r>
        <w:rPr>
          <w:sz w:val="24"/>
          <w:szCs w:val="22"/>
        </w:rPr>
        <w:t>的表达量</w:t>
      </w:r>
      <w:r>
        <w:rPr>
          <w:sz w:val="24"/>
          <w:szCs w:val="22"/>
        </w:rPr>
        <w:t>(</w:t>
      </w:r>
      <w:r>
        <w:rPr>
          <w:i/>
          <w:iCs/>
          <w:sz w:val="24"/>
          <w:szCs w:val="22"/>
        </w:rPr>
        <w:t>P</w:t>
      </w:r>
      <w:r>
        <w:rPr>
          <w:sz w:val="24"/>
          <w:szCs w:val="22"/>
        </w:rPr>
        <w:t>&lt;0.05),</w:t>
      </w:r>
      <w:r>
        <w:rPr>
          <w:sz w:val="24"/>
          <w:szCs w:val="22"/>
        </w:rPr>
        <w:t>并且显著下调了</w:t>
      </w:r>
      <w:proofErr w:type="spellStart"/>
      <w:r>
        <w:rPr>
          <w:sz w:val="24"/>
          <w:szCs w:val="22"/>
        </w:rPr>
        <w:t>ampk</w:t>
      </w:r>
      <w:proofErr w:type="spellEnd"/>
      <w:r>
        <w:rPr>
          <w:sz w:val="24"/>
          <w:szCs w:val="22"/>
        </w:rPr>
        <w:t>的表达量</w:t>
      </w:r>
      <w:r>
        <w:rPr>
          <w:sz w:val="24"/>
          <w:szCs w:val="22"/>
        </w:rPr>
        <w:t>(</w:t>
      </w:r>
      <w:r>
        <w:rPr>
          <w:i/>
          <w:iCs/>
          <w:sz w:val="24"/>
          <w:szCs w:val="22"/>
        </w:rPr>
        <w:t>P</w:t>
      </w:r>
      <w:r>
        <w:rPr>
          <w:sz w:val="24"/>
          <w:szCs w:val="22"/>
        </w:rPr>
        <w:t>&lt;0.05)</w:t>
      </w:r>
      <w:r>
        <w:rPr>
          <w:sz w:val="24"/>
          <w:szCs w:val="22"/>
        </w:rPr>
        <w:t>。原料型复合</w:t>
      </w:r>
      <w:proofErr w:type="gramStart"/>
      <w:r>
        <w:rPr>
          <w:sz w:val="24"/>
          <w:szCs w:val="22"/>
        </w:rPr>
        <w:t>诱</w:t>
      </w:r>
      <w:proofErr w:type="gramEnd"/>
      <w:r>
        <w:rPr>
          <w:sz w:val="24"/>
          <w:szCs w:val="22"/>
        </w:rPr>
        <w:t>食剂与甜菜碱的交互作用对</w:t>
      </w:r>
      <w:proofErr w:type="spellStart"/>
      <w:r>
        <w:rPr>
          <w:sz w:val="24"/>
          <w:szCs w:val="22"/>
        </w:rPr>
        <w:t>ampk</w:t>
      </w:r>
      <w:proofErr w:type="spellEnd"/>
      <w:r>
        <w:rPr>
          <w:sz w:val="24"/>
          <w:szCs w:val="22"/>
        </w:rPr>
        <w:t>、</w:t>
      </w:r>
      <w:r>
        <w:rPr>
          <w:sz w:val="24"/>
          <w:szCs w:val="22"/>
        </w:rPr>
        <w:t>acc</w:t>
      </w:r>
      <w:r>
        <w:rPr>
          <w:sz w:val="24"/>
          <w:szCs w:val="22"/>
        </w:rPr>
        <w:t>和</w:t>
      </w:r>
      <w:r>
        <w:rPr>
          <w:sz w:val="24"/>
          <w:szCs w:val="22"/>
        </w:rPr>
        <w:t>cpt-1</w:t>
      </w:r>
      <w:r>
        <w:rPr>
          <w:sz w:val="24"/>
          <w:szCs w:val="22"/>
        </w:rPr>
        <w:t>的表达量有显著影响</w:t>
      </w:r>
      <w:r>
        <w:rPr>
          <w:sz w:val="24"/>
          <w:szCs w:val="22"/>
        </w:rPr>
        <w:t>(</w:t>
      </w:r>
      <w:r>
        <w:rPr>
          <w:i/>
          <w:iCs/>
          <w:sz w:val="24"/>
          <w:szCs w:val="22"/>
        </w:rPr>
        <w:t>P</w:t>
      </w:r>
      <w:r>
        <w:rPr>
          <w:sz w:val="24"/>
          <w:szCs w:val="22"/>
        </w:rPr>
        <w:t>&lt;0.05)</w:t>
      </w:r>
      <w:r>
        <w:rPr>
          <w:sz w:val="24"/>
          <w:szCs w:val="22"/>
        </w:rPr>
        <w:t>。原料型复合</w:t>
      </w:r>
      <w:proofErr w:type="gramStart"/>
      <w:r>
        <w:rPr>
          <w:sz w:val="24"/>
          <w:szCs w:val="22"/>
        </w:rPr>
        <w:t>诱</w:t>
      </w:r>
      <w:proofErr w:type="gramEnd"/>
      <w:r>
        <w:rPr>
          <w:sz w:val="24"/>
          <w:szCs w:val="22"/>
        </w:rPr>
        <w:t>食</w:t>
      </w:r>
      <w:proofErr w:type="gramStart"/>
      <w:r>
        <w:rPr>
          <w:sz w:val="24"/>
          <w:szCs w:val="22"/>
        </w:rPr>
        <w:t>剂显著</w:t>
      </w:r>
      <w:proofErr w:type="gramEnd"/>
      <w:r>
        <w:rPr>
          <w:sz w:val="24"/>
          <w:szCs w:val="22"/>
        </w:rPr>
        <w:t>上调了对虾肝胰腺</w:t>
      </w:r>
      <w:r>
        <w:rPr>
          <w:sz w:val="24"/>
          <w:szCs w:val="22"/>
        </w:rPr>
        <w:t>sod</w:t>
      </w:r>
      <w:r>
        <w:rPr>
          <w:sz w:val="24"/>
          <w:szCs w:val="22"/>
        </w:rPr>
        <w:t>、</w:t>
      </w:r>
      <w:r>
        <w:rPr>
          <w:sz w:val="24"/>
          <w:szCs w:val="22"/>
        </w:rPr>
        <w:t>dorsal</w:t>
      </w:r>
      <w:r>
        <w:rPr>
          <w:sz w:val="24"/>
          <w:szCs w:val="22"/>
        </w:rPr>
        <w:t>和</w:t>
      </w:r>
      <w:r>
        <w:rPr>
          <w:sz w:val="24"/>
          <w:szCs w:val="22"/>
        </w:rPr>
        <w:t>relish</w:t>
      </w:r>
      <w:r>
        <w:rPr>
          <w:sz w:val="24"/>
          <w:szCs w:val="22"/>
        </w:rPr>
        <w:t>的表达量</w:t>
      </w:r>
      <w:r>
        <w:rPr>
          <w:sz w:val="24"/>
          <w:szCs w:val="22"/>
        </w:rPr>
        <w:t>(</w:t>
      </w:r>
      <w:r>
        <w:rPr>
          <w:i/>
          <w:iCs/>
          <w:sz w:val="24"/>
          <w:szCs w:val="22"/>
        </w:rPr>
        <w:t>P</w:t>
      </w:r>
      <w:r>
        <w:rPr>
          <w:sz w:val="24"/>
          <w:szCs w:val="22"/>
        </w:rPr>
        <w:t>&lt;0.05);</w:t>
      </w:r>
      <w:r>
        <w:rPr>
          <w:sz w:val="24"/>
          <w:szCs w:val="22"/>
        </w:rPr>
        <w:t>对</w:t>
      </w:r>
      <w:r>
        <w:rPr>
          <w:sz w:val="24"/>
          <w:szCs w:val="22"/>
        </w:rPr>
        <w:t>toll</w:t>
      </w:r>
      <w:r>
        <w:rPr>
          <w:sz w:val="24"/>
          <w:szCs w:val="22"/>
        </w:rPr>
        <w:t>和</w:t>
      </w:r>
      <w:r>
        <w:rPr>
          <w:sz w:val="24"/>
          <w:szCs w:val="22"/>
        </w:rPr>
        <w:t>myd88</w:t>
      </w:r>
      <w:r>
        <w:rPr>
          <w:sz w:val="24"/>
          <w:szCs w:val="22"/>
        </w:rPr>
        <w:t>的表达量无显著影响</w:t>
      </w:r>
      <w:r>
        <w:rPr>
          <w:sz w:val="24"/>
          <w:szCs w:val="22"/>
        </w:rPr>
        <w:t>(</w:t>
      </w:r>
      <w:r>
        <w:rPr>
          <w:i/>
          <w:iCs/>
          <w:sz w:val="24"/>
          <w:szCs w:val="22"/>
        </w:rPr>
        <w:t>P</w:t>
      </w:r>
      <w:r>
        <w:rPr>
          <w:sz w:val="24"/>
          <w:szCs w:val="22"/>
        </w:rPr>
        <w:t>&gt;0.05)</w:t>
      </w:r>
      <w:r>
        <w:rPr>
          <w:sz w:val="24"/>
          <w:szCs w:val="22"/>
        </w:rPr>
        <w:t>。甜菜碱显著上调了肝胰腺</w:t>
      </w:r>
      <w:r>
        <w:rPr>
          <w:sz w:val="24"/>
          <w:szCs w:val="22"/>
        </w:rPr>
        <w:t>sod</w:t>
      </w:r>
      <w:r>
        <w:rPr>
          <w:sz w:val="24"/>
          <w:szCs w:val="22"/>
        </w:rPr>
        <w:t>和</w:t>
      </w:r>
      <w:r>
        <w:rPr>
          <w:sz w:val="24"/>
          <w:szCs w:val="22"/>
        </w:rPr>
        <w:t>dorsal</w:t>
      </w:r>
      <w:r>
        <w:rPr>
          <w:sz w:val="24"/>
          <w:szCs w:val="22"/>
        </w:rPr>
        <w:t>的表达量</w:t>
      </w:r>
      <w:r>
        <w:rPr>
          <w:sz w:val="24"/>
          <w:szCs w:val="22"/>
        </w:rPr>
        <w:t>(</w:t>
      </w:r>
      <w:r>
        <w:rPr>
          <w:i/>
          <w:iCs/>
          <w:sz w:val="24"/>
          <w:szCs w:val="22"/>
        </w:rPr>
        <w:t>P</w:t>
      </w:r>
      <w:r>
        <w:rPr>
          <w:sz w:val="24"/>
          <w:szCs w:val="22"/>
        </w:rPr>
        <w:t>&lt;0.05),</w:t>
      </w:r>
      <w:r>
        <w:rPr>
          <w:sz w:val="24"/>
          <w:szCs w:val="22"/>
        </w:rPr>
        <w:t>并且显著下调了</w:t>
      </w:r>
      <w:r>
        <w:rPr>
          <w:sz w:val="24"/>
          <w:szCs w:val="22"/>
        </w:rPr>
        <w:t>myd88</w:t>
      </w:r>
      <w:r>
        <w:rPr>
          <w:sz w:val="24"/>
          <w:szCs w:val="22"/>
        </w:rPr>
        <w:t>和</w:t>
      </w:r>
      <w:r>
        <w:rPr>
          <w:sz w:val="24"/>
          <w:szCs w:val="22"/>
        </w:rPr>
        <w:t>relish</w:t>
      </w:r>
      <w:r>
        <w:rPr>
          <w:sz w:val="24"/>
          <w:szCs w:val="22"/>
        </w:rPr>
        <w:t>的表达量</w:t>
      </w:r>
      <w:r>
        <w:rPr>
          <w:sz w:val="24"/>
          <w:szCs w:val="22"/>
        </w:rPr>
        <w:t>(</w:t>
      </w:r>
      <w:r>
        <w:rPr>
          <w:i/>
          <w:iCs/>
          <w:sz w:val="24"/>
          <w:szCs w:val="22"/>
        </w:rPr>
        <w:t>P</w:t>
      </w:r>
      <w:r>
        <w:rPr>
          <w:sz w:val="24"/>
          <w:szCs w:val="22"/>
        </w:rPr>
        <w:t>&lt;0.05);</w:t>
      </w:r>
      <w:r>
        <w:rPr>
          <w:sz w:val="24"/>
          <w:szCs w:val="22"/>
        </w:rPr>
        <w:t>对</w:t>
      </w:r>
      <w:r>
        <w:rPr>
          <w:sz w:val="24"/>
          <w:szCs w:val="22"/>
        </w:rPr>
        <w:t>toll</w:t>
      </w:r>
      <w:r>
        <w:rPr>
          <w:sz w:val="24"/>
          <w:szCs w:val="22"/>
        </w:rPr>
        <w:t>的表达量无显著影响</w:t>
      </w:r>
      <w:r>
        <w:rPr>
          <w:sz w:val="24"/>
          <w:szCs w:val="22"/>
        </w:rPr>
        <w:t>(</w:t>
      </w:r>
      <w:r>
        <w:rPr>
          <w:i/>
          <w:iCs/>
          <w:sz w:val="24"/>
          <w:szCs w:val="22"/>
        </w:rPr>
        <w:t>P</w:t>
      </w:r>
      <w:r>
        <w:rPr>
          <w:sz w:val="24"/>
          <w:szCs w:val="22"/>
        </w:rPr>
        <w:t>&gt;0.05)</w:t>
      </w:r>
      <w:r>
        <w:rPr>
          <w:sz w:val="24"/>
          <w:szCs w:val="22"/>
        </w:rPr>
        <w:t>。原料型复合</w:t>
      </w:r>
      <w:proofErr w:type="gramStart"/>
      <w:r>
        <w:rPr>
          <w:sz w:val="24"/>
          <w:szCs w:val="22"/>
        </w:rPr>
        <w:t>诱</w:t>
      </w:r>
      <w:proofErr w:type="gramEnd"/>
      <w:r>
        <w:rPr>
          <w:sz w:val="24"/>
          <w:szCs w:val="22"/>
        </w:rPr>
        <w:t>食剂与甜菜碱的交互作用对</w:t>
      </w:r>
      <w:r>
        <w:rPr>
          <w:sz w:val="24"/>
          <w:szCs w:val="22"/>
        </w:rPr>
        <w:t>sod</w:t>
      </w:r>
      <w:r>
        <w:rPr>
          <w:sz w:val="24"/>
          <w:szCs w:val="22"/>
        </w:rPr>
        <w:t>、</w:t>
      </w:r>
      <w:r>
        <w:rPr>
          <w:sz w:val="24"/>
          <w:szCs w:val="22"/>
        </w:rPr>
        <w:t>myd88</w:t>
      </w:r>
      <w:r>
        <w:rPr>
          <w:sz w:val="24"/>
          <w:szCs w:val="22"/>
        </w:rPr>
        <w:t>和</w:t>
      </w:r>
      <w:r>
        <w:rPr>
          <w:sz w:val="24"/>
          <w:szCs w:val="22"/>
        </w:rPr>
        <w:t>dorsal</w:t>
      </w:r>
      <w:r>
        <w:rPr>
          <w:sz w:val="24"/>
          <w:szCs w:val="22"/>
        </w:rPr>
        <w:t>的表达量有显著影响</w:t>
      </w:r>
      <w:r>
        <w:rPr>
          <w:sz w:val="24"/>
          <w:szCs w:val="22"/>
        </w:rPr>
        <w:t>(</w:t>
      </w:r>
      <w:r>
        <w:rPr>
          <w:i/>
          <w:iCs/>
          <w:sz w:val="24"/>
          <w:szCs w:val="22"/>
        </w:rPr>
        <w:t>P</w:t>
      </w:r>
      <w:r>
        <w:rPr>
          <w:sz w:val="24"/>
          <w:szCs w:val="22"/>
        </w:rPr>
        <w:t>&lt;0.05),</w:t>
      </w:r>
      <w:r>
        <w:rPr>
          <w:sz w:val="24"/>
          <w:szCs w:val="22"/>
        </w:rPr>
        <w:t>对</w:t>
      </w:r>
      <w:r>
        <w:rPr>
          <w:sz w:val="24"/>
          <w:szCs w:val="22"/>
        </w:rPr>
        <w:t>toll</w:t>
      </w:r>
      <w:r>
        <w:rPr>
          <w:sz w:val="24"/>
          <w:szCs w:val="22"/>
        </w:rPr>
        <w:t>和</w:t>
      </w:r>
      <w:r>
        <w:rPr>
          <w:sz w:val="24"/>
          <w:szCs w:val="22"/>
        </w:rPr>
        <w:t>relish</w:t>
      </w:r>
      <w:r>
        <w:rPr>
          <w:sz w:val="24"/>
          <w:szCs w:val="22"/>
        </w:rPr>
        <w:t>的表达量</w:t>
      </w:r>
      <w:r>
        <w:rPr>
          <w:rFonts w:hint="eastAsia"/>
          <w:sz w:val="24"/>
          <w:szCs w:val="22"/>
        </w:rPr>
        <w:t>无显著影响</w:t>
      </w:r>
      <w:r>
        <w:rPr>
          <w:sz w:val="24"/>
          <w:szCs w:val="22"/>
        </w:rPr>
        <w:t>(P&gt;0.05)</w:t>
      </w:r>
      <w:r>
        <w:rPr>
          <w:sz w:val="24"/>
          <w:szCs w:val="22"/>
        </w:rPr>
        <w:t>。</w:t>
      </w:r>
    </w:p>
    <w:p w14:paraId="682FDB4F" w14:textId="1E731C4F" w:rsidR="000B43BB" w:rsidRDefault="003173DC">
      <w:pPr>
        <w:spacing w:line="360" w:lineRule="auto"/>
        <w:jc w:val="center"/>
        <w:rPr>
          <w:sz w:val="24"/>
          <w:szCs w:val="22"/>
        </w:rPr>
      </w:pPr>
      <w:r w:rsidRPr="003173DC">
        <w:rPr>
          <w:noProof/>
          <w:sz w:val="24"/>
          <w:szCs w:val="22"/>
        </w:rPr>
        <w:drawing>
          <wp:inline distT="0" distB="0" distL="0" distR="0" wp14:anchorId="29E02C86" wp14:editId="7335979B">
            <wp:extent cx="2169655" cy="3645299"/>
            <wp:effectExtent l="0" t="0" r="2540" b="0"/>
            <wp:docPr id="21471570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82" t="874"/>
                    <a:stretch/>
                  </pic:blipFill>
                  <pic:spPr bwMode="auto">
                    <a:xfrm>
                      <a:off x="0" y="0"/>
                      <a:ext cx="2169655" cy="3645299"/>
                    </a:xfrm>
                    <a:prstGeom prst="rect">
                      <a:avLst/>
                    </a:prstGeom>
                    <a:noFill/>
                    <a:ln>
                      <a:noFill/>
                    </a:ln>
                    <a:extLst>
                      <a:ext uri="{53640926-AAD7-44D8-BBD7-CCE9431645EC}">
                        <a14:shadowObscured xmlns:a14="http://schemas.microsoft.com/office/drawing/2010/main"/>
                      </a:ext>
                    </a:extLst>
                  </pic:spPr>
                </pic:pic>
              </a:graphicData>
            </a:graphic>
          </wp:inline>
        </w:drawing>
      </w:r>
    </w:p>
    <w:p w14:paraId="0EFD4888" w14:textId="77777777" w:rsidR="000B43BB" w:rsidRDefault="00000000">
      <w:pPr>
        <w:spacing w:line="360" w:lineRule="auto"/>
        <w:rPr>
          <w:sz w:val="24"/>
          <w:szCs w:val="22"/>
        </w:rPr>
      </w:pPr>
      <w:r>
        <w:rPr>
          <w:sz w:val="24"/>
          <w:szCs w:val="22"/>
        </w:rPr>
        <w:lastRenderedPageBreak/>
        <w:t xml:space="preserve">2.6  </w:t>
      </w:r>
      <w:r>
        <w:rPr>
          <w:sz w:val="24"/>
          <w:szCs w:val="22"/>
        </w:rPr>
        <w:t>肠道免疫相关基因表达</w:t>
      </w:r>
    </w:p>
    <w:p w14:paraId="25D4534A" w14:textId="77777777" w:rsidR="000B43BB" w:rsidRDefault="00000000">
      <w:pPr>
        <w:spacing w:line="360" w:lineRule="auto"/>
        <w:ind w:firstLineChars="200" w:firstLine="480"/>
        <w:rPr>
          <w:sz w:val="24"/>
          <w:szCs w:val="22"/>
        </w:rPr>
      </w:pPr>
      <w:r>
        <w:rPr>
          <w:sz w:val="24"/>
          <w:szCs w:val="22"/>
        </w:rPr>
        <w:t>肠道免疫相关基因表达如图</w:t>
      </w:r>
      <w:r>
        <w:rPr>
          <w:sz w:val="24"/>
          <w:szCs w:val="22"/>
        </w:rPr>
        <w:t>2</w:t>
      </w:r>
      <w:r>
        <w:rPr>
          <w:sz w:val="24"/>
          <w:szCs w:val="22"/>
        </w:rPr>
        <w:t>所示。原料型复合</w:t>
      </w:r>
      <w:proofErr w:type="gramStart"/>
      <w:r>
        <w:rPr>
          <w:sz w:val="24"/>
          <w:szCs w:val="22"/>
        </w:rPr>
        <w:t>诱</w:t>
      </w:r>
      <w:proofErr w:type="gramEnd"/>
      <w:r>
        <w:rPr>
          <w:sz w:val="24"/>
          <w:szCs w:val="22"/>
        </w:rPr>
        <w:t>食剂</w:t>
      </w:r>
      <w:proofErr w:type="gramStart"/>
      <w:r>
        <w:rPr>
          <w:sz w:val="24"/>
          <w:szCs w:val="22"/>
        </w:rPr>
        <w:t>添加组</w:t>
      </w:r>
      <w:proofErr w:type="gramEnd"/>
      <w:r>
        <w:rPr>
          <w:sz w:val="24"/>
          <w:szCs w:val="22"/>
        </w:rPr>
        <w:t>的</w:t>
      </w:r>
      <w:r>
        <w:rPr>
          <w:sz w:val="24"/>
          <w:szCs w:val="22"/>
        </w:rPr>
        <w:t>toll</w:t>
      </w:r>
      <w:r>
        <w:rPr>
          <w:sz w:val="24"/>
          <w:szCs w:val="22"/>
        </w:rPr>
        <w:t>和</w:t>
      </w:r>
      <w:r>
        <w:rPr>
          <w:sz w:val="24"/>
          <w:szCs w:val="22"/>
        </w:rPr>
        <w:t>sod</w:t>
      </w:r>
      <w:r>
        <w:rPr>
          <w:sz w:val="24"/>
          <w:szCs w:val="22"/>
        </w:rPr>
        <w:t>表达量显著高于未</w:t>
      </w:r>
      <w:proofErr w:type="gramStart"/>
      <w:r>
        <w:rPr>
          <w:sz w:val="24"/>
          <w:szCs w:val="22"/>
        </w:rPr>
        <w:t>添加组</w:t>
      </w:r>
      <w:proofErr w:type="gramEnd"/>
      <w:r>
        <w:rPr>
          <w:sz w:val="24"/>
          <w:szCs w:val="22"/>
        </w:rPr>
        <w:t>(</w:t>
      </w:r>
      <w:r>
        <w:rPr>
          <w:i/>
          <w:iCs/>
          <w:sz w:val="24"/>
          <w:szCs w:val="22"/>
        </w:rPr>
        <w:t>P</w:t>
      </w:r>
      <w:r>
        <w:rPr>
          <w:sz w:val="24"/>
          <w:szCs w:val="22"/>
        </w:rPr>
        <w:t>&lt;0.05),relish</w:t>
      </w:r>
      <w:r>
        <w:rPr>
          <w:sz w:val="24"/>
          <w:szCs w:val="22"/>
        </w:rPr>
        <w:t>表达量显著低于未</w:t>
      </w:r>
      <w:proofErr w:type="gramStart"/>
      <w:r>
        <w:rPr>
          <w:sz w:val="24"/>
          <w:szCs w:val="22"/>
        </w:rPr>
        <w:t>添加组</w:t>
      </w:r>
      <w:proofErr w:type="gramEnd"/>
      <w:r>
        <w:rPr>
          <w:sz w:val="24"/>
          <w:szCs w:val="22"/>
        </w:rPr>
        <w:t>(</w:t>
      </w:r>
      <w:r>
        <w:rPr>
          <w:i/>
          <w:iCs/>
          <w:sz w:val="24"/>
          <w:szCs w:val="22"/>
        </w:rPr>
        <w:t>P</w:t>
      </w:r>
      <w:r>
        <w:rPr>
          <w:sz w:val="24"/>
          <w:szCs w:val="22"/>
        </w:rPr>
        <w:t>&lt;0.05);</w:t>
      </w:r>
      <w:r>
        <w:rPr>
          <w:sz w:val="24"/>
          <w:szCs w:val="22"/>
        </w:rPr>
        <w:t>对</w:t>
      </w:r>
      <w:r>
        <w:rPr>
          <w:sz w:val="24"/>
          <w:szCs w:val="22"/>
        </w:rPr>
        <w:t>dorsal</w:t>
      </w:r>
      <w:r>
        <w:rPr>
          <w:sz w:val="24"/>
          <w:szCs w:val="22"/>
        </w:rPr>
        <w:t>表达量无显著影响</w:t>
      </w:r>
      <w:r>
        <w:rPr>
          <w:sz w:val="24"/>
          <w:szCs w:val="22"/>
        </w:rPr>
        <w:t>(</w:t>
      </w:r>
      <w:r>
        <w:rPr>
          <w:i/>
          <w:iCs/>
          <w:sz w:val="24"/>
          <w:szCs w:val="22"/>
        </w:rPr>
        <w:t>P</w:t>
      </w:r>
      <w:r>
        <w:rPr>
          <w:sz w:val="24"/>
          <w:szCs w:val="22"/>
        </w:rPr>
        <w:t>&gt;0.05)</w:t>
      </w:r>
      <w:r>
        <w:rPr>
          <w:sz w:val="24"/>
          <w:szCs w:val="22"/>
        </w:rPr>
        <w:t>。甜菜碱</w:t>
      </w:r>
      <w:proofErr w:type="gramStart"/>
      <w:r>
        <w:rPr>
          <w:sz w:val="24"/>
          <w:szCs w:val="22"/>
        </w:rPr>
        <w:t>添加组</w:t>
      </w:r>
      <w:proofErr w:type="gramEnd"/>
      <w:r>
        <w:rPr>
          <w:sz w:val="24"/>
          <w:szCs w:val="22"/>
        </w:rPr>
        <w:t>的</w:t>
      </w:r>
      <w:r>
        <w:rPr>
          <w:sz w:val="24"/>
          <w:szCs w:val="22"/>
        </w:rPr>
        <w:t>sod</w:t>
      </w:r>
      <w:r>
        <w:rPr>
          <w:sz w:val="24"/>
          <w:szCs w:val="22"/>
        </w:rPr>
        <w:t>表达量显著高于未</w:t>
      </w:r>
      <w:proofErr w:type="gramStart"/>
      <w:r>
        <w:rPr>
          <w:sz w:val="24"/>
          <w:szCs w:val="22"/>
        </w:rPr>
        <w:t>添加组</w:t>
      </w:r>
      <w:proofErr w:type="gramEnd"/>
      <w:r>
        <w:rPr>
          <w:sz w:val="24"/>
          <w:szCs w:val="22"/>
        </w:rPr>
        <w:t>(</w:t>
      </w:r>
      <w:r>
        <w:rPr>
          <w:i/>
          <w:iCs/>
          <w:sz w:val="24"/>
          <w:szCs w:val="22"/>
        </w:rPr>
        <w:t>P</w:t>
      </w:r>
      <w:r>
        <w:rPr>
          <w:sz w:val="24"/>
          <w:szCs w:val="22"/>
        </w:rPr>
        <w:t>&lt;0.05),toll</w:t>
      </w:r>
      <w:r>
        <w:rPr>
          <w:sz w:val="24"/>
          <w:szCs w:val="22"/>
        </w:rPr>
        <w:t>显著低于未</w:t>
      </w:r>
      <w:proofErr w:type="gramStart"/>
      <w:r>
        <w:rPr>
          <w:sz w:val="24"/>
          <w:szCs w:val="22"/>
        </w:rPr>
        <w:t>添加组</w:t>
      </w:r>
      <w:proofErr w:type="gramEnd"/>
      <w:r>
        <w:rPr>
          <w:sz w:val="24"/>
          <w:szCs w:val="22"/>
        </w:rPr>
        <w:t>(</w:t>
      </w:r>
      <w:r>
        <w:rPr>
          <w:i/>
          <w:iCs/>
          <w:sz w:val="24"/>
          <w:szCs w:val="22"/>
        </w:rPr>
        <w:t>P</w:t>
      </w:r>
      <w:r>
        <w:rPr>
          <w:sz w:val="24"/>
          <w:szCs w:val="22"/>
        </w:rPr>
        <w:t>&lt;0.05);</w:t>
      </w:r>
      <w:r>
        <w:rPr>
          <w:sz w:val="24"/>
          <w:szCs w:val="22"/>
        </w:rPr>
        <w:t>对</w:t>
      </w:r>
      <w:r>
        <w:rPr>
          <w:sz w:val="24"/>
          <w:szCs w:val="22"/>
        </w:rPr>
        <w:t>relish</w:t>
      </w:r>
      <w:r>
        <w:rPr>
          <w:sz w:val="24"/>
          <w:szCs w:val="22"/>
        </w:rPr>
        <w:t>和</w:t>
      </w:r>
      <w:r>
        <w:rPr>
          <w:sz w:val="24"/>
          <w:szCs w:val="22"/>
        </w:rPr>
        <w:t>dorsal</w:t>
      </w:r>
      <w:r>
        <w:rPr>
          <w:sz w:val="24"/>
          <w:szCs w:val="22"/>
        </w:rPr>
        <w:t>表达量无显著影响</w:t>
      </w:r>
      <w:r>
        <w:rPr>
          <w:sz w:val="24"/>
          <w:szCs w:val="22"/>
        </w:rPr>
        <w:t>(</w:t>
      </w:r>
      <w:r>
        <w:rPr>
          <w:i/>
          <w:iCs/>
          <w:sz w:val="24"/>
          <w:szCs w:val="22"/>
        </w:rPr>
        <w:t>P</w:t>
      </w:r>
      <w:r>
        <w:rPr>
          <w:sz w:val="24"/>
          <w:szCs w:val="22"/>
        </w:rPr>
        <w:t>&gt;0.05)</w:t>
      </w:r>
      <w:r>
        <w:rPr>
          <w:sz w:val="24"/>
          <w:szCs w:val="22"/>
        </w:rPr>
        <w:t>。原料型复合</w:t>
      </w:r>
      <w:proofErr w:type="gramStart"/>
      <w:r>
        <w:rPr>
          <w:sz w:val="24"/>
          <w:szCs w:val="22"/>
        </w:rPr>
        <w:t>诱</w:t>
      </w:r>
      <w:proofErr w:type="gramEnd"/>
      <w:r>
        <w:rPr>
          <w:sz w:val="24"/>
          <w:szCs w:val="22"/>
        </w:rPr>
        <w:t>食剂与甜菜碱的交互作用对</w:t>
      </w:r>
      <w:r>
        <w:rPr>
          <w:sz w:val="24"/>
          <w:szCs w:val="22"/>
        </w:rPr>
        <w:t>toll</w:t>
      </w:r>
      <w:r>
        <w:rPr>
          <w:sz w:val="24"/>
          <w:szCs w:val="22"/>
        </w:rPr>
        <w:t>、</w:t>
      </w:r>
      <w:r>
        <w:rPr>
          <w:sz w:val="24"/>
          <w:szCs w:val="22"/>
        </w:rPr>
        <w:t>relish</w:t>
      </w:r>
      <w:r>
        <w:rPr>
          <w:sz w:val="24"/>
          <w:szCs w:val="22"/>
        </w:rPr>
        <w:t>和</w:t>
      </w:r>
      <w:r>
        <w:rPr>
          <w:sz w:val="24"/>
          <w:szCs w:val="22"/>
        </w:rPr>
        <w:t>sod</w:t>
      </w:r>
      <w:r>
        <w:rPr>
          <w:sz w:val="24"/>
          <w:szCs w:val="22"/>
        </w:rPr>
        <w:t>表达量</w:t>
      </w:r>
      <w:r>
        <w:rPr>
          <w:rFonts w:hint="eastAsia"/>
          <w:sz w:val="24"/>
          <w:szCs w:val="22"/>
        </w:rPr>
        <w:t>有显著影响</w:t>
      </w:r>
      <w:r>
        <w:rPr>
          <w:sz w:val="24"/>
          <w:szCs w:val="22"/>
        </w:rPr>
        <w:t>(</w:t>
      </w:r>
      <w:r>
        <w:rPr>
          <w:i/>
          <w:iCs/>
          <w:sz w:val="24"/>
          <w:szCs w:val="22"/>
        </w:rPr>
        <w:t>P</w:t>
      </w:r>
      <w:r>
        <w:rPr>
          <w:sz w:val="24"/>
          <w:szCs w:val="22"/>
        </w:rPr>
        <w:t>&lt;0.05),</w:t>
      </w:r>
      <w:r>
        <w:rPr>
          <w:sz w:val="24"/>
          <w:szCs w:val="22"/>
        </w:rPr>
        <w:t>对</w:t>
      </w:r>
      <w:r>
        <w:rPr>
          <w:sz w:val="24"/>
          <w:szCs w:val="22"/>
        </w:rPr>
        <w:t>dorsal</w:t>
      </w:r>
      <w:r>
        <w:rPr>
          <w:sz w:val="24"/>
          <w:szCs w:val="22"/>
        </w:rPr>
        <w:t>的表达量无显著影响</w:t>
      </w:r>
      <w:r>
        <w:rPr>
          <w:sz w:val="24"/>
          <w:szCs w:val="22"/>
        </w:rPr>
        <w:t>(</w:t>
      </w:r>
      <w:r>
        <w:rPr>
          <w:i/>
          <w:iCs/>
          <w:sz w:val="24"/>
          <w:szCs w:val="22"/>
        </w:rPr>
        <w:t>P</w:t>
      </w:r>
      <w:r>
        <w:rPr>
          <w:sz w:val="24"/>
          <w:szCs w:val="22"/>
        </w:rPr>
        <w:t>&gt;0.05)</w:t>
      </w:r>
      <w:r>
        <w:rPr>
          <w:sz w:val="24"/>
          <w:szCs w:val="22"/>
        </w:rPr>
        <w:t>。</w:t>
      </w:r>
    </w:p>
    <w:p w14:paraId="5D8BF51A" w14:textId="77777777" w:rsidR="000B43BB" w:rsidRDefault="00000000">
      <w:pPr>
        <w:spacing w:line="360" w:lineRule="auto"/>
        <w:jc w:val="center"/>
        <w:rPr>
          <w:sz w:val="24"/>
          <w:szCs w:val="22"/>
        </w:rPr>
      </w:pPr>
      <w:r>
        <w:rPr>
          <w:rFonts w:hint="eastAsia"/>
          <w:noProof/>
          <w:sz w:val="24"/>
          <w:szCs w:val="22"/>
        </w:rPr>
        <w:drawing>
          <wp:inline distT="0" distB="0" distL="0" distR="0" wp14:anchorId="624907F1" wp14:editId="26C2895C">
            <wp:extent cx="2895600" cy="1699260"/>
            <wp:effectExtent l="0" t="0" r="0" b="0"/>
            <wp:docPr id="1198571692" name="图片 1198571692"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71692" name="图片 1198571692" descr="文本&#10;&#10;中度可信度描述已自动生成"/>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895851" cy="1699407"/>
                    </a:xfrm>
                    <a:prstGeom prst="rect">
                      <a:avLst/>
                    </a:prstGeom>
                  </pic:spPr>
                </pic:pic>
              </a:graphicData>
            </a:graphic>
          </wp:inline>
        </w:drawing>
      </w:r>
    </w:p>
    <w:p w14:paraId="5D46E1A0" w14:textId="77777777" w:rsidR="000B43BB" w:rsidRDefault="00000000">
      <w:pPr>
        <w:spacing w:line="360" w:lineRule="auto"/>
        <w:rPr>
          <w:sz w:val="24"/>
          <w:szCs w:val="22"/>
        </w:rPr>
      </w:pPr>
      <w:r>
        <w:rPr>
          <w:sz w:val="24"/>
          <w:szCs w:val="22"/>
        </w:rPr>
        <w:t xml:space="preserve">3  </w:t>
      </w:r>
      <w:r>
        <w:rPr>
          <w:sz w:val="24"/>
          <w:szCs w:val="22"/>
        </w:rPr>
        <w:t>讨论</w:t>
      </w:r>
    </w:p>
    <w:p w14:paraId="034AA8A5" w14:textId="77777777" w:rsidR="000B43BB" w:rsidRDefault="00000000">
      <w:pPr>
        <w:spacing w:line="360" w:lineRule="auto"/>
        <w:ind w:firstLineChars="200" w:firstLine="480"/>
        <w:rPr>
          <w:sz w:val="24"/>
          <w:szCs w:val="22"/>
        </w:rPr>
      </w:pPr>
      <w:r>
        <w:rPr>
          <w:sz w:val="24"/>
          <w:szCs w:val="22"/>
        </w:rPr>
        <w:t>营养的摄入以及水生动物健康状况是影响其正常生长发育的重要因素。本实验研究中</w:t>
      </w:r>
      <w:r>
        <w:rPr>
          <w:sz w:val="24"/>
          <w:szCs w:val="22"/>
        </w:rPr>
        <w:t>,</w:t>
      </w:r>
      <w:r>
        <w:rPr>
          <w:sz w:val="24"/>
          <w:szCs w:val="22"/>
        </w:rPr>
        <w:t>原料型</w:t>
      </w:r>
      <w:proofErr w:type="gramStart"/>
      <w:r>
        <w:rPr>
          <w:sz w:val="24"/>
          <w:szCs w:val="22"/>
        </w:rPr>
        <w:t>诱</w:t>
      </w:r>
      <w:proofErr w:type="gramEnd"/>
      <w:r>
        <w:rPr>
          <w:sz w:val="24"/>
          <w:szCs w:val="22"/>
        </w:rPr>
        <w:t>食剂</w:t>
      </w:r>
      <w:proofErr w:type="gramStart"/>
      <w:r>
        <w:rPr>
          <w:sz w:val="24"/>
          <w:szCs w:val="22"/>
        </w:rPr>
        <w:t>添加组</w:t>
      </w:r>
      <w:proofErr w:type="gramEnd"/>
      <w:r>
        <w:rPr>
          <w:sz w:val="24"/>
          <w:szCs w:val="22"/>
        </w:rPr>
        <w:t>饲料</w:t>
      </w:r>
      <w:r>
        <w:rPr>
          <w:sz w:val="24"/>
          <w:szCs w:val="22"/>
        </w:rPr>
        <w:t>(P,PB)</w:t>
      </w:r>
      <w:r>
        <w:rPr>
          <w:sz w:val="24"/>
          <w:szCs w:val="22"/>
        </w:rPr>
        <w:t>与未</w:t>
      </w:r>
      <w:proofErr w:type="gramStart"/>
      <w:r>
        <w:rPr>
          <w:sz w:val="24"/>
          <w:szCs w:val="22"/>
        </w:rPr>
        <w:t>添加组</w:t>
      </w:r>
      <w:proofErr w:type="gramEnd"/>
      <w:r>
        <w:rPr>
          <w:sz w:val="24"/>
          <w:szCs w:val="22"/>
        </w:rPr>
        <w:t>饲料</w:t>
      </w:r>
      <w:r>
        <w:rPr>
          <w:sz w:val="24"/>
          <w:szCs w:val="22"/>
        </w:rPr>
        <w:t>(N,NB)</w:t>
      </w:r>
      <w:r>
        <w:rPr>
          <w:sz w:val="24"/>
          <w:szCs w:val="22"/>
        </w:rPr>
        <w:t>的不同在于</w:t>
      </w:r>
      <w:r>
        <w:rPr>
          <w:sz w:val="24"/>
          <w:szCs w:val="22"/>
        </w:rPr>
        <w:t>8%</w:t>
      </w:r>
      <w:r>
        <w:rPr>
          <w:sz w:val="24"/>
          <w:szCs w:val="22"/>
        </w:rPr>
        <w:t>的原料型复合诱食剂被</w:t>
      </w:r>
      <w:r>
        <w:rPr>
          <w:sz w:val="24"/>
          <w:szCs w:val="22"/>
        </w:rPr>
        <w:t>8%</w:t>
      </w:r>
      <w:r>
        <w:rPr>
          <w:sz w:val="24"/>
          <w:szCs w:val="22"/>
        </w:rPr>
        <w:t>的豆粕替</w:t>
      </w:r>
      <w:r>
        <w:rPr>
          <w:rFonts w:hint="eastAsia"/>
          <w:sz w:val="24"/>
          <w:szCs w:val="22"/>
        </w:rPr>
        <w:t>代</w:t>
      </w:r>
      <w:r>
        <w:rPr>
          <w:sz w:val="24"/>
          <w:szCs w:val="22"/>
        </w:rPr>
        <w:t>,</w:t>
      </w:r>
      <w:r>
        <w:rPr>
          <w:sz w:val="24"/>
          <w:szCs w:val="22"/>
        </w:rPr>
        <w:t>而原料型复合诱食剂对对虾的</w:t>
      </w:r>
      <w:r>
        <w:rPr>
          <w:sz w:val="24"/>
          <w:szCs w:val="22"/>
        </w:rPr>
        <w:t>SR</w:t>
      </w:r>
      <w:r>
        <w:rPr>
          <w:sz w:val="24"/>
          <w:szCs w:val="22"/>
        </w:rPr>
        <w:t>、</w:t>
      </w:r>
      <w:r>
        <w:rPr>
          <w:sz w:val="24"/>
          <w:szCs w:val="22"/>
        </w:rPr>
        <w:t>FBW</w:t>
      </w:r>
      <w:r>
        <w:rPr>
          <w:sz w:val="24"/>
          <w:szCs w:val="22"/>
        </w:rPr>
        <w:t>、</w:t>
      </w:r>
      <w:r>
        <w:rPr>
          <w:sz w:val="24"/>
          <w:szCs w:val="22"/>
        </w:rPr>
        <w:t>FI</w:t>
      </w:r>
      <w:r>
        <w:rPr>
          <w:sz w:val="24"/>
          <w:szCs w:val="22"/>
        </w:rPr>
        <w:t>、</w:t>
      </w:r>
      <w:r>
        <w:rPr>
          <w:sz w:val="24"/>
          <w:szCs w:val="22"/>
        </w:rPr>
        <w:t>FCR</w:t>
      </w:r>
      <w:r>
        <w:rPr>
          <w:sz w:val="24"/>
          <w:szCs w:val="22"/>
        </w:rPr>
        <w:t>、</w:t>
      </w:r>
      <w:r>
        <w:rPr>
          <w:sz w:val="24"/>
          <w:szCs w:val="22"/>
        </w:rPr>
        <w:t>WG</w:t>
      </w:r>
      <w:r>
        <w:rPr>
          <w:sz w:val="24"/>
          <w:szCs w:val="22"/>
        </w:rPr>
        <w:t>和</w:t>
      </w:r>
      <w:r>
        <w:rPr>
          <w:sz w:val="24"/>
          <w:szCs w:val="22"/>
        </w:rPr>
        <w:t>SGR</w:t>
      </w:r>
      <w:r>
        <w:rPr>
          <w:sz w:val="24"/>
          <w:szCs w:val="22"/>
        </w:rPr>
        <w:t>无显著影响。而饲料中添加</w:t>
      </w:r>
      <w:r>
        <w:rPr>
          <w:sz w:val="24"/>
          <w:szCs w:val="22"/>
        </w:rPr>
        <w:t>0.6%</w:t>
      </w:r>
      <w:r>
        <w:rPr>
          <w:sz w:val="24"/>
          <w:szCs w:val="22"/>
        </w:rPr>
        <w:t>甜菜碱显著降低对虾的</w:t>
      </w:r>
      <w:r>
        <w:rPr>
          <w:sz w:val="24"/>
          <w:szCs w:val="22"/>
        </w:rPr>
        <w:t xml:space="preserve">FI, </w:t>
      </w:r>
      <w:r>
        <w:rPr>
          <w:sz w:val="24"/>
          <w:szCs w:val="22"/>
        </w:rPr>
        <w:t>对</w:t>
      </w:r>
      <w:r>
        <w:rPr>
          <w:sz w:val="24"/>
          <w:szCs w:val="22"/>
        </w:rPr>
        <w:t>SR</w:t>
      </w:r>
      <w:r>
        <w:rPr>
          <w:sz w:val="24"/>
          <w:szCs w:val="22"/>
        </w:rPr>
        <w:t>、</w:t>
      </w:r>
      <w:r>
        <w:rPr>
          <w:sz w:val="24"/>
          <w:szCs w:val="22"/>
        </w:rPr>
        <w:t>FBW</w:t>
      </w:r>
      <w:r>
        <w:rPr>
          <w:sz w:val="24"/>
          <w:szCs w:val="22"/>
        </w:rPr>
        <w:t>、</w:t>
      </w:r>
      <w:r>
        <w:rPr>
          <w:sz w:val="24"/>
          <w:szCs w:val="22"/>
        </w:rPr>
        <w:t>FCR</w:t>
      </w:r>
      <w:r>
        <w:rPr>
          <w:sz w:val="24"/>
          <w:szCs w:val="22"/>
        </w:rPr>
        <w:t>、</w:t>
      </w:r>
      <w:r>
        <w:rPr>
          <w:sz w:val="24"/>
          <w:szCs w:val="22"/>
        </w:rPr>
        <w:t>WG</w:t>
      </w:r>
      <w:r>
        <w:rPr>
          <w:sz w:val="24"/>
          <w:szCs w:val="22"/>
        </w:rPr>
        <w:t>和</w:t>
      </w:r>
      <w:r>
        <w:rPr>
          <w:sz w:val="24"/>
          <w:szCs w:val="22"/>
        </w:rPr>
        <w:t>SGR</w:t>
      </w:r>
      <w:r>
        <w:rPr>
          <w:sz w:val="24"/>
          <w:szCs w:val="22"/>
        </w:rPr>
        <w:t>无显著影响。已有研究表明</w:t>
      </w:r>
      <w:r>
        <w:rPr>
          <w:sz w:val="24"/>
          <w:szCs w:val="22"/>
        </w:rPr>
        <w:t>,</w:t>
      </w:r>
      <w:r>
        <w:rPr>
          <w:sz w:val="24"/>
          <w:szCs w:val="22"/>
        </w:rPr>
        <w:t>适宜的植物蛋白量替代鱼粉后对</w:t>
      </w:r>
      <w:proofErr w:type="gramStart"/>
      <w:r>
        <w:rPr>
          <w:sz w:val="24"/>
          <w:szCs w:val="22"/>
        </w:rPr>
        <w:t>凡纳滨对虾</w:t>
      </w:r>
      <w:proofErr w:type="gramEnd"/>
      <w:r>
        <w:rPr>
          <w:sz w:val="24"/>
          <w:szCs w:val="22"/>
        </w:rPr>
        <w:t>幼虾的生长发育和采食量无不良影响</w:t>
      </w:r>
      <w:r>
        <w:rPr>
          <w:sz w:val="24"/>
          <w:szCs w:val="22"/>
          <w:vertAlign w:val="superscript"/>
        </w:rPr>
        <w:t>[35,36]</w:t>
      </w:r>
      <w:r>
        <w:rPr>
          <w:sz w:val="24"/>
          <w:szCs w:val="22"/>
        </w:rPr>
        <w:t>。此外</w:t>
      </w:r>
      <w:r>
        <w:rPr>
          <w:sz w:val="24"/>
          <w:szCs w:val="22"/>
        </w:rPr>
        <w:t xml:space="preserve">, </w:t>
      </w:r>
      <w:r>
        <w:rPr>
          <w:sz w:val="24"/>
          <w:szCs w:val="22"/>
        </w:rPr>
        <w:t>当饲料配方中的动物蛋白含量并不低时</w:t>
      </w:r>
      <w:r>
        <w:rPr>
          <w:sz w:val="24"/>
          <w:szCs w:val="22"/>
        </w:rPr>
        <w:t>,</w:t>
      </w:r>
      <w:proofErr w:type="gramStart"/>
      <w:r>
        <w:rPr>
          <w:sz w:val="24"/>
          <w:szCs w:val="22"/>
        </w:rPr>
        <w:t>诱</w:t>
      </w:r>
      <w:proofErr w:type="gramEnd"/>
      <w:r>
        <w:rPr>
          <w:sz w:val="24"/>
          <w:szCs w:val="22"/>
        </w:rPr>
        <w:t>食剂的添加对水产动物的摄食和生长也无显著影响</w:t>
      </w:r>
      <w:r>
        <w:rPr>
          <w:sz w:val="24"/>
          <w:szCs w:val="22"/>
          <w:vertAlign w:val="superscript"/>
        </w:rPr>
        <w:t>[37]</w:t>
      </w:r>
      <w:r>
        <w:rPr>
          <w:sz w:val="24"/>
          <w:szCs w:val="22"/>
        </w:rPr>
        <w:t>。本实验配方中的豆</w:t>
      </w:r>
      <w:proofErr w:type="gramStart"/>
      <w:r>
        <w:rPr>
          <w:sz w:val="24"/>
          <w:szCs w:val="22"/>
        </w:rPr>
        <w:t>粕</w:t>
      </w:r>
      <w:proofErr w:type="gramEnd"/>
      <w:r>
        <w:rPr>
          <w:sz w:val="24"/>
          <w:szCs w:val="22"/>
        </w:rPr>
        <w:t>替代原料型复合诱食剂对于</w:t>
      </w:r>
      <w:proofErr w:type="gramStart"/>
      <w:r>
        <w:rPr>
          <w:sz w:val="24"/>
          <w:szCs w:val="22"/>
        </w:rPr>
        <w:t>凡纳滨对虾</w:t>
      </w:r>
      <w:proofErr w:type="gramEnd"/>
      <w:r>
        <w:rPr>
          <w:sz w:val="24"/>
          <w:szCs w:val="22"/>
        </w:rPr>
        <w:t>的生长和饲料利用并没有负面影响</w:t>
      </w:r>
      <w:r>
        <w:rPr>
          <w:sz w:val="24"/>
          <w:szCs w:val="22"/>
        </w:rPr>
        <w:t>,</w:t>
      </w:r>
      <w:r>
        <w:rPr>
          <w:sz w:val="24"/>
          <w:szCs w:val="22"/>
        </w:rPr>
        <w:t>可能是饲料配方中动物蛋白含量较高</w:t>
      </w:r>
      <w:r>
        <w:rPr>
          <w:sz w:val="24"/>
          <w:szCs w:val="22"/>
        </w:rPr>
        <w:t>,</w:t>
      </w:r>
      <w:r>
        <w:rPr>
          <w:sz w:val="24"/>
          <w:szCs w:val="22"/>
        </w:rPr>
        <w:t>已满</w:t>
      </w:r>
      <w:r>
        <w:rPr>
          <w:rFonts w:hint="eastAsia"/>
          <w:sz w:val="24"/>
          <w:szCs w:val="22"/>
        </w:rPr>
        <w:t>足了对虾生长和摄食的需求。之前的研究表明</w:t>
      </w:r>
      <w:r>
        <w:rPr>
          <w:sz w:val="24"/>
          <w:szCs w:val="22"/>
        </w:rPr>
        <w:t>,</w:t>
      </w:r>
      <w:r>
        <w:rPr>
          <w:sz w:val="24"/>
          <w:szCs w:val="22"/>
        </w:rPr>
        <w:t>饲料中甜菜碱添加量为</w:t>
      </w:r>
      <w:r>
        <w:rPr>
          <w:sz w:val="24"/>
          <w:szCs w:val="22"/>
        </w:rPr>
        <w:t>0.01%—0.075%</w:t>
      </w:r>
      <w:r>
        <w:rPr>
          <w:sz w:val="24"/>
          <w:szCs w:val="22"/>
        </w:rPr>
        <w:t>时</w:t>
      </w:r>
      <w:r>
        <w:rPr>
          <w:sz w:val="24"/>
          <w:szCs w:val="22"/>
        </w:rPr>
        <w:t>,</w:t>
      </w:r>
      <w:proofErr w:type="gramStart"/>
      <w:r>
        <w:rPr>
          <w:sz w:val="24"/>
          <w:szCs w:val="22"/>
        </w:rPr>
        <w:t>凡纳滨对虾</w:t>
      </w:r>
      <w:proofErr w:type="gramEnd"/>
      <w:r>
        <w:rPr>
          <w:sz w:val="24"/>
          <w:szCs w:val="22"/>
        </w:rPr>
        <w:t>的</w:t>
      </w:r>
      <w:r>
        <w:rPr>
          <w:sz w:val="24"/>
          <w:szCs w:val="22"/>
        </w:rPr>
        <w:t>FCR,SR</w:t>
      </w:r>
      <w:r>
        <w:rPr>
          <w:sz w:val="24"/>
          <w:szCs w:val="22"/>
        </w:rPr>
        <w:t>、</w:t>
      </w:r>
      <w:r>
        <w:rPr>
          <w:sz w:val="24"/>
          <w:szCs w:val="22"/>
        </w:rPr>
        <w:t>SGR</w:t>
      </w:r>
      <w:r>
        <w:rPr>
          <w:sz w:val="24"/>
          <w:szCs w:val="22"/>
        </w:rPr>
        <w:t>和</w:t>
      </w:r>
      <w:r>
        <w:rPr>
          <w:sz w:val="24"/>
          <w:szCs w:val="22"/>
        </w:rPr>
        <w:t>WG</w:t>
      </w:r>
      <w:r>
        <w:rPr>
          <w:sz w:val="24"/>
          <w:szCs w:val="22"/>
        </w:rPr>
        <w:t>与未</w:t>
      </w:r>
      <w:proofErr w:type="gramStart"/>
      <w:r>
        <w:rPr>
          <w:sz w:val="24"/>
          <w:szCs w:val="22"/>
        </w:rPr>
        <w:t>添加组</w:t>
      </w:r>
      <w:proofErr w:type="gramEnd"/>
      <w:r>
        <w:rPr>
          <w:sz w:val="24"/>
          <w:szCs w:val="22"/>
        </w:rPr>
        <w:t>无显著差异</w:t>
      </w:r>
      <w:r>
        <w:rPr>
          <w:sz w:val="24"/>
          <w:szCs w:val="22"/>
          <w:vertAlign w:val="superscript"/>
        </w:rPr>
        <w:t>[20]</w:t>
      </w:r>
      <w:r>
        <w:rPr>
          <w:sz w:val="24"/>
          <w:szCs w:val="22"/>
        </w:rPr>
        <w:t>,</w:t>
      </w:r>
      <w:r>
        <w:rPr>
          <w:sz w:val="24"/>
          <w:szCs w:val="22"/>
        </w:rPr>
        <w:t>饲料中添加量为</w:t>
      </w:r>
      <w:r>
        <w:rPr>
          <w:sz w:val="24"/>
          <w:szCs w:val="22"/>
        </w:rPr>
        <w:t>0.2%</w:t>
      </w:r>
      <w:r>
        <w:rPr>
          <w:sz w:val="24"/>
          <w:szCs w:val="22"/>
        </w:rPr>
        <w:t>就能使</w:t>
      </w:r>
      <w:proofErr w:type="gramStart"/>
      <w:r>
        <w:rPr>
          <w:sz w:val="24"/>
          <w:szCs w:val="22"/>
        </w:rPr>
        <w:t>凡纳滨对虾</w:t>
      </w:r>
      <w:proofErr w:type="gramEnd"/>
      <w:r>
        <w:rPr>
          <w:sz w:val="24"/>
          <w:szCs w:val="22"/>
        </w:rPr>
        <w:t>获得很好的生长性能和饲</w:t>
      </w:r>
      <w:r>
        <w:rPr>
          <w:rFonts w:hint="eastAsia"/>
          <w:sz w:val="24"/>
          <w:szCs w:val="22"/>
        </w:rPr>
        <w:t>料转化率</w:t>
      </w:r>
      <w:r>
        <w:rPr>
          <w:sz w:val="24"/>
          <w:szCs w:val="22"/>
        </w:rPr>
        <w:t>;</w:t>
      </w:r>
      <w:r>
        <w:rPr>
          <w:sz w:val="24"/>
          <w:szCs w:val="22"/>
        </w:rPr>
        <w:t>另外一个研究结果与我们相近</w:t>
      </w:r>
      <w:r>
        <w:rPr>
          <w:sz w:val="24"/>
          <w:szCs w:val="22"/>
        </w:rPr>
        <w:t>,</w:t>
      </w:r>
      <w:r>
        <w:rPr>
          <w:sz w:val="24"/>
          <w:szCs w:val="22"/>
        </w:rPr>
        <w:t>甜菜碱添加量达到</w:t>
      </w:r>
      <w:r>
        <w:rPr>
          <w:sz w:val="24"/>
          <w:szCs w:val="22"/>
        </w:rPr>
        <w:t>0.5</w:t>
      </w:r>
      <w:r>
        <w:rPr>
          <w:sz w:val="24"/>
          <w:szCs w:val="22"/>
        </w:rPr>
        <w:t>％时</w:t>
      </w:r>
      <w:r>
        <w:rPr>
          <w:sz w:val="24"/>
          <w:szCs w:val="22"/>
        </w:rPr>
        <w:t>,</w:t>
      </w:r>
      <w:r>
        <w:rPr>
          <w:sz w:val="24"/>
          <w:szCs w:val="22"/>
        </w:rPr>
        <w:t>对虾生长性能并没有明显改善</w:t>
      </w:r>
      <w:r>
        <w:rPr>
          <w:sz w:val="24"/>
          <w:szCs w:val="22"/>
        </w:rPr>
        <w:t>,</w:t>
      </w:r>
      <w:r>
        <w:rPr>
          <w:sz w:val="24"/>
          <w:szCs w:val="22"/>
        </w:rPr>
        <w:t>反而有所下降</w:t>
      </w:r>
      <w:r>
        <w:rPr>
          <w:sz w:val="24"/>
          <w:szCs w:val="22"/>
          <w:vertAlign w:val="superscript"/>
        </w:rPr>
        <w:t>[38]</w:t>
      </w:r>
      <w:r>
        <w:rPr>
          <w:sz w:val="24"/>
          <w:szCs w:val="22"/>
        </w:rPr>
        <w:t>;</w:t>
      </w:r>
      <w:r>
        <w:rPr>
          <w:sz w:val="24"/>
          <w:szCs w:val="22"/>
        </w:rPr>
        <w:t>也有研究表明甜菜碱添加量为</w:t>
      </w:r>
      <w:r>
        <w:rPr>
          <w:sz w:val="24"/>
          <w:szCs w:val="22"/>
        </w:rPr>
        <w:t>4%</w:t>
      </w:r>
      <w:r>
        <w:rPr>
          <w:sz w:val="24"/>
          <w:szCs w:val="22"/>
        </w:rPr>
        <w:t>时</w:t>
      </w:r>
      <w:r>
        <w:rPr>
          <w:sz w:val="24"/>
          <w:szCs w:val="22"/>
        </w:rPr>
        <w:t>,</w:t>
      </w:r>
      <w:proofErr w:type="gramStart"/>
      <w:r>
        <w:rPr>
          <w:sz w:val="24"/>
          <w:szCs w:val="22"/>
        </w:rPr>
        <w:t>凡纳滨对虾</w:t>
      </w:r>
      <w:proofErr w:type="gramEnd"/>
      <w:r>
        <w:rPr>
          <w:sz w:val="24"/>
          <w:szCs w:val="22"/>
        </w:rPr>
        <w:t>的</w:t>
      </w:r>
      <w:r>
        <w:rPr>
          <w:sz w:val="24"/>
          <w:szCs w:val="22"/>
        </w:rPr>
        <w:t>FI</w:t>
      </w:r>
      <w:r>
        <w:rPr>
          <w:sz w:val="24"/>
          <w:szCs w:val="22"/>
        </w:rPr>
        <w:t>、</w:t>
      </w:r>
      <w:r>
        <w:rPr>
          <w:sz w:val="24"/>
          <w:szCs w:val="22"/>
        </w:rPr>
        <w:t>SR</w:t>
      </w:r>
      <w:r>
        <w:rPr>
          <w:sz w:val="24"/>
          <w:szCs w:val="22"/>
        </w:rPr>
        <w:t>、</w:t>
      </w:r>
      <w:r>
        <w:rPr>
          <w:sz w:val="24"/>
          <w:szCs w:val="22"/>
        </w:rPr>
        <w:t>SGR</w:t>
      </w:r>
      <w:r>
        <w:rPr>
          <w:sz w:val="24"/>
          <w:szCs w:val="22"/>
        </w:rPr>
        <w:t>和</w:t>
      </w:r>
      <w:r>
        <w:rPr>
          <w:sz w:val="24"/>
          <w:szCs w:val="22"/>
        </w:rPr>
        <w:t>FCR</w:t>
      </w:r>
      <w:r>
        <w:rPr>
          <w:sz w:val="24"/>
          <w:szCs w:val="22"/>
        </w:rPr>
        <w:t>无显著变化</w:t>
      </w:r>
      <w:r>
        <w:rPr>
          <w:sz w:val="24"/>
          <w:szCs w:val="22"/>
          <w:vertAlign w:val="superscript"/>
        </w:rPr>
        <w:t>[24]</w:t>
      </w:r>
      <w:r>
        <w:rPr>
          <w:sz w:val="24"/>
          <w:szCs w:val="22"/>
        </w:rPr>
        <w:t>。然而</w:t>
      </w:r>
      <w:r>
        <w:rPr>
          <w:sz w:val="24"/>
          <w:szCs w:val="22"/>
        </w:rPr>
        <w:t>,</w:t>
      </w:r>
      <w:r>
        <w:rPr>
          <w:sz w:val="24"/>
          <w:szCs w:val="22"/>
        </w:rPr>
        <w:t>也有研究报道饲料中甜菜碱添加量</w:t>
      </w:r>
      <w:r>
        <w:rPr>
          <w:sz w:val="24"/>
          <w:szCs w:val="22"/>
        </w:rPr>
        <w:t>(0.5%)</w:t>
      </w:r>
      <w:r>
        <w:rPr>
          <w:sz w:val="24"/>
          <w:szCs w:val="22"/>
        </w:rPr>
        <w:t>和</w:t>
      </w:r>
      <w:r>
        <w:rPr>
          <w:sz w:val="24"/>
          <w:szCs w:val="22"/>
        </w:rPr>
        <w:t>(0.8%)</w:t>
      </w:r>
      <w:r>
        <w:rPr>
          <w:sz w:val="24"/>
          <w:szCs w:val="22"/>
        </w:rPr>
        <w:t>可显著提高罗氏沼虾</w:t>
      </w:r>
      <w:r>
        <w:rPr>
          <w:sz w:val="24"/>
          <w:szCs w:val="22"/>
        </w:rPr>
        <w:t>(</w:t>
      </w:r>
      <w:r>
        <w:rPr>
          <w:i/>
          <w:iCs/>
          <w:sz w:val="24"/>
          <w:szCs w:val="22"/>
        </w:rPr>
        <w:t xml:space="preserve">Macro-brachium </w:t>
      </w:r>
      <w:proofErr w:type="spellStart"/>
      <w:r>
        <w:rPr>
          <w:i/>
          <w:iCs/>
          <w:sz w:val="24"/>
          <w:szCs w:val="22"/>
        </w:rPr>
        <w:t>rosenbergii</w:t>
      </w:r>
      <w:proofErr w:type="spellEnd"/>
      <w:r>
        <w:rPr>
          <w:sz w:val="24"/>
          <w:szCs w:val="22"/>
        </w:rPr>
        <w:t>)</w:t>
      </w:r>
      <w:r>
        <w:rPr>
          <w:sz w:val="24"/>
          <w:szCs w:val="22"/>
          <w:vertAlign w:val="superscript"/>
        </w:rPr>
        <w:t>[28]</w:t>
      </w:r>
      <w:r>
        <w:rPr>
          <w:sz w:val="24"/>
          <w:szCs w:val="22"/>
        </w:rPr>
        <w:t>和印度白对虾</w:t>
      </w:r>
      <w:r>
        <w:rPr>
          <w:sz w:val="24"/>
          <w:szCs w:val="22"/>
        </w:rPr>
        <w:t>(</w:t>
      </w:r>
      <w:proofErr w:type="spellStart"/>
      <w:r>
        <w:rPr>
          <w:i/>
          <w:iCs/>
          <w:sz w:val="24"/>
          <w:szCs w:val="22"/>
        </w:rPr>
        <w:t>Fenneropen-aeus</w:t>
      </w:r>
      <w:proofErr w:type="spellEnd"/>
      <w:r>
        <w:rPr>
          <w:i/>
          <w:iCs/>
          <w:sz w:val="24"/>
          <w:szCs w:val="22"/>
        </w:rPr>
        <w:t xml:space="preserve"> indicus</w:t>
      </w:r>
      <w:r>
        <w:rPr>
          <w:sz w:val="24"/>
          <w:szCs w:val="22"/>
        </w:rPr>
        <w:t>)</w:t>
      </w:r>
      <w:r>
        <w:rPr>
          <w:sz w:val="24"/>
          <w:szCs w:val="22"/>
          <w:vertAlign w:val="superscript"/>
        </w:rPr>
        <w:t>[39]</w:t>
      </w:r>
      <w:r>
        <w:rPr>
          <w:sz w:val="24"/>
          <w:szCs w:val="22"/>
        </w:rPr>
        <w:t>的存活率</w:t>
      </w:r>
      <w:r>
        <w:rPr>
          <w:sz w:val="24"/>
          <w:szCs w:val="22"/>
        </w:rPr>
        <w:t>,</w:t>
      </w:r>
      <w:r>
        <w:rPr>
          <w:sz w:val="24"/>
          <w:szCs w:val="22"/>
        </w:rPr>
        <w:t>饲料中</w:t>
      </w:r>
      <w:r>
        <w:rPr>
          <w:sz w:val="24"/>
          <w:szCs w:val="22"/>
        </w:rPr>
        <w:t>5,10</w:t>
      </w:r>
      <w:r>
        <w:rPr>
          <w:sz w:val="24"/>
          <w:szCs w:val="22"/>
        </w:rPr>
        <w:t>和</w:t>
      </w:r>
      <w:r>
        <w:rPr>
          <w:sz w:val="24"/>
          <w:szCs w:val="22"/>
        </w:rPr>
        <w:t>15g/kg</w:t>
      </w:r>
      <w:r>
        <w:rPr>
          <w:sz w:val="24"/>
          <w:szCs w:val="22"/>
        </w:rPr>
        <w:t>的甜菜碱添加量均可提高罗氏沼</w:t>
      </w:r>
      <w:r>
        <w:rPr>
          <w:rFonts w:hint="eastAsia"/>
          <w:sz w:val="24"/>
          <w:szCs w:val="22"/>
        </w:rPr>
        <w:t>虾的增重、采食量和饲料利用率</w:t>
      </w:r>
      <w:r>
        <w:rPr>
          <w:sz w:val="24"/>
          <w:szCs w:val="22"/>
          <w:vertAlign w:val="superscript"/>
        </w:rPr>
        <w:t>[21]</w:t>
      </w:r>
      <w:r>
        <w:rPr>
          <w:sz w:val="24"/>
          <w:szCs w:val="22"/>
        </w:rPr>
        <w:t>。导致这些结果的原因可能是不同浓度的甜菜碱对不</w:t>
      </w:r>
      <w:r>
        <w:rPr>
          <w:sz w:val="24"/>
          <w:szCs w:val="22"/>
        </w:rPr>
        <w:lastRenderedPageBreak/>
        <w:t>同养殖时期的不同物种刺激是不同的</w:t>
      </w:r>
      <w:r>
        <w:rPr>
          <w:sz w:val="24"/>
          <w:szCs w:val="22"/>
        </w:rPr>
        <w:t>,</w:t>
      </w:r>
      <w:r>
        <w:rPr>
          <w:sz w:val="24"/>
          <w:szCs w:val="22"/>
        </w:rPr>
        <w:t>从而使得水产动物对饲料的敏感度不同</w:t>
      </w:r>
      <w:r>
        <w:rPr>
          <w:sz w:val="24"/>
          <w:szCs w:val="22"/>
          <w:vertAlign w:val="superscript"/>
        </w:rPr>
        <w:t>[40]</w:t>
      </w:r>
      <w:r>
        <w:rPr>
          <w:sz w:val="24"/>
          <w:szCs w:val="22"/>
        </w:rPr>
        <w:t>。本研究中</w:t>
      </w:r>
      <w:r>
        <w:rPr>
          <w:sz w:val="24"/>
          <w:szCs w:val="22"/>
        </w:rPr>
        <w:t>,NB</w:t>
      </w:r>
      <w:r>
        <w:rPr>
          <w:sz w:val="24"/>
          <w:szCs w:val="22"/>
        </w:rPr>
        <w:t>组对虾的</w:t>
      </w:r>
      <w:r>
        <w:rPr>
          <w:sz w:val="24"/>
          <w:szCs w:val="22"/>
        </w:rPr>
        <w:t>FCR</w:t>
      </w:r>
      <w:r>
        <w:rPr>
          <w:sz w:val="24"/>
          <w:szCs w:val="22"/>
        </w:rPr>
        <w:t>比其余</w:t>
      </w:r>
      <w:r>
        <w:rPr>
          <w:sz w:val="24"/>
          <w:szCs w:val="22"/>
        </w:rPr>
        <w:t>3</w:t>
      </w:r>
      <w:r>
        <w:rPr>
          <w:sz w:val="24"/>
          <w:szCs w:val="22"/>
        </w:rPr>
        <w:t>组低</w:t>
      </w:r>
      <w:r>
        <w:rPr>
          <w:sz w:val="24"/>
          <w:szCs w:val="22"/>
        </w:rPr>
        <w:t>,</w:t>
      </w:r>
      <w:r>
        <w:rPr>
          <w:sz w:val="24"/>
          <w:szCs w:val="22"/>
        </w:rPr>
        <w:t>可能饲料中添加</w:t>
      </w:r>
      <w:r>
        <w:rPr>
          <w:sz w:val="24"/>
          <w:szCs w:val="22"/>
        </w:rPr>
        <w:t>0.6%</w:t>
      </w:r>
      <w:r>
        <w:rPr>
          <w:sz w:val="24"/>
          <w:szCs w:val="22"/>
        </w:rPr>
        <w:t>的甜菜碱</w:t>
      </w:r>
      <w:r>
        <w:rPr>
          <w:sz w:val="24"/>
          <w:szCs w:val="22"/>
        </w:rPr>
        <w:t>(P=0.08)</w:t>
      </w:r>
      <w:r>
        <w:rPr>
          <w:sz w:val="24"/>
          <w:szCs w:val="22"/>
        </w:rPr>
        <w:t>有提高无原料型复合</w:t>
      </w:r>
      <w:proofErr w:type="gramStart"/>
      <w:r>
        <w:rPr>
          <w:sz w:val="24"/>
          <w:szCs w:val="22"/>
        </w:rPr>
        <w:t>诱</w:t>
      </w:r>
      <w:proofErr w:type="gramEnd"/>
      <w:r>
        <w:rPr>
          <w:sz w:val="24"/>
          <w:szCs w:val="22"/>
        </w:rPr>
        <w:t>食剂</w:t>
      </w:r>
      <w:proofErr w:type="gramStart"/>
      <w:r>
        <w:rPr>
          <w:sz w:val="24"/>
          <w:szCs w:val="22"/>
        </w:rPr>
        <w:t>添加组</w:t>
      </w:r>
      <w:proofErr w:type="gramEnd"/>
      <w:r>
        <w:rPr>
          <w:sz w:val="24"/>
          <w:szCs w:val="22"/>
        </w:rPr>
        <w:t>对虾的饲料利用率的趋势。</w:t>
      </w:r>
    </w:p>
    <w:p w14:paraId="62347C89" w14:textId="77777777" w:rsidR="000B43BB" w:rsidRDefault="00000000">
      <w:pPr>
        <w:spacing w:line="360" w:lineRule="auto"/>
        <w:ind w:firstLineChars="200" w:firstLine="480"/>
        <w:rPr>
          <w:sz w:val="24"/>
          <w:szCs w:val="22"/>
        </w:rPr>
      </w:pPr>
      <w:r>
        <w:rPr>
          <w:rFonts w:hint="eastAsia"/>
          <w:sz w:val="24"/>
          <w:szCs w:val="22"/>
        </w:rPr>
        <w:t>肌肉粗脂肪是虾类品质的重要指标。本研究中</w:t>
      </w:r>
      <w:r>
        <w:rPr>
          <w:sz w:val="24"/>
          <w:szCs w:val="22"/>
        </w:rPr>
        <w:t>,</w:t>
      </w:r>
      <w:r>
        <w:rPr>
          <w:sz w:val="24"/>
          <w:szCs w:val="22"/>
        </w:rPr>
        <w:t>甜菜碱降低了对虾肌肉的脂质含量</w:t>
      </w:r>
      <w:r>
        <w:rPr>
          <w:sz w:val="24"/>
          <w:szCs w:val="22"/>
        </w:rPr>
        <w:t>,</w:t>
      </w:r>
      <w:r>
        <w:rPr>
          <w:sz w:val="24"/>
          <w:szCs w:val="22"/>
        </w:rPr>
        <w:t>提高了对虾肌肉的灰分。与我们的研究结果相似</w:t>
      </w:r>
      <w:r>
        <w:rPr>
          <w:sz w:val="24"/>
          <w:szCs w:val="22"/>
        </w:rPr>
        <w:t>,</w:t>
      </w:r>
      <w:r>
        <w:rPr>
          <w:sz w:val="24"/>
          <w:szCs w:val="22"/>
        </w:rPr>
        <w:t>饲料中添</w:t>
      </w:r>
      <w:r>
        <w:rPr>
          <w:rFonts w:hint="eastAsia"/>
          <w:sz w:val="24"/>
          <w:szCs w:val="22"/>
        </w:rPr>
        <w:t>加</w:t>
      </w:r>
      <w:r>
        <w:rPr>
          <w:sz w:val="24"/>
          <w:szCs w:val="22"/>
        </w:rPr>
        <w:t>0.5%</w:t>
      </w:r>
      <w:r>
        <w:rPr>
          <w:sz w:val="24"/>
          <w:szCs w:val="22"/>
        </w:rPr>
        <w:t>的甜菜碱可显著降低罗氏沼虾肌肉的粗脂肪含量</w:t>
      </w:r>
      <w:r>
        <w:rPr>
          <w:sz w:val="24"/>
          <w:szCs w:val="22"/>
          <w:vertAlign w:val="superscript"/>
        </w:rPr>
        <w:t>[28]</w:t>
      </w:r>
      <w:r>
        <w:rPr>
          <w:sz w:val="24"/>
          <w:szCs w:val="22"/>
        </w:rPr>
        <w:t>。脂质代谢是生命活动的重要代谢途径</w:t>
      </w:r>
      <w:r>
        <w:rPr>
          <w:sz w:val="24"/>
          <w:szCs w:val="22"/>
        </w:rPr>
        <w:t>,</w:t>
      </w:r>
      <w:r>
        <w:rPr>
          <w:sz w:val="24"/>
          <w:szCs w:val="22"/>
        </w:rPr>
        <w:t>肝脏中脂质的合成和分解的动态平衡是其健康的重要保证。脂肪酸合成的关键在于脂肪酸合成酶</w:t>
      </w:r>
      <w:r>
        <w:rPr>
          <w:sz w:val="24"/>
          <w:szCs w:val="22"/>
        </w:rPr>
        <w:t>(</w:t>
      </w:r>
      <w:proofErr w:type="spellStart"/>
      <w:r>
        <w:rPr>
          <w:sz w:val="24"/>
          <w:szCs w:val="22"/>
        </w:rPr>
        <w:t>fas</w:t>
      </w:r>
      <w:proofErr w:type="spellEnd"/>
      <w:r>
        <w:rPr>
          <w:sz w:val="24"/>
          <w:szCs w:val="22"/>
        </w:rPr>
        <w:t>)</w:t>
      </w:r>
      <w:r>
        <w:rPr>
          <w:sz w:val="24"/>
          <w:szCs w:val="22"/>
        </w:rPr>
        <w:t>催化乙酰辅酶</w:t>
      </w:r>
      <w:r>
        <w:rPr>
          <w:sz w:val="24"/>
          <w:szCs w:val="22"/>
        </w:rPr>
        <w:t>A</w:t>
      </w:r>
      <w:r>
        <w:rPr>
          <w:sz w:val="24"/>
          <w:szCs w:val="22"/>
        </w:rPr>
        <w:t>转化为丙二酰辅酶</w:t>
      </w:r>
      <w:r>
        <w:rPr>
          <w:sz w:val="24"/>
          <w:szCs w:val="22"/>
        </w:rPr>
        <w:t>A,</w:t>
      </w:r>
      <w:r>
        <w:rPr>
          <w:sz w:val="24"/>
          <w:szCs w:val="22"/>
        </w:rPr>
        <w:t>乙酰辅酶</w:t>
      </w:r>
      <w:r>
        <w:rPr>
          <w:sz w:val="24"/>
          <w:szCs w:val="22"/>
        </w:rPr>
        <w:t>A</w:t>
      </w:r>
      <w:r>
        <w:rPr>
          <w:sz w:val="24"/>
          <w:szCs w:val="22"/>
        </w:rPr>
        <w:t>羧化酶</w:t>
      </w:r>
      <w:r>
        <w:rPr>
          <w:sz w:val="24"/>
          <w:szCs w:val="22"/>
        </w:rPr>
        <w:t>(acc)</w:t>
      </w:r>
      <w:r>
        <w:rPr>
          <w:sz w:val="24"/>
          <w:szCs w:val="22"/>
        </w:rPr>
        <w:t>进一步催化长链脂肪酸的合成</w:t>
      </w:r>
      <w:r>
        <w:rPr>
          <w:sz w:val="24"/>
          <w:szCs w:val="22"/>
          <w:vertAlign w:val="superscript"/>
        </w:rPr>
        <w:t>[41]</w:t>
      </w:r>
      <w:r>
        <w:rPr>
          <w:sz w:val="24"/>
          <w:szCs w:val="22"/>
        </w:rPr>
        <w:t>,</w:t>
      </w:r>
      <w:r>
        <w:rPr>
          <w:sz w:val="24"/>
          <w:szCs w:val="22"/>
        </w:rPr>
        <w:t>酰基辅酶</w:t>
      </w:r>
      <w:r>
        <w:rPr>
          <w:sz w:val="24"/>
          <w:szCs w:val="22"/>
        </w:rPr>
        <w:t>A</w:t>
      </w:r>
      <w:r>
        <w:rPr>
          <w:sz w:val="24"/>
          <w:szCs w:val="22"/>
        </w:rPr>
        <w:t>氧化酶</w:t>
      </w:r>
      <w:r>
        <w:rPr>
          <w:sz w:val="24"/>
          <w:szCs w:val="22"/>
        </w:rPr>
        <w:t>(</w:t>
      </w:r>
      <w:proofErr w:type="spellStart"/>
      <w:r>
        <w:rPr>
          <w:sz w:val="24"/>
          <w:szCs w:val="22"/>
        </w:rPr>
        <w:t>acox</w:t>
      </w:r>
      <w:proofErr w:type="spellEnd"/>
      <w:r>
        <w:rPr>
          <w:sz w:val="24"/>
          <w:szCs w:val="22"/>
        </w:rPr>
        <w:t>)</w:t>
      </w:r>
      <w:r>
        <w:rPr>
          <w:sz w:val="24"/>
          <w:szCs w:val="22"/>
        </w:rPr>
        <w:t>将长支链脂肪酸氧化成短链脂肪酸</w:t>
      </w:r>
      <w:r>
        <w:rPr>
          <w:sz w:val="24"/>
          <w:szCs w:val="22"/>
        </w:rPr>
        <w:t>,</w:t>
      </w:r>
      <w:proofErr w:type="gramStart"/>
      <w:r>
        <w:rPr>
          <w:sz w:val="24"/>
          <w:szCs w:val="22"/>
        </w:rPr>
        <w:t>且通过氧化</w:t>
      </w:r>
      <w:proofErr w:type="gramEnd"/>
      <w:r>
        <w:rPr>
          <w:sz w:val="24"/>
          <w:szCs w:val="22"/>
        </w:rPr>
        <w:t>胆汁酸的辅酶</w:t>
      </w:r>
      <w:r>
        <w:rPr>
          <w:sz w:val="24"/>
          <w:szCs w:val="22"/>
        </w:rPr>
        <w:t>A</w:t>
      </w:r>
      <w:r>
        <w:rPr>
          <w:sz w:val="24"/>
          <w:szCs w:val="22"/>
        </w:rPr>
        <w:t>酯中间体</w:t>
      </w:r>
      <w:r>
        <w:rPr>
          <w:sz w:val="24"/>
          <w:szCs w:val="22"/>
        </w:rPr>
        <w:t>,</w:t>
      </w:r>
      <w:r>
        <w:rPr>
          <w:sz w:val="24"/>
          <w:szCs w:val="22"/>
        </w:rPr>
        <w:t>催化胆固醇转化为胆汁酸。当机体的能量较低时</w:t>
      </w:r>
      <w:r>
        <w:rPr>
          <w:sz w:val="24"/>
          <w:szCs w:val="22"/>
        </w:rPr>
        <w:t>,</w:t>
      </w:r>
      <w:proofErr w:type="spellStart"/>
      <w:r>
        <w:rPr>
          <w:sz w:val="24"/>
          <w:szCs w:val="22"/>
        </w:rPr>
        <w:t>ampk</w:t>
      </w:r>
      <w:proofErr w:type="spellEnd"/>
      <w:r>
        <w:rPr>
          <w:sz w:val="24"/>
          <w:szCs w:val="22"/>
        </w:rPr>
        <w:t>可以调控促进分解脂质的过程</w:t>
      </w:r>
      <w:r>
        <w:rPr>
          <w:sz w:val="24"/>
          <w:szCs w:val="22"/>
        </w:rPr>
        <w:t>,</w:t>
      </w:r>
      <w:r>
        <w:rPr>
          <w:sz w:val="24"/>
          <w:szCs w:val="22"/>
        </w:rPr>
        <w:t>增加</w:t>
      </w:r>
      <w:r>
        <w:rPr>
          <w:sz w:val="24"/>
          <w:szCs w:val="22"/>
        </w:rPr>
        <w:t>ATP</w:t>
      </w:r>
      <w:r>
        <w:rPr>
          <w:sz w:val="24"/>
          <w:szCs w:val="22"/>
        </w:rPr>
        <w:t>合成</w:t>
      </w:r>
      <w:r>
        <w:rPr>
          <w:sz w:val="24"/>
          <w:szCs w:val="22"/>
        </w:rPr>
        <w:t>,</w:t>
      </w:r>
      <w:r>
        <w:rPr>
          <w:sz w:val="24"/>
          <w:szCs w:val="22"/>
        </w:rPr>
        <w:t>从而维持机体能量平衡</w:t>
      </w:r>
      <w:r>
        <w:rPr>
          <w:sz w:val="24"/>
          <w:szCs w:val="22"/>
          <w:vertAlign w:val="superscript"/>
        </w:rPr>
        <w:t>[42]</w:t>
      </w:r>
      <w:r>
        <w:rPr>
          <w:sz w:val="24"/>
          <w:szCs w:val="22"/>
        </w:rPr>
        <w:t>。肉碱棕榈</w:t>
      </w:r>
      <w:proofErr w:type="gramStart"/>
      <w:r>
        <w:rPr>
          <w:sz w:val="24"/>
          <w:szCs w:val="22"/>
        </w:rPr>
        <w:t>酰</w:t>
      </w:r>
      <w:proofErr w:type="gramEnd"/>
      <w:r>
        <w:rPr>
          <w:sz w:val="24"/>
          <w:szCs w:val="22"/>
        </w:rPr>
        <w:t>转移酶</w:t>
      </w:r>
      <w:r>
        <w:rPr>
          <w:sz w:val="24"/>
          <w:szCs w:val="22"/>
        </w:rPr>
        <w:t>(cpt-1)</w:t>
      </w:r>
      <w:r>
        <w:rPr>
          <w:sz w:val="24"/>
          <w:szCs w:val="22"/>
        </w:rPr>
        <w:t>则是脂肪酸分解的重要酶</w:t>
      </w:r>
      <w:r>
        <w:rPr>
          <w:sz w:val="24"/>
          <w:szCs w:val="22"/>
        </w:rPr>
        <w:t>,</w:t>
      </w:r>
      <w:r>
        <w:rPr>
          <w:sz w:val="24"/>
          <w:szCs w:val="22"/>
        </w:rPr>
        <w:t>催化脂酰辅酶</w:t>
      </w:r>
      <w:r>
        <w:rPr>
          <w:sz w:val="24"/>
          <w:szCs w:val="22"/>
        </w:rPr>
        <w:t>A</w:t>
      </w:r>
      <w:r>
        <w:rPr>
          <w:sz w:val="24"/>
          <w:szCs w:val="22"/>
        </w:rPr>
        <w:t>进入线粒体基质彻底分解产生能量</w:t>
      </w:r>
      <w:r>
        <w:rPr>
          <w:sz w:val="24"/>
          <w:szCs w:val="22"/>
          <w:vertAlign w:val="superscript"/>
        </w:rPr>
        <w:t>[43]</w:t>
      </w:r>
      <w:r>
        <w:rPr>
          <w:sz w:val="24"/>
          <w:szCs w:val="22"/>
        </w:rPr>
        <w:t>。本研究</w:t>
      </w:r>
      <w:r>
        <w:rPr>
          <w:rFonts w:hint="eastAsia"/>
          <w:sz w:val="24"/>
          <w:szCs w:val="22"/>
        </w:rPr>
        <w:t>中</w:t>
      </w:r>
      <w:r>
        <w:rPr>
          <w:sz w:val="24"/>
          <w:szCs w:val="22"/>
        </w:rPr>
        <w:t>,</w:t>
      </w:r>
      <w:r>
        <w:rPr>
          <w:sz w:val="24"/>
          <w:szCs w:val="22"/>
        </w:rPr>
        <w:t>饲料中添加原料型复合</w:t>
      </w:r>
      <w:proofErr w:type="gramStart"/>
      <w:r>
        <w:rPr>
          <w:sz w:val="24"/>
          <w:szCs w:val="22"/>
        </w:rPr>
        <w:t>诱</w:t>
      </w:r>
      <w:proofErr w:type="gramEnd"/>
      <w:r>
        <w:rPr>
          <w:sz w:val="24"/>
          <w:szCs w:val="22"/>
        </w:rPr>
        <w:t>食剂或甜菜碱均显著上调了</w:t>
      </w:r>
      <w:proofErr w:type="spellStart"/>
      <w:r>
        <w:rPr>
          <w:sz w:val="24"/>
          <w:szCs w:val="22"/>
        </w:rPr>
        <w:t>fas</w:t>
      </w:r>
      <w:proofErr w:type="spellEnd"/>
      <w:r>
        <w:rPr>
          <w:sz w:val="24"/>
          <w:szCs w:val="22"/>
        </w:rPr>
        <w:t>和</w:t>
      </w:r>
      <w:r>
        <w:rPr>
          <w:sz w:val="24"/>
          <w:szCs w:val="22"/>
        </w:rPr>
        <w:t>acc</w:t>
      </w:r>
      <w:r>
        <w:rPr>
          <w:sz w:val="24"/>
          <w:szCs w:val="22"/>
        </w:rPr>
        <w:t>的表达量</w:t>
      </w:r>
      <w:r>
        <w:rPr>
          <w:sz w:val="24"/>
          <w:szCs w:val="22"/>
        </w:rPr>
        <w:t>,</w:t>
      </w:r>
      <w:r>
        <w:rPr>
          <w:sz w:val="24"/>
          <w:szCs w:val="22"/>
        </w:rPr>
        <w:t>饲料中添加甜菜碱下调</w:t>
      </w:r>
      <w:proofErr w:type="spellStart"/>
      <w:r>
        <w:rPr>
          <w:sz w:val="24"/>
          <w:szCs w:val="22"/>
        </w:rPr>
        <w:t>ampk</w:t>
      </w:r>
      <w:proofErr w:type="spellEnd"/>
      <w:r>
        <w:rPr>
          <w:sz w:val="24"/>
          <w:szCs w:val="22"/>
        </w:rPr>
        <w:t>、</w:t>
      </w:r>
      <w:proofErr w:type="spellStart"/>
      <w:r>
        <w:rPr>
          <w:sz w:val="24"/>
          <w:szCs w:val="22"/>
        </w:rPr>
        <w:t>acox</w:t>
      </w:r>
      <w:proofErr w:type="spellEnd"/>
      <w:r>
        <w:rPr>
          <w:sz w:val="24"/>
          <w:szCs w:val="22"/>
        </w:rPr>
        <w:t>和</w:t>
      </w:r>
      <w:r>
        <w:rPr>
          <w:sz w:val="24"/>
          <w:szCs w:val="22"/>
        </w:rPr>
        <w:t>cpt-1</w:t>
      </w:r>
      <w:r>
        <w:rPr>
          <w:sz w:val="24"/>
          <w:szCs w:val="22"/>
        </w:rPr>
        <w:t>的表达量。添加原料型</w:t>
      </w:r>
      <w:proofErr w:type="gramStart"/>
      <w:r>
        <w:rPr>
          <w:sz w:val="24"/>
          <w:szCs w:val="22"/>
        </w:rPr>
        <w:t>诱</w:t>
      </w:r>
      <w:proofErr w:type="gramEnd"/>
      <w:r>
        <w:rPr>
          <w:sz w:val="24"/>
          <w:szCs w:val="22"/>
        </w:rPr>
        <w:t>食</w:t>
      </w:r>
      <w:proofErr w:type="gramStart"/>
      <w:r>
        <w:rPr>
          <w:sz w:val="24"/>
          <w:szCs w:val="22"/>
        </w:rPr>
        <w:t>剂可能</w:t>
      </w:r>
      <w:proofErr w:type="gramEnd"/>
      <w:r>
        <w:rPr>
          <w:sz w:val="24"/>
          <w:szCs w:val="22"/>
        </w:rPr>
        <w:t>会倾向于增加对虾脂肪合成</w:t>
      </w:r>
      <w:r>
        <w:rPr>
          <w:sz w:val="24"/>
          <w:szCs w:val="22"/>
        </w:rPr>
        <w:t>,</w:t>
      </w:r>
      <w:r>
        <w:rPr>
          <w:sz w:val="24"/>
          <w:szCs w:val="22"/>
        </w:rPr>
        <w:t>肌肉粗脂肪也呈现出类似的结果</w:t>
      </w:r>
      <w:r>
        <w:rPr>
          <w:sz w:val="24"/>
          <w:szCs w:val="22"/>
        </w:rPr>
        <w:t>,</w:t>
      </w:r>
      <w:r>
        <w:rPr>
          <w:sz w:val="24"/>
          <w:szCs w:val="22"/>
        </w:rPr>
        <w:t>添加原料型诱食剂后对虾肌肉粗脂肪有增加的趋势</w:t>
      </w:r>
      <w:r>
        <w:rPr>
          <w:sz w:val="24"/>
          <w:szCs w:val="22"/>
        </w:rPr>
        <w:t>(P=0.08)</w:t>
      </w:r>
      <w:r>
        <w:rPr>
          <w:sz w:val="24"/>
          <w:szCs w:val="22"/>
        </w:rPr>
        <w:t>。结合肌肉粗脂肪结果</w:t>
      </w:r>
      <w:r>
        <w:rPr>
          <w:sz w:val="24"/>
          <w:szCs w:val="22"/>
        </w:rPr>
        <w:t>,</w:t>
      </w:r>
      <w:r>
        <w:rPr>
          <w:sz w:val="24"/>
          <w:szCs w:val="22"/>
        </w:rPr>
        <w:t>饲料中添加甜菜碱可能增强了脂肪分解供能。而生物体的脂质代谢平衡是正常生命活动的保证</w:t>
      </w:r>
      <w:r>
        <w:rPr>
          <w:sz w:val="24"/>
          <w:szCs w:val="22"/>
        </w:rPr>
        <w:t>,</w:t>
      </w:r>
      <w:r>
        <w:rPr>
          <w:sz w:val="24"/>
          <w:szCs w:val="22"/>
        </w:rPr>
        <w:t>当脂质分解活动到达某一程度时</w:t>
      </w:r>
      <w:r>
        <w:rPr>
          <w:sz w:val="24"/>
          <w:szCs w:val="22"/>
        </w:rPr>
        <w:t>,</w:t>
      </w:r>
      <w:r>
        <w:rPr>
          <w:sz w:val="24"/>
          <w:szCs w:val="22"/>
        </w:rPr>
        <w:t>机体会负反馈抑制脂质分解</w:t>
      </w:r>
      <w:r>
        <w:rPr>
          <w:sz w:val="24"/>
          <w:szCs w:val="22"/>
        </w:rPr>
        <w:t>,</w:t>
      </w:r>
      <w:r>
        <w:rPr>
          <w:sz w:val="24"/>
          <w:szCs w:val="22"/>
        </w:rPr>
        <w:t>促进脂质合成</w:t>
      </w:r>
      <w:r>
        <w:rPr>
          <w:sz w:val="24"/>
          <w:szCs w:val="22"/>
        </w:rPr>
        <w:t>,</w:t>
      </w:r>
      <w:r>
        <w:rPr>
          <w:sz w:val="24"/>
          <w:szCs w:val="22"/>
        </w:rPr>
        <w:t>以保持脂质代谢平衡</w:t>
      </w:r>
      <w:r>
        <w:rPr>
          <w:sz w:val="24"/>
          <w:szCs w:val="22"/>
          <w:vertAlign w:val="superscript"/>
        </w:rPr>
        <w:t>[41]</w:t>
      </w:r>
      <w:r>
        <w:rPr>
          <w:sz w:val="24"/>
          <w:szCs w:val="22"/>
        </w:rPr>
        <w:t>。因而饲料中添加甜菜碱使</w:t>
      </w:r>
      <w:r>
        <w:rPr>
          <w:rFonts w:hint="eastAsia"/>
          <w:sz w:val="24"/>
          <w:szCs w:val="22"/>
        </w:rPr>
        <w:t>脂肪酸合成相关基因上调可能是生物体内的脂肪分解已经到达正常范围的最大限度</w:t>
      </w:r>
      <w:r>
        <w:rPr>
          <w:sz w:val="24"/>
          <w:szCs w:val="22"/>
        </w:rPr>
        <w:t>,</w:t>
      </w:r>
      <w:r>
        <w:rPr>
          <w:sz w:val="24"/>
          <w:szCs w:val="22"/>
        </w:rPr>
        <w:t>从而使得脂肪酸合成反弹性增加。尽管甜菜碱在对虾的脂质代谢机制方面的研究较少</w:t>
      </w:r>
      <w:r>
        <w:rPr>
          <w:sz w:val="24"/>
          <w:szCs w:val="22"/>
        </w:rPr>
        <w:t>,</w:t>
      </w:r>
      <w:r>
        <w:rPr>
          <w:sz w:val="24"/>
          <w:szCs w:val="22"/>
        </w:rPr>
        <w:t>但在陆生动物上有大量的相关报道</w:t>
      </w:r>
      <w:r>
        <w:rPr>
          <w:sz w:val="24"/>
          <w:szCs w:val="22"/>
        </w:rPr>
        <w:t xml:space="preserve">, </w:t>
      </w:r>
      <w:r>
        <w:rPr>
          <w:sz w:val="24"/>
          <w:szCs w:val="22"/>
        </w:rPr>
        <w:t>如甜菜碱对大鼠</w:t>
      </w:r>
      <w:r>
        <w:rPr>
          <w:sz w:val="24"/>
          <w:szCs w:val="22"/>
          <w:vertAlign w:val="superscript"/>
        </w:rPr>
        <w:t>[44]</w:t>
      </w:r>
      <w:r>
        <w:rPr>
          <w:sz w:val="24"/>
          <w:szCs w:val="22"/>
        </w:rPr>
        <w:t>和小型猪</w:t>
      </w:r>
      <w:r>
        <w:rPr>
          <w:sz w:val="24"/>
          <w:szCs w:val="22"/>
          <w:vertAlign w:val="superscript"/>
        </w:rPr>
        <w:t>[45]</w:t>
      </w:r>
      <w:r>
        <w:rPr>
          <w:sz w:val="24"/>
          <w:szCs w:val="22"/>
        </w:rPr>
        <w:t>的降脂作用通过调节其脂质代谢机制达到</w:t>
      </w:r>
      <w:r>
        <w:rPr>
          <w:sz w:val="24"/>
          <w:szCs w:val="22"/>
        </w:rPr>
        <w:t>,</w:t>
      </w:r>
      <w:r>
        <w:rPr>
          <w:sz w:val="24"/>
          <w:szCs w:val="22"/>
        </w:rPr>
        <w:t>本研究也证实了甜菜碱对降低对虾肌肉</w:t>
      </w:r>
      <w:r>
        <w:rPr>
          <w:rFonts w:hint="eastAsia"/>
          <w:sz w:val="24"/>
          <w:szCs w:val="22"/>
        </w:rPr>
        <w:t>脂肪含量</w:t>
      </w:r>
      <w:r>
        <w:rPr>
          <w:sz w:val="24"/>
          <w:szCs w:val="22"/>
        </w:rPr>
        <w:t>,</w:t>
      </w:r>
      <w:r>
        <w:rPr>
          <w:sz w:val="24"/>
          <w:szCs w:val="22"/>
        </w:rPr>
        <w:t>调节脂质代谢的功能</w:t>
      </w:r>
      <w:r>
        <w:rPr>
          <w:sz w:val="24"/>
          <w:szCs w:val="22"/>
        </w:rPr>
        <w:t>,</w:t>
      </w:r>
      <w:r>
        <w:rPr>
          <w:sz w:val="24"/>
          <w:szCs w:val="22"/>
        </w:rPr>
        <w:t>但具体的作用机制有待进一步研究。血淋巴生化指标可以在一定程度上反映水生动物代谢和健康状况</w:t>
      </w:r>
      <w:r>
        <w:rPr>
          <w:sz w:val="24"/>
          <w:szCs w:val="22"/>
        </w:rPr>
        <w:t>,</w:t>
      </w:r>
      <w:r>
        <w:rPr>
          <w:sz w:val="24"/>
          <w:szCs w:val="22"/>
        </w:rPr>
        <w:t>主要体现在水生动物的生理、营养和病理等方面</w:t>
      </w:r>
      <w:r>
        <w:rPr>
          <w:sz w:val="24"/>
          <w:szCs w:val="22"/>
          <w:vertAlign w:val="superscript"/>
        </w:rPr>
        <w:t>[46,47]</w:t>
      </w:r>
      <w:r>
        <w:rPr>
          <w:sz w:val="24"/>
          <w:szCs w:val="22"/>
        </w:rPr>
        <w:t>。</w:t>
      </w:r>
      <w:r>
        <w:rPr>
          <w:sz w:val="24"/>
          <w:szCs w:val="22"/>
        </w:rPr>
        <w:t>LDL</w:t>
      </w:r>
      <w:r>
        <w:rPr>
          <w:sz w:val="24"/>
          <w:szCs w:val="22"/>
        </w:rPr>
        <w:t>是血液循环中主要的胆固醇载体</w:t>
      </w:r>
      <w:r>
        <w:rPr>
          <w:sz w:val="24"/>
          <w:szCs w:val="22"/>
        </w:rPr>
        <w:t>,</w:t>
      </w:r>
      <w:r>
        <w:rPr>
          <w:sz w:val="24"/>
          <w:szCs w:val="22"/>
        </w:rPr>
        <w:t>它的生理功能是将胆固醇运送到细胞</w:t>
      </w:r>
      <w:r>
        <w:rPr>
          <w:sz w:val="24"/>
          <w:szCs w:val="22"/>
        </w:rPr>
        <w:t>,HDL</w:t>
      </w:r>
      <w:r>
        <w:rPr>
          <w:sz w:val="24"/>
          <w:szCs w:val="22"/>
        </w:rPr>
        <w:t>在胆固醇的逆向运输中起着关键作用</w:t>
      </w:r>
      <w:r>
        <w:rPr>
          <w:sz w:val="24"/>
          <w:szCs w:val="22"/>
        </w:rPr>
        <w:t>,</w:t>
      </w:r>
      <w:r>
        <w:rPr>
          <w:sz w:val="24"/>
          <w:szCs w:val="22"/>
        </w:rPr>
        <w:t>它的功能与</w:t>
      </w:r>
      <w:r>
        <w:rPr>
          <w:sz w:val="24"/>
          <w:szCs w:val="22"/>
        </w:rPr>
        <w:t>LDL</w:t>
      </w:r>
      <w:r>
        <w:rPr>
          <w:sz w:val="24"/>
          <w:szCs w:val="22"/>
        </w:rPr>
        <w:t>相反</w:t>
      </w:r>
      <w:r>
        <w:rPr>
          <w:sz w:val="24"/>
          <w:szCs w:val="22"/>
          <w:vertAlign w:val="superscript"/>
        </w:rPr>
        <w:t>[16]</w:t>
      </w:r>
      <w:r>
        <w:rPr>
          <w:sz w:val="24"/>
          <w:szCs w:val="22"/>
        </w:rPr>
        <w:t>。在本研究中</w:t>
      </w:r>
      <w:r>
        <w:rPr>
          <w:sz w:val="24"/>
          <w:szCs w:val="22"/>
        </w:rPr>
        <w:t>,</w:t>
      </w:r>
      <w:r>
        <w:rPr>
          <w:sz w:val="24"/>
          <w:szCs w:val="22"/>
        </w:rPr>
        <w:t>甜菜碱显著降低血淋巴中</w:t>
      </w:r>
      <w:r>
        <w:rPr>
          <w:sz w:val="24"/>
          <w:szCs w:val="22"/>
        </w:rPr>
        <w:t>LDL-C</w:t>
      </w:r>
      <w:r>
        <w:rPr>
          <w:sz w:val="24"/>
          <w:szCs w:val="22"/>
        </w:rPr>
        <w:t>含量</w:t>
      </w:r>
      <w:r>
        <w:rPr>
          <w:sz w:val="24"/>
          <w:szCs w:val="22"/>
        </w:rPr>
        <w:t>,</w:t>
      </w:r>
      <w:r>
        <w:rPr>
          <w:sz w:val="24"/>
          <w:szCs w:val="22"/>
        </w:rPr>
        <w:t>而</w:t>
      </w:r>
      <w:r>
        <w:rPr>
          <w:sz w:val="24"/>
          <w:szCs w:val="22"/>
        </w:rPr>
        <w:t>HDL-C</w:t>
      </w:r>
      <w:r>
        <w:rPr>
          <w:sz w:val="24"/>
          <w:szCs w:val="22"/>
        </w:rPr>
        <w:t>、</w:t>
      </w:r>
      <w:r>
        <w:rPr>
          <w:sz w:val="24"/>
          <w:szCs w:val="22"/>
        </w:rPr>
        <w:t>TP</w:t>
      </w:r>
      <w:r>
        <w:rPr>
          <w:sz w:val="24"/>
          <w:szCs w:val="22"/>
        </w:rPr>
        <w:t>、</w:t>
      </w:r>
      <w:r>
        <w:rPr>
          <w:sz w:val="24"/>
          <w:szCs w:val="22"/>
        </w:rPr>
        <w:t>T-CHO</w:t>
      </w:r>
      <w:r>
        <w:rPr>
          <w:sz w:val="24"/>
          <w:szCs w:val="22"/>
        </w:rPr>
        <w:t>和</w:t>
      </w:r>
      <w:r>
        <w:rPr>
          <w:sz w:val="24"/>
          <w:szCs w:val="22"/>
        </w:rPr>
        <w:t>TG</w:t>
      </w:r>
      <w:r>
        <w:rPr>
          <w:sz w:val="24"/>
          <w:szCs w:val="22"/>
        </w:rPr>
        <w:t>含量无显著变化</w:t>
      </w:r>
      <w:r>
        <w:rPr>
          <w:sz w:val="24"/>
          <w:szCs w:val="22"/>
        </w:rPr>
        <w:t>,</w:t>
      </w:r>
      <w:r>
        <w:rPr>
          <w:sz w:val="24"/>
          <w:szCs w:val="22"/>
        </w:rPr>
        <w:t>说明饲料中添加甜菜碱使得对虾将肝胰腺中胆固醇运送到细胞的频率降低</w:t>
      </w:r>
      <w:r>
        <w:rPr>
          <w:sz w:val="24"/>
          <w:szCs w:val="22"/>
        </w:rPr>
        <w:t>,</w:t>
      </w:r>
      <w:r>
        <w:rPr>
          <w:sz w:val="24"/>
          <w:szCs w:val="22"/>
        </w:rPr>
        <w:t>暗示</w:t>
      </w:r>
      <w:proofErr w:type="gramStart"/>
      <w:r>
        <w:rPr>
          <w:sz w:val="24"/>
          <w:szCs w:val="22"/>
        </w:rPr>
        <w:t>虾</w:t>
      </w:r>
      <w:proofErr w:type="gramEnd"/>
      <w:r>
        <w:rPr>
          <w:sz w:val="24"/>
          <w:szCs w:val="22"/>
        </w:rPr>
        <w:t>体内脂质分解增强</w:t>
      </w:r>
      <w:r>
        <w:rPr>
          <w:sz w:val="24"/>
          <w:szCs w:val="22"/>
          <w:vertAlign w:val="superscript"/>
        </w:rPr>
        <w:t>[48]</w:t>
      </w:r>
      <w:r>
        <w:rPr>
          <w:sz w:val="24"/>
          <w:szCs w:val="22"/>
        </w:rPr>
        <w:t>。总之</w:t>
      </w:r>
      <w:r>
        <w:rPr>
          <w:sz w:val="24"/>
          <w:szCs w:val="22"/>
        </w:rPr>
        <w:t>,</w:t>
      </w:r>
      <w:r>
        <w:rPr>
          <w:sz w:val="24"/>
          <w:szCs w:val="22"/>
        </w:rPr>
        <w:t>饲料中添加甜菜碱有利于</w:t>
      </w:r>
      <w:proofErr w:type="gramStart"/>
      <w:r>
        <w:rPr>
          <w:sz w:val="24"/>
          <w:szCs w:val="22"/>
        </w:rPr>
        <w:t>凡纳滨对虾</w:t>
      </w:r>
      <w:proofErr w:type="gramEnd"/>
      <w:r>
        <w:rPr>
          <w:sz w:val="24"/>
          <w:szCs w:val="22"/>
        </w:rPr>
        <w:t>脂质分解代谢。</w:t>
      </w:r>
    </w:p>
    <w:p w14:paraId="129A6F43" w14:textId="77777777" w:rsidR="000B43BB" w:rsidRDefault="00000000">
      <w:pPr>
        <w:spacing w:line="360" w:lineRule="auto"/>
        <w:ind w:firstLineChars="200" w:firstLine="480"/>
        <w:rPr>
          <w:sz w:val="24"/>
          <w:szCs w:val="22"/>
        </w:rPr>
      </w:pPr>
      <w:r>
        <w:rPr>
          <w:rFonts w:hint="eastAsia"/>
          <w:sz w:val="24"/>
          <w:szCs w:val="22"/>
        </w:rPr>
        <w:t>超氧化物歧化酶</w:t>
      </w:r>
      <w:r>
        <w:rPr>
          <w:sz w:val="24"/>
          <w:szCs w:val="22"/>
        </w:rPr>
        <w:t>(SOD)</w:t>
      </w:r>
      <w:r>
        <w:rPr>
          <w:sz w:val="24"/>
          <w:szCs w:val="22"/>
        </w:rPr>
        <w:t>是生物体内重要的抗氧化酶</w:t>
      </w:r>
      <w:r>
        <w:rPr>
          <w:sz w:val="24"/>
          <w:szCs w:val="22"/>
        </w:rPr>
        <w:t>,</w:t>
      </w:r>
      <w:r>
        <w:rPr>
          <w:sz w:val="24"/>
          <w:szCs w:val="22"/>
        </w:rPr>
        <w:t>具有抗氧化和抗衰老的作用</w:t>
      </w:r>
      <w:r>
        <w:rPr>
          <w:sz w:val="24"/>
          <w:szCs w:val="22"/>
        </w:rPr>
        <w:t>,</w:t>
      </w:r>
      <w:r>
        <w:rPr>
          <w:sz w:val="24"/>
          <w:szCs w:val="22"/>
        </w:rPr>
        <w:t>其作用</w:t>
      </w:r>
      <w:r>
        <w:rPr>
          <w:sz w:val="24"/>
          <w:szCs w:val="22"/>
        </w:rPr>
        <w:lastRenderedPageBreak/>
        <w:t>机理主要是清除对机体有害的超氧阴离子自由基</w:t>
      </w:r>
      <w:r>
        <w:rPr>
          <w:sz w:val="24"/>
          <w:szCs w:val="22"/>
        </w:rPr>
        <w:t>(O</w:t>
      </w:r>
      <w:r>
        <w:rPr>
          <w:sz w:val="24"/>
          <w:szCs w:val="22"/>
          <w:vertAlign w:val="subscript"/>
        </w:rPr>
        <w:t>2</w:t>
      </w:r>
      <w:r>
        <w:rPr>
          <w:sz w:val="24"/>
          <w:szCs w:val="22"/>
          <w:vertAlign w:val="superscript"/>
        </w:rPr>
        <w:t>-</w:t>
      </w:r>
      <w:r>
        <w:rPr>
          <w:sz w:val="24"/>
          <w:szCs w:val="22"/>
        </w:rPr>
        <w:t>)</w:t>
      </w:r>
      <w:r>
        <w:rPr>
          <w:sz w:val="24"/>
          <w:szCs w:val="22"/>
          <w:vertAlign w:val="superscript"/>
        </w:rPr>
        <w:t>[49,50]</w:t>
      </w:r>
      <w:r>
        <w:rPr>
          <w:sz w:val="24"/>
          <w:szCs w:val="22"/>
        </w:rPr>
        <w:t>。本研究中</w:t>
      </w:r>
      <w:r>
        <w:rPr>
          <w:sz w:val="24"/>
          <w:szCs w:val="22"/>
        </w:rPr>
        <w:t xml:space="preserve">, </w:t>
      </w:r>
      <w:r>
        <w:rPr>
          <w:sz w:val="24"/>
          <w:szCs w:val="22"/>
        </w:rPr>
        <w:t>原料型复合</w:t>
      </w:r>
      <w:proofErr w:type="gramStart"/>
      <w:r>
        <w:rPr>
          <w:sz w:val="24"/>
          <w:szCs w:val="22"/>
        </w:rPr>
        <w:t>诱</w:t>
      </w:r>
      <w:proofErr w:type="gramEnd"/>
      <w:r>
        <w:rPr>
          <w:sz w:val="24"/>
          <w:szCs w:val="22"/>
        </w:rPr>
        <w:t>食剂和甜菜碱均能显著上调对虾肝胰腺和肠道中</w:t>
      </w:r>
      <w:r>
        <w:rPr>
          <w:sz w:val="24"/>
          <w:szCs w:val="22"/>
        </w:rPr>
        <w:t>sod</w:t>
      </w:r>
      <w:r>
        <w:rPr>
          <w:sz w:val="24"/>
          <w:szCs w:val="22"/>
        </w:rPr>
        <w:t>表达量。</w:t>
      </w:r>
      <w:r>
        <w:rPr>
          <w:sz w:val="24"/>
          <w:szCs w:val="22"/>
        </w:rPr>
        <w:t>MDA</w:t>
      </w:r>
      <w:r>
        <w:rPr>
          <w:sz w:val="24"/>
          <w:szCs w:val="22"/>
        </w:rPr>
        <w:t>是多不饱和脂肪酸</w:t>
      </w:r>
      <w:r>
        <w:rPr>
          <w:sz w:val="24"/>
          <w:szCs w:val="22"/>
        </w:rPr>
        <w:t>(PUFAs)</w:t>
      </w:r>
      <w:r>
        <w:rPr>
          <w:sz w:val="24"/>
          <w:szCs w:val="22"/>
        </w:rPr>
        <w:t>的脂质过氧化分解产物</w:t>
      </w:r>
      <w:r>
        <w:rPr>
          <w:sz w:val="24"/>
          <w:szCs w:val="22"/>
        </w:rPr>
        <w:t>,</w:t>
      </w:r>
      <w:r>
        <w:rPr>
          <w:sz w:val="24"/>
          <w:szCs w:val="22"/>
        </w:rPr>
        <w:t>具有细胞毒性作用</w:t>
      </w:r>
      <w:r>
        <w:rPr>
          <w:sz w:val="24"/>
          <w:szCs w:val="22"/>
          <w:vertAlign w:val="superscript"/>
        </w:rPr>
        <w:t>[5,51,52]</w:t>
      </w:r>
      <w:r>
        <w:rPr>
          <w:sz w:val="24"/>
          <w:szCs w:val="22"/>
        </w:rPr>
        <w:t>。本实验中</w:t>
      </w:r>
      <w:r>
        <w:rPr>
          <w:sz w:val="24"/>
          <w:szCs w:val="22"/>
        </w:rPr>
        <w:t>,</w:t>
      </w:r>
      <w:r>
        <w:rPr>
          <w:sz w:val="24"/>
          <w:szCs w:val="22"/>
        </w:rPr>
        <w:t>饲料中添加甜菜碱可使虾的血淋巴中</w:t>
      </w:r>
      <w:r>
        <w:rPr>
          <w:sz w:val="24"/>
          <w:szCs w:val="22"/>
        </w:rPr>
        <w:t>MDA</w:t>
      </w:r>
      <w:r>
        <w:rPr>
          <w:sz w:val="24"/>
          <w:szCs w:val="22"/>
        </w:rPr>
        <w:t>含量显著降低。因此可以推断</w:t>
      </w:r>
      <w:r>
        <w:rPr>
          <w:sz w:val="24"/>
          <w:szCs w:val="22"/>
        </w:rPr>
        <w:t>,</w:t>
      </w:r>
      <w:r>
        <w:rPr>
          <w:sz w:val="24"/>
          <w:szCs w:val="22"/>
        </w:rPr>
        <w:t>饲料中添加原料型复合</w:t>
      </w:r>
      <w:proofErr w:type="gramStart"/>
      <w:r>
        <w:rPr>
          <w:sz w:val="24"/>
          <w:szCs w:val="22"/>
        </w:rPr>
        <w:t>诱</w:t>
      </w:r>
      <w:proofErr w:type="gramEnd"/>
      <w:r>
        <w:rPr>
          <w:sz w:val="24"/>
          <w:szCs w:val="22"/>
        </w:rPr>
        <w:t>食剂或甜菜碱均</w:t>
      </w:r>
      <w:proofErr w:type="gramStart"/>
      <w:r>
        <w:rPr>
          <w:sz w:val="24"/>
          <w:szCs w:val="22"/>
        </w:rPr>
        <w:t>有利于虾肝胰腺</w:t>
      </w:r>
      <w:proofErr w:type="gramEnd"/>
      <w:r>
        <w:rPr>
          <w:sz w:val="24"/>
          <w:szCs w:val="22"/>
        </w:rPr>
        <w:t>抗氧化基因的表达</w:t>
      </w:r>
      <w:r>
        <w:rPr>
          <w:sz w:val="24"/>
          <w:szCs w:val="22"/>
        </w:rPr>
        <w:t>,</w:t>
      </w:r>
      <w:r>
        <w:rPr>
          <w:sz w:val="24"/>
          <w:szCs w:val="22"/>
        </w:rPr>
        <w:t>从而提高虾的抗氧化能力</w:t>
      </w:r>
      <w:r>
        <w:rPr>
          <w:sz w:val="24"/>
          <w:szCs w:val="22"/>
          <w:vertAlign w:val="superscript"/>
        </w:rPr>
        <w:t>[48]</w:t>
      </w:r>
      <w:r>
        <w:rPr>
          <w:rFonts w:hint="eastAsia"/>
          <w:sz w:val="24"/>
          <w:szCs w:val="22"/>
        </w:rPr>
        <w:t>。此外</w:t>
      </w:r>
      <w:r>
        <w:rPr>
          <w:sz w:val="24"/>
          <w:szCs w:val="22"/>
        </w:rPr>
        <w:t>,</w:t>
      </w:r>
      <w:r>
        <w:rPr>
          <w:sz w:val="24"/>
          <w:szCs w:val="22"/>
        </w:rPr>
        <w:t>甜菜碱有利于虾的血淋巴中脂质的氧化代谢或过氧化代谢废物的清除</w:t>
      </w:r>
      <w:r>
        <w:rPr>
          <w:sz w:val="24"/>
          <w:szCs w:val="22"/>
          <w:vertAlign w:val="superscript"/>
        </w:rPr>
        <w:t>[28]</w:t>
      </w:r>
      <w:r>
        <w:rPr>
          <w:sz w:val="24"/>
          <w:szCs w:val="22"/>
        </w:rPr>
        <w:t>。一氧化氮合酶</w:t>
      </w:r>
      <w:r>
        <w:rPr>
          <w:sz w:val="24"/>
          <w:szCs w:val="22"/>
        </w:rPr>
        <w:t>(NOS)</w:t>
      </w:r>
      <w:r>
        <w:rPr>
          <w:sz w:val="24"/>
          <w:szCs w:val="22"/>
        </w:rPr>
        <w:t>催化产生一氧化氮</w:t>
      </w:r>
      <w:r>
        <w:rPr>
          <w:sz w:val="24"/>
          <w:szCs w:val="22"/>
        </w:rPr>
        <w:t>(NO)</w:t>
      </w:r>
      <w:r>
        <w:rPr>
          <w:sz w:val="24"/>
          <w:szCs w:val="22"/>
        </w:rPr>
        <w:t>杀死细菌和病毒毒素</w:t>
      </w:r>
      <w:r>
        <w:rPr>
          <w:sz w:val="24"/>
          <w:szCs w:val="22"/>
        </w:rPr>
        <w:t>,</w:t>
      </w:r>
      <w:r>
        <w:rPr>
          <w:sz w:val="24"/>
          <w:szCs w:val="22"/>
        </w:rPr>
        <w:t>从而提高虾的免疫力</w:t>
      </w:r>
      <w:r>
        <w:rPr>
          <w:sz w:val="24"/>
          <w:szCs w:val="22"/>
          <w:vertAlign w:val="superscript"/>
        </w:rPr>
        <w:t>[53]</w:t>
      </w:r>
      <w:r>
        <w:rPr>
          <w:sz w:val="24"/>
          <w:szCs w:val="22"/>
        </w:rPr>
        <w:t>,</w:t>
      </w:r>
      <w:r>
        <w:rPr>
          <w:sz w:val="24"/>
          <w:szCs w:val="22"/>
        </w:rPr>
        <w:t>然而</w:t>
      </w:r>
      <w:r>
        <w:rPr>
          <w:sz w:val="24"/>
          <w:szCs w:val="22"/>
        </w:rPr>
        <w:t>,</w:t>
      </w:r>
      <w:r>
        <w:rPr>
          <w:sz w:val="24"/>
          <w:szCs w:val="22"/>
        </w:rPr>
        <w:t>当细胞内的</w:t>
      </w:r>
      <w:r>
        <w:rPr>
          <w:sz w:val="24"/>
          <w:szCs w:val="22"/>
        </w:rPr>
        <w:t>NOS</w:t>
      </w:r>
      <w:r>
        <w:rPr>
          <w:sz w:val="24"/>
          <w:szCs w:val="22"/>
        </w:rPr>
        <w:t>的浓度过高时</w:t>
      </w:r>
      <w:r>
        <w:rPr>
          <w:sz w:val="24"/>
          <w:szCs w:val="22"/>
        </w:rPr>
        <w:t>,</w:t>
      </w:r>
      <w:r>
        <w:rPr>
          <w:sz w:val="24"/>
          <w:szCs w:val="22"/>
        </w:rPr>
        <w:t>可以对细胞产生毒害作用</w:t>
      </w:r>
      <w:r>
        <w:rPr>
          <w:sz w:val="24"/>
          <w:szCs w:val="22"/>
          <w:vertAlign w:val="superscript"/>
        </w:rPr>
        <w:t>[54,55]</w:t>
      </w:r>
      <w:r>
        <w:rPr>
          <w:sz w:val="24"/>
          <w:szCs w:val="22"/>
        </w:rPr>
        <w:t>。</w:t>
      </w:r>
      <w:r>
        <w:rPr>
          <w:rFonts w:hint="eastAsia"/>
          <w:sz w:val="24"/>
          <w:szCs w:val="22"/>
        </w:rPr>
        <w:t>本研究中</w:t>
      </w:r>
      <w:r>
        <w:rPr>
          <w:sz w:val="24"/>
          <w:szCs w:val="22"/>
        </w:rPr>
        <w:t>,</w:t>
      </w:r>
      <w:r>
        <w:rPr>
          <w:sz w:val="24"/>
          <w:szCs w:val="22"/>
        </w:rPr>
        <w:t>饲料中添加甜菜碱显著降低肝胰腺中</w:t>
      </w:r>
      <w:r>
        <w:rPr>
          <w:sz w:val="24"/>
          <w:szCs w:val="22"/>
        </w:rPr>
        <w:t>T-NOS</w:t>
      </w:r>
      <w:r>
        <w:rPr>
          <w:sz w:val="24"/>
          <w:szCs w:val="22"/>
        </w:rPr>
        <w:t>活性</w:t>
      </w:r>
      <w:r>
        <w:rPr>
          <w:sz w:val="24"/>
          <w:szCs w:val="22"/>
        </w:rPr>
        <w:t>,</w:t>
      </w:r>
      <w:r>
        <w:rPr>
          <w:sz w:val="24"/>
          <w:szCs w:val="22"/>
        </w:rPr>
        <w:t>对</w:t>
      </w:r>
      <w:r>
        <w:rPr>
          <w:sz w:val="24"/>
          <w:szCs w:val="22"/>
        </w:rPr>
        <w:t>T-SOD</w:t>
      </w:r>
      <w:r>
        <w:rPr>
          <w:sz w:val="24"/>
          <w:szCs w:val="22"/>
        </w:rPr>
        <w:t>和</w:t>
      </w:r>
      <w:r>
        <w:rPr>
          <w:sz w:val="24"/>
          <w:szCs w:val="22"/>
        </w:rPr>
        <w:t>T-AOC</w:t>
      </w:r>
      <w:r>
        <w:rPr>
          <w:sz w:val="24"/>
          <w:szCs w:val="22"/>
        </w:rPr>
        <w:t>活性以及</w:t>
      </w:r>
      <w:r>
        <w:rPr>
          <w:sz w:val="24"/>
          <w:szCs w:val="22"/>
        </w:rPr>
        <w:t>MDA</w:t>
      </w:r>
      <w:r>
        <w:rPr>
          <w:sz w:val="24"/>
          <w:szCs w:val="22"/>
        </w:rPr>
        <w:t>含量无显著影响。已有研究表明</w:t>
      </w:r>
      <w:r>
        <w:rPr>
          <w:sz w:val="24"/>
          <w:szCs w:val="22"/>
        </w:rPr>
        <w:t>,NO</w:t>
      </w:r>
      <w:r>
        <w:rPr>
          <w:sz w:val="24"/>
          <w:szCs w:val="22"/>
        </w:rPr>
        <w:t>也能够和</w:t>
      </w:r>
      <w:r>
        <w:rPr>
          <w:sz w:val="24"/>
          <w:szCs w:val="22"/>
        </w:rPr>
        <w:t>O</w:t>
      </w:r>
      <w:r>
        <w:rPr>
          <w:sz w:val="24"/>
          <w:szCs w:val="22"/>
          <w:vertAlign w:val="subscript"/>
        </w:rPr>
        <w:t>2</w:t>
      </w:r>
      <w:r>
        <w:rPr>
          <w:sz w:val="24"/>
          <w:szCs w:val="22"/>
          <w:vertAlign w:val="superscript"/>
        </w:rPr>
        <w:t>–</w:t>
      </w:r>
      <w:r>
        <w:rPr>
          <w:sz w:val="24"/>
          <w:szCs w:val="22"/>
        </w:rPr>
        <w:t>作用生成</w:t>
      </w:r>
      <w:proofErr w:type="gramStart"/>
      <w:r>
        <w:rPr>
          <w:sz w:val="24"/>
          <w:szCs w:val="22"/>
        </w:rPr>
        <w:t>过氧亚硝基</w:t>
      </w:r>
      <w:proofErr w:type="gramEnd"/>
      <w:r>
        <w:rPr>
          <w:sz w:val="24"/>
          <w:szCs w:val="22"/>
        </w:rPr>
        <w:t>(ONOO</w:t>
      </w:r>
      <w:r>
        <w:rPr>
          <w:sz w:val="24"/>
          <w:szCs w:val="22"/>
          <w:vertAlign w:val="superscript"/>
        </w:rPr>
        <w:t>–</w:t>
      </w:r>
      <w:r>
        <w:rPr>
          <w:sz w:val="24"/>
          <w:szCs w:val="22"/>
        </w:rPr>
        <w:t>),</w:t>
      </w:r>
      <w:r>
        <w:rPr>
          <w:sz w:val="24"/>
          <w:szCs w:val="22"/>
        </w:rPr>
        <w:t>它的强氧化和硝基化作用能够氧化酶蛋白</w:t>
      </w:r>
      <w:r>
        <w:rPr>
          <w:sz w:val="24"/>
          <w:szCs w:val="22"/>
        </w:rPr>
        <w:t>,</w:t>
      </w:r>
      <w:r>
        <w:rPr>
          <w:sz w:val="24"/>
          <w:szCs w:val="22"/>
        </w:rPr>
        <w:t>使之</w:t>
      </w:r>
      <w:proofErr w:type="gramStart"/>
      <w:r>
        <w:rPr>
          <w:sz w:val="24"/>
          <w:szCs w:val="22"/>
        </w:rPr>
        <w:t>硝基化</w:t>
      </w:r>
      <w:proofErr w:type="gramEnd"/>
      <w:r>
        <w:rPr>
          <w:sz w:val="24"/>
          <w:szCs w:val="22"/>
        </w:rPr>
        <w:t>并灭活酶活性</w:t>
      </w:r>
      <w:r>
        <w:rPr>
          <w:sz w:val="24"/>
          <w:szCs w:val="22"/>
        </w:rPr>
        <w:t>,</w:t>
      </w:r>
      <w:r>
        <w:rPr>
          <w:sz w:val="24"/>
          <w:szCs w:val="22"/>
        </w:rPr>
        <w:t>还可通过细胞膜扩散导致细胞的代谢功能紊乱</w:t>
      </w:r>
      <w:r>
        <w:rPr>
          <w:sz w:val="24"/>
          <w:szCs w:val="22"/>
        </w:rPr>
        <w:t>,</w:t>
      </w:r>
      <w:r>
        <w:rPr>
          <w:sz w:val="24"/>
          <w:szCs w:val="22"/>
        </w:rPr>
        <w:t>此外</w:t>
      </w:r>
      <w:r>
        <w:rPr>
          <w:sz w:val="24"/>
          <w:szCs w:val="22"/>
        </w:rPr>
        <w:t>,</w:t>
      </w:r>
      <w:r>
        <w:rPr>
          <w:sz w:val="24"/>
          <w:szCs w:val="22"/>
        </w:rPr>
        <w:t>病原体还能够产生</w:t>
      </w:r>
      <w:proofErr w:type="gramStart"/>
      <w:r>
        <w:rPr>
          <w:sz w:val="24"/>
          <w:szCs w:val="22"/>
        </w:rPr>
        <w:t>一系列酶并利用</w:t>
      </w:r>
      <w:proofErr w:type="gramEnd"/>
      <w:r>
        <w:rPr>
          <w:sz w:val="24"/>
          <w:szCs w:val="22"/>
        </w:rPr>
        <w:t>抗氧化物和自由基清除剂等物质</w:t>
      </w:r>
      <w:r>
        <w:rPr>
          <w:sz w:val="24"/>
          <w:szCs w:val="22"/>
        </w:rPr>
        <w:t>,</w:t>
      </w:r>
      <w:r>
        <w:rPr>
          <w:sz w:val="24"/>
          <w:szCs w:val="22"/>
        </w:rPr>
        <w:t>以抵抗宿主的抗病反应</w:t>
      </w:r>
      <w:r>
        <w:rPr>
          <w:sz w:val="24"/>
          <w:szCs w:val="22"/>
          <w:vertAlign w:val="superscript"/>
        </w:rPr>
        <w:t>[55]</w:t>
      </w:r>
      <w:r>
        <w:rPr>
          <w:sz w:val="24"/>
          <w:szCs w:val="22"/>
        </w:rPr>
        <w:t>。在本研究中</w:t>
      </w:r>
      <w:r>
        <w:rPr>
          <w:sz w:val="24"/>
          <w:szCs w:val="22"/>
        </w:rPr>
        <w:t>,</w:t>
      </w:r>
      <w:r>
        <w:rPr>
          <w:sz w:val="24"/>
          <w:szCs w:val="22"/>
        </w:rPr>
        <w:t>尽管甜菜碱降低了</w:t>
      </w:r>
      <w:r>
        <w:rPr>
          <w:sz w:val="24"/>
          <w:szCs w:val="22"/>
        </w:rPr>
        <w:t>T-NOS</w:t>
      </w:r>
      <w:r>
        <w:rPr>
          <w:sz w:val="24"/>
          <w:szCs w:val="22"/>
        </w:rPr>
        <w:t>的活性</w:t>
      </w:r>
      <w:r>
        <w:rPr>
          <w:sz w:val="24"/>
          <w:szCs w:val="22"/>
        </w:rPr>
        <w:t>,</w:t>
      </w:r>
      <w:r>
        <w:rPr>
          <w:sz w:val="24"/>
          <w:szCs w:val="22"/>
        </w:rPr>
        <w:t>但对</w:t>
      </w:r>
      <w:r>
        <w:rPr>
          <w:sz w:val="24"/>
          <w:szCs w:val="22"/>
        </w:rPr>
        <w:t>T-SOD</w:t>
      </w:r>
      <w:r>
        <w:rPr>
          <w:sz w:val="24"/>
          <w:szCs w:val="22"/>
        </w:rPr>
        <w:t>和</w:t>
      </w:r>
      <w:r>
        <w:rPr>
          <w:sz w:val="24"/>
          <w:szCs w:val="22"/>
        </w:rPr>
        <w:t>T-AOC</w:t>
      </w:r>
      <w:r>
        <w:rPr>
          <w:sz w:val="24"/>
          <w:szCs w:val="22"/>
        </w:rPr>
        <w:t>活性以及</w:t>
      </w:r>
      <w:r>
        <w:rPr>
          <w:sz w:val="24"/>
          <w:szCs w:val="22"/>
        </w:rPr>
        <w:t>MDA</w:t>
      </w:r>
      <w:r>
        <w:rPr>
          <w:sz w:val="24"/>
          <w:szCs w:val="22"/>
        </w:rPr>
        <w:t>含量无显著影响</w:t>
      </w:r>
      <w:r>
        <w:rPr>
          <w:sz w:val="24"/>
          <w:szCs w:val="22"/>
        </w:rPr>
        <w:t>,</w:t>
      </w:r>
      <w:r>
        <w:rPr>
          <w:sz w:val="24"/>
          <w:szCs w:val="22"/>
        </w:rPr>
        <w:t>因而我们推测可</w:t>
      </w:r>
      <w:r>
        <w:rPr>
          <w:rFonts w:hint="eastAsia"/>
          <w:sz w:val="24"/>
          <w:szCs w:val="22"/>
        </w:rPr>
        <w:t>能这种变化对对虾的健康并无影响。无脊椎动物被认为完全依赖它们的先天免疫来抵御病原体</w:t>
      </w:r>
      <w:r>
        <w:rPr>
          <w:sz w:val="24"/>
          <w:szCs w:val="22"/>
        </w:rPr>
        <w:t>,</w:t>
      </w:r>
      <w:r>
        <w:rPr>
          <w:sz w:val="24"/>
          <w:szCs w:val="22"/>
        </w:rPr>
        <w:t>因为它们缺乏适应性免疫</w:t>
      </w:r>
      <w:r>
        <w:rPr>
          <w:sz w:val="24"/>
          <w:szCs w:val="22"/>
          <w:vertAlign w:val="superscript"/>
        </w:rPr>
        <w:t>[56]</w:t>
      </w:r>
      <w:r>
        <w:rPr>
          <w:sz w:val="24"/>
          <w:szCs w:val="22"/>
        </w:rPr>
        <w:t>。</w:t>
      </w:r>
      <w:r>
        <w:rPr>
          <w:sz w:val="24"/>
          <w:szCs w:val="22"/>
        </w:rPr>
        <w:t>toll</w:t>
      </w:r>
      <w:r>
        <w:rPr>
          <w:sz w:val="24"/>
          <w:szCs w:val="22"/>
        </w:rPr>
        <w:t>是一种重要的先天免疫受体</w:t>
      </w:r>
      <w:r>
        <w:rPr>
          <w:sz w:val="24"/>
          <w:szCs w:val="22"/>
        </w:rPr>
        <w:t>,</w:t>
      </w:r>
      <w:r>
        <w:rPr>
          <w:sz w:val="24"/>
          <w:szCs w:val="22"/>
        </w:rPr>
        <w:t>在机体对病原体感染的免疫应答中起着至关重要的作用</w:t>
      </w:r>
      <w:r>
        <w:rPr>
          <w:sz w:val="24"/>
          <w:szCs w:val="22"/>
        </w:rPr>
        <w:t>,</w:t>
      </w:r>
      <w:r>
        <w:rPr>
          <w:sz w:val="24"/>
          <w:szCs w:val="22"/>
        </w:rPr>
        <w:t>它通过与受体复合物结合诱导</w:t>
      </w:r>
      <w:proofErr w:type="spellStart"/>
      <w:r>
        <w:rPr>
          <w:sz w:val="24"/>
          <w:szCs w:val="22"/>
        </w:rPr>
        <w:t>nf-κb</w:t>
      </w:r>
      <w:proofErr w:type="spellEnd"/>
      <w:r>
        <w:rPr>
          <w:sz w:val="24"/>
          <w:szCs w:val="22"/>
        </w:rPr>
        <w:t>信号通路实现</w:t>
      </w:r>
      <w:r>
        <w:rPr>
          <w:sz w:val="24"/>
          <w:szCs w:val="22"/>
          <w:vertAlign w:val="superscript"/>
        </w:rPr>
        <w:t>[57,58]</w:t>
      </w:r>
      <w:r>
        <w:rPr>
          <w:sz w:val="24"/>
          <w:szCs w:val="22"/>
        </w:rPr>
        <w:t>。而</w:t>
      </w:r>
      <w:r>
        <w:rPr>
          <w:sz w:val="24"/>
          <w:szCs w:val="22"/>
        </w:rPr>
        <w:t>myd88</w:t>
      </w:r>
      <w:r>
        <w:rPr>
          <w:sz w:val="24"/>
          <w:szCs w:val="22"/>
        </w:rPr>
        <w:t>、</w:t>
      </w:r>
      <w:r>
        <w:rPr>
          <w:sz w:val="24"/>
          <w:szCs w:val="22"/>
        </w:rPr>
        <w:t>relish</w:t>
      </w:r>
      <w:r>
        <w:rPr>
          <w:sz w:val="24"/>
          <w:szCs w:val="22"/>
        </w:rPr>
        <w:t>和</w:t>
      </w:r>
      <w:r>
        <w:rPr>
          <w:sz w:val="24"/>
          <w:szCs w:val="22"/>
        </w:rPr>
        <w:t>dorsal</w:t>
      </w:r>
      <w:r>
        <w:rPr>
          <w:sz w:val="24"/>
          <w:szCs w:val="22"/>
        </w:rPr>
        <w:t>是</w:t>
      </w:r>
      <w:proofErr w:type="spellStart"/>
      <w:r>
        <w:rPr>
          <w:sz w:val="24"/>
          <w:szCs w:val="22"/>
        </w:rPr>
        <w:t>nf-κb</w:t>
      </w:r>
      <w:proofErr w:type="spellEnd"/>
      <w:r>
        <w:rPr>
          <w:sz w:val="24"/>
          <w:szCs w:val="22"/>
        </w:rPr>
        <w:t>信号通路的主要组成部分</w:t>
      </w:r>
      <w:r>
        <w:rPr>
          <w:sz w:val="24"/>
          <w:szCs w:val="22"/>
        </w:rPr>
        <w:t>,</w:t>
      </w:r>
      <w:r>
        <w:rPr>
          <w:sz w:val="24"/>
          <w:szCs w:val="22"/>
        </w:rPr>
        <w:t>参与调节许多炎症反应</w:t>
      </w:r>
      <w:r>
        <w:rPr>
          <w:sz w:val="24"/>
          <w:szCs w:val="22"/>
        </w:rPr>
        <w:t>,</w:t>
      </w:r>
      <w:r>
        <w:rPr>
          <w:sz w:val="24"/>
          <w:szCs w:val="22"/>
        </w:rPr>
        <w:t>其中</w:t>
      </w:r>
      <w:r>
        <w:rPr>
          <w:sz w:val="24"/>
          <w:szCs w:val="22"/>
        </w:rPr>
        <w:t>myd88</w:t>
      </w:r>
      <w:r>
        <w:rPr>
          <w:sz w:val="24"/>
          <w:szCs w:val="22"/>
        </w:rPr>
        <w:t>又被认为是激活先天免疫</w:t>
      </w:r>
      <w:r>
        <w:rPr>
          <w:sz w:val="24"/>
          <w:szCs w:val="22"/>
        </w:rPr>
        <w:t>toll</w:t>
      </w:r>
      <w:r>
        <w:rPr>
          <w:sz w:val="24"/>
          <w:szCs w:val="22"/>
        </w:rPr>
        <w:t>通路下游信号的中心连接子</w:t>
      </w:r>
      <w:r>
        <w:rPr>
          <w:sz w:val="24"/>
          <w:szCs w:val="22"/>
          <w:vertAlign w:val="superscript"/>
        </w:rPr>
        <w:t>[59—61]</w:t>
      </w:r>
      <w:r>
        <w:rPr>
          <w:sz w:val="24"/>
          <w:szCs w:val="22"/>
        </w:rPr>
        <w:t>。在本研究中</w:t>
      </w:r>
      <w:r>
        <w:rPr>
          <w:sz w:val="24"/>
          <w:szCs w:val="22"/>
        </w:rPr>
        <w:t>,</w:t>
      </w:r>
      <w:r>
        <w:rPr>
          <w:sz w:val="24"/>
          <w:szCs w:val="22"/>
        </w:rPr>
        <w:t>原料型复合</w:t>
      </w:r>
      <w:proofErr w:type="gramStart"/>
      <w:r>
        <w:rPr>
          <w:sz w:val="24"/>
          <w:szCs w:val="22"/>
        </w:rPr>
        <w:t>诱</w:t>
      </w:r>
      <w:proofErr w:type="gramEnd"/>
      <w:r>
        <w:rPr>
          <w:sz w:val="24"/>
          <w:szCs w:val="22"/>
        </w:rPr>
        <w:t>食</w:t>
      </w:r>
      <w:proofErr w:type="gramStart"/>
      <w:r>
        <w:rPr>
          <w:sz w:val="24"/>
          <w:szCs w:val="22"/>
        </w:rPr>
        <w:t>剂显著上调虾肝</w:t>
      </w:r>
      <w:proofErr w:type="gramEnd"/>
      <w:r>
        <w:rPr>
          <w:sz w:val="24"/>
          <w:szCs w:val="22"/>
        </w:rPr>
        <w:t>胰腺中</w:t>
      </w:r>
      <w:r>
        <w:rPr>
          <w:sz w:val="24"/>
          <w:szCs w:val="22"/>
        </w:rPr>
        <w:t>dorsal</w:t>
      </w:r>
      <w:r>
        <w:rPr>
          <w:sz w:val="24"/>
          <w:szCs w:val="22"/>
        </w:rPr>
        <w:t>和</w:t>
      </w:r>
      <w:r>
        <w:rPr>
          <w:sz w:val="24"/>
          <w:szCs w:val="22"/>
        </w:rPr>
        <w:t>relish</w:t>
      </w:r>
      <w:r>
        <w:rPr>
          <w:sz w:val="24"/>
          <w:szCs w:val="22"/>
        </w:rPr>
        <w:t>以及肠道中的</w:t>
      </w:r>
      <w:r>
        <w:rPr>
          <w:sz w:val="24"/>
          <w:szCs w:val="22"/>
        </w:rPr>
        <w:t>toll</w:t>
      </w:r>
      <w:r>
        <w:rPr>
          <w:sz w:val="24"/>
          <w:szCs w:val="22"/>
        </w:rPr>
        <w:t>的表达量</w:t>
      </w:r>
      <w:r>
        <w:rPr>
          <w:sz w:val="24"/>
          <w:szCs w:val="22"/>
        </w:rPr>
        <w:t>,</w:t>
      </w:r>
      <w:r>
        <w:rPr>
          <w:sz w:val="24"/>
          <w:szCs w:val="22"/>
        </w:rPr>
        <w:t>显著下调肠道</w:t>
      </w:r>
      <w:r>
        <w:rPr>
          <w:sz w:val="24"/>
          <w:szCs w:val="22"/>
        </w:rPr>
        <w:t>relish</w:t>
      </w:r>
      <w:r>
        <w:rPr>
          <w:sz w:val="24"/>
          <w:szCs w:val="22"/>
        </w:rPr>
        <w:t>的表达量。这意味着饲料中添加复合</w:t>
      </w:r>
      <w:proofErr w:type="gramStart"/>
      <w:r>
        <w:rPr>
          <w:sz w:val="24"/>
          <w:szCs w:val="22"/>
        </w:rPr>
        <w:t>诱</w:t>
      </w:r>
      <w:proofErr w:type="gramEnd"/>
      <w:r>
        <w:rPr>
          <w:sz w:val="24"/>
          <w:szCs w:val="22"/>
        </w:rPr>
        <w:t>食有利于</w:t>
      </w:r>
      <w:proofErr w:type="gramStart"/>
      <w:r>
        <w:rPr>
          <w:sz w:val="24"/>
          <w:szCs w:val="22"/>
        </w:rPr>
        <w:t>提高虾肝胰腺</w:t>
      </w:r>
      <w:proofErr w:type="gramEnd"/>
      <w:r>
        <w:rPr>
          <w:sz w:val="24"/>
          <w:szCs w:val="22"/>
        </w:rPr>
        <w:t>的免疫相关基因的表达</w:t>
      </w:r>
      <w:r>
        <w:rPr>
          <w:sz w:val="24"/>
          <w:szCs w:val="22"/>
        </w:rPr>
        <w:t>,</w:t>
      </w:r>
      <w:r>
        <w:rPr>
          <w:sz w:val="24"/>
          <w:szCs w:val="22"/>
        </w:rPr>
        <w:t>从而增强对虾免疫反应。饲料中添加甜菜碱显著上调肝胰腺</w:t>
      </w:r>
      <w:r>
        <w:rPr>
          <w:sz w:val="24"/>
          <w:szCs w:val="22"/>
        </w:rPr>
        <w:t>dorsal</w:t>
      </w:r>
      <w:r>
        <w:rPr>
          <w:sz w:val="24"/>
          <w:szCs w:val="22"/>
        </w:rPr>
        <w:t>的表达量</w:t>
      </w:r>
      <w:r>
        <w:rPr>
          <w:sz w:val="24"/>
          <w:szCs w:val="22"/>
        </w:rPr>
        <w:t>,</w:t>
      </w:r>
      <w:r>
        <w:rPr>
          <w:sz w:val="24"/>
          <w:szCs w:val="22"/>
        </w:rPr>
        <w:t>显著下调</w:t>
      </w:r>
      <w:r>
        <w:rPr>
          <w:sz w:val="24"/>
          <w:szCs w:val="22"/>
        </w:rPr>
        <w:t>myd88</w:t>
      </w:r>
      <w:r>
        <w:rPr>
          <w:sz w:val="24"/>
          <w:szCs w:val="22"/>
        </w:rPr>
        <w:t>和</w:t>
      </w:r>
      <w:proofErr w:type="spellStart"/>
      <w:r>
        <w:rPr>
          <w:sz w:val="24"/>
          <w:szCs w:val="22"/>
        </w:rPr>
        <w:t>rel-ish</w:t>
      </w:r>
      <w:proofErr w:type="spellEnd"/>
      <w:r>
        <w:rPr>
          <w:sz w:val="24"/>
          <w:szCs w:val="22"/>
        </w:rPr>
        <w:t>的表达量</w:t>
      </w:r>
      <w:r>
        <w:rPr>
          <w:sz w:val="24"/>
          <w:szCs w:val="22"/>
        </w:rPr>
        <w:t>;</w:t>
      </w:r>
      <w:r>
        <w:rPr>
          <w:sz w:val="24"/>
          <w:szCs w:val="22"/>
        </w:rPr>
        <w:t>同时显著下调肠道</w:t>
      </w:r>
      <w:r>
        <w:rPr>
          <w:sz w:val="24"/>
          <w:szCs w:val="22"/>
        </w:rPr>
        <w:t>toll</w:t>
      </w:r>
      <w:r>
        <w:rPr>
          <w:sz w:val="24"/>
          <w:szCs w:val="22"/>
        </w:rPr>
        <w:t>的表达量。可</w:t>
      </w:r>
      <w:r>
        <w:rPr>
          <w:rFonts w:hint="eastAsia"/>
          <w:sz w:val="24"/>
          <w:szCs w:val="22"/>
        </w:rPr>
        <w:t>能饲料中添加甜菜碱也能够提高对虾的免疫反应能力</w:t>
      </w:r>
      <w:r>
        <w:rPr>
          <w:sz w:val="24"/>
          <w:szCs w:val="22"/>
          <w:vertAlign w:val="superscript"/>
        </w:rPr>
        <w:t>[29]</w:t>
      </w:r>
      <w:r>
        <w:rPr>
          <w:sz w:val="24"/>
          <w:szCs w:val="22"/>
        </w:rPr>
        <w:t>。</w:t>
      </w:r>
    </w:p>
    <w:p w14:paraId="49AB1F80" w14:textId="77777777" w:rsidR="000B43BB" w:rsidRDefault="00000000">
      <w:pPr>
        <w:spacing w:line="360" w:lineRule="auto"/>
        <w:rPr>
          <w:sz w:val="24"/>
          <w:szCs w:val="22"/>
        </w:rPr>
      </w:pPr>
      <w:r>
        <w:rPr>
          <w:sz w:val="24"/>
          <w:szCs w:val="22"/>
        </w:rPr>
        <w:t xml:space="preserve">4  </w:t>
      </w:r>
      <w:r>
        <w:rPr>
          <w:sz w:val="24"/>
          <w:szCs w:val="22"/>
        </w:rPr>
        <w:t>结论</w:t>
      </w:r>
    </w:p>
    <w:p w14:paraId="44E45A40" w14:textId="77777777" w:rsidR="000B43BB" w:rsidRDefault="00000000">
      <w:pPr>
        <w:spacing w:line="360" w:lineRule="auto"/>
        <w:ind w:firstLineChars="200" w:firstLine="480"/>
        <w:rPr>
          <w:sz w:val="24"/>
          <w:szCs w:val="22"/>
        </w:rPr>
      </w:pPr>
      <w:r>
        <w:rPr>
          <w:sz w:val="24"/>
          <w:szCs w:val="22"/>
        </w:rPr>
        <w:t>本试验中</w:t>
      </w:r>
      <w:r>
        <w:rPr>
          <w:sz w:val="24"/>
          <w:szCs w:val="22"/>
        </w:rPr>
        <w:t>,</w:t>
      </w:r>
      <w:r>
        <w:rPr>
          <w:sz w:val="24"/>
          <w:szCs w:val="22"/>
        </w:rPr>
        <w:t>饲料中添加</w:t>
      </w:r>
      <w:r>
        <w:rPr>
          <w:sz w:val="24"/>
          <w:szCs w:val="22"/>
        </w:rPr>
        <w:t>8%</w:t>
      </w:r>
      <w:r>
        <w:rPr>
          <w:sz w:val="24"/>
          <w:szCs w:val="22"/>
        </w:rPr>
        <w:t>原料型复合</w:t>
      </w:r>
      <w:proofErr w:type="gramStart"/>
      <w:r>
        <w:rPr>
          <w:sz w:val="24"/>
          <w:szCs w:val="22"/>
        </w:rPr>
        <w:t>诱</w:t>
      </w:r>
      <w:proofErr w:type="gramEnd"/>
      <w:r>
        <w:rPr>
          <w:sz w:val="24"/>
          <w:szCs w:val="22"/>
        </w:rPr>
        <w:t>食剂不影响</w:t>
      </w:r>
      <w:proofErr w:type="gramStart"/>
      <w:r>
        <w:rPr>
          <w:sz w:val="24"/>
          <w:szCs w:val="22"/>
        </w:rPr>
        <w:t>凡纳滨对虾</w:t>
      </w:r>
      <w:proofErr w:type="gramEnd"/>
      <w:r>
        <w:rPr>
          <w:sz w:val="24"/>
          <w:szCs w:val="22"/>
        </w:rPr>
        <w:t>的生长性能、肌肉成分和血淋巴生化指标</w:t>
      </w:r>
      <w:r>
        <w:rPr>
          <w:sz w:val="24"/>
          <w:szCs w:val="22"/>
        </w:rPr>
        <w:t>,</w:t>
      </w:r>
      <w:proofErr w:type="gramStart"/>
      <w:r>
        <w:rPr>
          <w:sz w:val="24"/>
          <w:szCs w:val="22"/>
        </w:rPr>
        <w:t>但促进</w:t>
      </w:r>
      <w:proofErr w:type="gramEnd"/>
      <w:r>
        <w:rPr>
          <w:sz w:val="24"/>
          <w:szCs w:val="22"/>
        </w:rPr>
        <w:t>了</w:t>
      </w:r>
      <w:proofErr w:type="gramStart"/>
      <w:r>
        <w:rPr>
          <w:sz w:val="24"/>
          <w:szCs w:val="22"/>
        </w:rPr>
        <w:t>凡纳滨对虾</w:t>
      </w:r>
      <w:proofErr w:type="gramEnd"/>
      <w:r>
        <w:rPr>
          <w:sz w:val="24"/>
          <w:szCs w:val="22"/>
        </w:rPr>
        <w:t>肝胰腺中免疫基因的表达</w:t>
      </w:r>
      <w:r>
        <w:rPr>
          <w:sz w:val="24"/>
          <w:szCs w:val="22"/>
        </w:rPr>
        <w:t>;</w:t>
      </w:r>
      <w:r>
        <w:rPr>
          <w:sz w:val="24"/>
          <w:szCs w:val="22"/>
        </w:rPr>
        <w:t>饲料中添加</w:t>
      </w:r>
      <w:r>
        <w:rPr>
          <w:sz w:val="24"/>
          <w:szCs w:val="22"/>
        </w:rPr>
        <w:t>0.6%</w:t>
      </w:r>
      <w:r>
        <w:rPr>
          <w:sz w:val="24"/>
          <w:szCs w:val="22"/>
        </w:rPr>
        <w:t>甜菜碱不影响</w:t>
      </w:r>
      <w:proofErr w:type="gramStart"/>
      <w:r>
        <w:rPr>
          <w:sz w:val="24"/>
          <w:szCs w:val="22"/>
        </w:rPr>
        <w:t>凡纳滨对虾</w:t>
      </w:r>
      <w:proofErr w:type="gramEnd"/>
      <w:r>
        <w:rPr>
          <w:sz w:val="24"/>
          <w:szCs w:val="22"/>
        </w:rPr>
        <w:t>的生长性能</w:t>
      </w:r>
      <w:r>
        <w:rPr>
          <w:sz w:val="24"/>
          <w:szCs w:val="22"/>
        </w:rPr>
        <w:t>,</w:t>
      </w:r>
      <w:proofErr w:type="gramStart"/>
      <w:r>
        <w:rPr>
          <w:sz w:val="24"/>
          <w:szCs w:val="22"/>
        </w:rPr>
        <w:t>但显著</w:t>
      </w:r>
      <w:proofErr w:type="gramEnd"/>
      <w:r>
        <w:rPr>
          <w:sz w:val="24"/>
          <w:szCs w:val="22"/>
        </w:rPr>
        <w:t>降低了对虾肌肉粗脂肪的含量</w:t>
      </w:r>
      <w:r>
        <w:rPr>
          <w:sz w:val="24"/>
          <w:szCs w:val="22"/>
        </w:rPr>
        <w:t>,</w:t>
      </w:r>
      <w:r>
        <w:rPr>
          <w:sz w:val="24"/>
          <w:szCs w:val="22"/>
        </w:rPr>
        <w:t>促进对虾的抗氧化能力和脂质代谢</w:t>
      </w:r>
      <w:r>
        <w:rPr>
          <w:sz w:val="24"/>
          <w:szCs w:val="22"/>
        </w:rPr>
        <w:t>,</w:t>
      </w:r>
      <w:r>
        <w:rPr>
          <w:sz w:val="24"/>
          <w:szCs w:val="22"/>
        </w:rPr>
        <w:t>提高肠道免疫相关基因表达。原料型复合</w:t>
      </w:r>
      <w:proofErr w:type="gramStart"/>
      <w:r>
        <w:rPr>
          <w:sz w:val="24"/>
          <w:szCs w:val="22"/>
        </w:rPr>
        <w:t>诱</w:t>
      </w:r>
      <w:proofErr w:type="gramEnd"/>
      <w:r>
        <w:rPr>
          <w:sz w:val="24"/>
          <w:szCs w:val="22"/>
        </w:rPr>
        <w:t>食剂与甜菜碱的交互作用对对虾的饲料系数、总一氧化氮合酶、脂质代谢相关基因和免疫相关基因有显著影响。</w:t>
      </w:r>
    </w:p>
    <w:p w14:paraId="0767208C" w14:textId="77777777" w:rsidR="000B43BB" w:rsidRDefault="00000000">
      <w:pPr>
        <w:spacing w:line="360" w:lineRule="auto"/>
        <w:rPr>
          <w:sz w:val="24"/>
          <w:szCs w:val="22"/>
        </w:rPr>
      </w:pPr>
      <w:r>
        <w:rPr>
          <w:rFonts w:hint="eastAsia"/>
          <w:sz w:val="24"/>
          <w:szCs w:val="22"/>
        </w:rPr>
        <w:lastRenderedPageBreak/>
        <w:t>参考文献：略</w:t>
      </w:r>
    </w:p>
    <w:p w14:paraId="1A583F6D" w14:textId="77777777" w:rsidR="000B43BB" w:rsidRDefault="00000000">
      <w:pPr>
        <w:spacing w:line="360" w:lineRule="auto"/>
        <w:jc w:val="right"/>
        <w:rPr>
          <w:szCs w:val="21"/>
        </w:rPr>
      </w:pPr>
      <w:r>
        <w:rPr>
          <w:rFonts w:hint="eastAsia"/>
          <w:szCs w:val="21"/>
        </w:rPr>
        <w:t>原文刊登在《水生生物学报》，网络首发时间：</w:t>
      </w:r>
      <w:r>
        <w:rPr>
          <w:szCs w:val="21"/>
        </w:rPr>
        <w:t>2023-03-</w:t>
      </w:r>
      <w:proofErr w:type="gramStart"/>
      <w:r>
        <w:rPr>
          <w:szCs w:val="21"/>
        </w:rPr>
        <w:t>21  16:20</w:t>
      </w:r>
      <w:r>
        <w:rPr>
          <w:rFonts w:hint="eastAsia"/>
          <w:szCs w:val="21"/>
        </w:rPr>
        <w:t>:</w:t>
      </w:r>
      <w:r>
        <w:rPr>
          <w:szCs w:val="21"/>
        </w:rPr>
        <w:t>56</w:t>
      </w:r>
      <w:proofErr w:type="gramEnd"/>
    </w:p>
    <w:p w14:paraId="468604A6" w14:textId="77777777" w:rsidR="000B43BB" w:rsidRDefault="00000000">
      <w:pPr>
        <w:spacing w:line="360" w:lineRule="auto"/>
        <w:jc w:val="center"/>
        <w:outlineLvl w:val="1"/>
        <w:rPr>
          <w:rFonts w:eastAsia="黑体"/>
          <w:b/>
          <w:bCs/>
          <w:sz w:val="32"/>
          <w:szCs w:val="32"/>
        </w:rPr>
      </w:pPr>
      <w:bookmarkStart w:id="33" w:name="_Toc134992273"/>
      <w:r>
        <w:rPr>
          <w:rFonts w:eastAsia="黑体" w:hint="eastAsia"/>
          <w:b/>
          <w:bCs/>
          <w:sz w:val="32"/>
          <w:szCs w:val="32"/>
        </w:rPr>
        <w:t>配合饲料和冰鲜鱼对大口黑鲈生长和品质的影响</w:t>
      </w:r>
      <w:bookmarkEnd w:id="33"/>
    </w:p>
    <w:p w14:paraId="1E6D3C28" w14:textId="77777777" w:rsidR="000B43BB" w:rsidRDefault="00000000">
      <w:pPr>
        <w:jc w:val="center"/>
        <w:rPr>
          <w:szCs w:val="21"/>
        </w:rPr>
      </w:pPr>
      <w:r>
        <w:rPr>
          <w:rFonts w:hint="eastAsia"/>
          <w:szCs w:val="21"/>
        </w:rPr>
        <w:t>邵俊杰</w:t>
      </w:r>
      <w:r>
        <w:rPr>
          <w:szCs w:val="21"/>
          <w:vertAlign w:val="superscript"/>
        </w:rPr>
        <w:t>1</w:t>
      </w:r>
      <w:r>
        <w:rPr>
          <w:szCs w:val="21"/>
        </w:rPr>
        <w:t>钟立强</w:t>
      </w:r>
      <w:r>
        <w:rPr>
          <w:szCs w:val="21"/>
          <w:vertAlign w:val="superscript"/>
        </w:rPr>
        <w:t>1</w:t>
      </w:r>
      <w:r>
        <w:rPr>
          <w:szCs w:val="21"/>
        </w:rPr>
        <w:t>朱昱璇</w:t>
      </w:r>
      <w:r>
        <w:rPr>
          <w:szCs w:val="21"/>
          <w:vertAlign w:val="superscript"/>
        </w:rPr>
        <w:t>2</w:t>
      </w:r>
      <w:r>
        <w:rPr>
          <w:szCs w:val="21"/>
        </w:rPr>
        <w:t>张</w:t>
      </w:r>
      <w:proofErr w:type="gramStart"/>
      <w:r>
        <w:rPr>
          <w:szCs w:val="21"/>
        </w:rPr>
        <w:t>世</w:t>
      </w:r>
      <w:proofErr w:type="gramEnd"/>
      <w:r>
        <w:rPr>
          <w:szCs w:val="21"/>
        </w:rPr>
        <w:t>勇</w:t>
      </w:r>
      <w:r>
        <w:rPr>
          <w:szCs w:val="21"/>
          <w:vertAlign w:val="superscript"/>
        </w:rPr>
        <w:t>1</w:t>
      </w:r>
      <w:r>
        <w:rPr>
          <w:szCs w:val="21"/>
        </w:rPr>
        <w:t>万金娟</w:t>
      </w:r>
      <w:r>
        <w:rPr>
          <w:szCs w:val="21"/>
          <w:vertAlign w:val="superscript"/>
        </w:rPr>
        <w:t>1</w:t>
      </w:r>
      <w:proofErr w:type="gramStart"/>
      <w:r>
        <w:rPr>
          <w:szCs w:val="21"/>
        </w:rPr>
        <w:t>陈风蔚</w:t>
      </w:r>
      <w:r>
        <w:rPr>
          <w:szCs w:val="21"/>
          <w:vertAlign w:val="superscript"/>
        </w:rPr>
        <w:t>1</w:t>
      </w:r>
      <w:r>
        <w:rPr>
          <w:szCs w:val="21"/>
        </w:rPr>
        <w:t>张</w:t>
      </w:r>
      <w:proofErr w:type="gramEnd"/>
      <w:r>
        <w:rPr>
          <w:szCs w:val="21"/>
        </w:rPr>
        <w:t>美琴</w:t>
      </w:r>
      <w:r>
        <w:rPr>
          <w:szCs w:val="21"/>
          <w:vertAlign w:val="superscript"/>
        </w:rPr>
        <w:t>1</w:t>
      </w:r>
      <w:proofErr w:type="gramStart"/>
      <w:r>
        <w:rPr>
          <w:szCs w:val="21"/>
        </w:rPr>
        <w:t>陈校辉</w:t>
      </w:r>
      <w:proofErr w:type="gramEnd"/>
      <w:r>
        <w:rPr>
          <w:szCs w:val="21"/>
          <w:vertAlign w:val="superscript"/>
        </w:rPr>
        <w:t>1</w:t>
      </w:r>
      <w:r>
        <w:rPr>
          <w:rFonts w:hint="eastAsia"/>
          <w:szCs w:val="21"/>
        </w:rPr>
        <w:t>刘国兴</w:t>
      </w:r>
      <w:r>
        <w:rPr>
          <w:szCs w:val="21"/>
          <w:vertAlign w:val="superscript"/>
        </w:rPr>
        <w:t>1</w:t>
      </w:r>
      <w:r>
        <w:rPr>
          <w:szCs w:val="21"/>
        </w:rPr>
        <w:t>王明华</w:t>
      </w:r>
      <w:r>
        <w:rPr>
          <w:szCs w:val="21"/>
          <w:vertAlign w:val="superscript"/>
        </w:rPr>
        <w:t>1</w:t>
      </w:r>
    </w:p>
    <w:p w14:paraId="5FA99AED" w14:textId="5E0565CF" w:rsidR="000B43BB" w:rsidRPr="00C41864" w:rsidRDefault="00000000">
      <w:pPr>
        <w:rPr>
          <w:szCs w:val="21"/>
        </w:rPr>
      </w:pPr>
      <w:r w:rsidRPr="00C41864">
        <w:rPr>
          <w:szCs w:val="21"/>
        </w:rPr>
        <w:t>(1.</w:t>
      </w:r>
      <w:r w:rsidRPr="00C41864">
        <w:rPr>
          <w:szCs w:val="21"/>
        </w:rPr>
        <w:t>江苏省淡水水产研究所</w:t>
      </w:r>
      <w:r w:rsidRPr="00C41864">
        <w:rPr>
          <w:szCs w:val="21"/>
        </w:rPr>
        <w:t>,</w:t>
      </w:r>
      <w:r w:rsidR="00C41864" w:rsidRPr="00C41864">
        <w:rPr>
          <w:szCs w:val="21"/>
        </w:rPr>
        <w:t xml:space="preserve"> </w:t>
      </w:r>
      <w:r w:rsidRPr="00C41864">
        <w:rPr>
          <w:szCs w:val="21"/>
        </w:rPr>
        <w:t>苏</w:t>
      </w:r>
      <w:r w:rsidRPr="00C41864">
        <w:rPr>
          <w:szCs w:val="21"/>
        </w:rPr>
        <w:t xml:space="preserve"> </w:t>
      </w:r>
      <w:r w:rsidRPr="00C41864">
        <w:rPr>
          <w:szCs w:val="21"/>
        </w:rPr>
        <w:t>南京</w:t>
      </w:r>
      <w:r w:rsidRPr="00C41864">
        <w:rPr>
          <w:szCs w:val="21"/>
        </w:rPr>
        <w:t>210017;</w:t>
      </w:r>
      <w:r w:rsidR="00C41864" w:rsidRPr="00C41864">
        <w:rPr>
          <w:szCs w:val="21"/>
        </w:rPr>
        <w:t xml:space="preserve"> </w:t>
      </w:r>
      <w:r w:rsidRPr="00C41864">
        <w:rPr>
          <w:szCs w:val="21"/>
        </w:rPr>
        <w:t>2.</w:t>
      </w:r>
      <w:r w:rsidRPr="00C41864">
        <w:rPr>
          <w:szCs w:val="21"/>
        </w:rPr>
        <w:t>生态环境部南京环境科学研究所</w:t>
      </w:r>
      <w:r w:rsidRPr="00C41864">
        <w:rPr>
          <w:szCs w:val="21"/>
        </w:rPr>
        <w:t>,</w:t>
      </w:r>
      <w:r w:rsidR="00C41864" w:rsidRPr="00C41864">
        <w:rPr>
          <w:szCs w:val="21"/>
        </w:rPr>
        <w:t xml:space="preserve"> </w:t>
      </w:r>
      <w:r w:rsidRPr="00C41864">
        <w:rPr>
          <w:szCs w:val="21"/>
        </w:rPr>
        <w:t>国家环境保护农药环境评价与污染控制重点实验室</w:t>
      </w:r>
      <w:r w:rsidRPr="00C41864">
        <w:rPr>
          <w:szCs w:val="21"/>
        </w:rPr>
        <w:t>,</w:t>
      </w:r>
      <w:r w:rsidR="00C41864" w:rsidRPr="00C41864">
        <w:rPr>
          <w:szCs w:val="21"/>
        </w:rPr>
        <w:t xml:space="preserve"> </w:t>
      </w:r>
      <w:r w:rsidRPr="00C41864">
        <w:rPr>
          <w:szCs w:val="21"/>
        </w:rPr>
        <w:t>苏</w:t>
      </w:r>
      <w:r w:rsidRPr="00C41864">
        <w:rPr>
          <w:szCs w:val="21"/>
        </w:rPr>
        <w:t xml:space="preserve"> </w:t>
      </w:r>
      <w:r w:rsidRPr="00C41864">
        <w:rPr>
          <w:szCs w:val="21"/>
        </w:rPr>
        <w:t>南京</w:t>
      </w:r>
      <w:r w:rsidRPr="00C41864">
        <w:rPr>
          <w:szCs w:val="21"/>
        </w:rPr>
        <w:t xml:space="preserve"> 210042)</w:t>
      </w:r>
    </w:p>
    <w:p w14:paraId="08A9727B" w14:textId="68D3E165" w:rsidR="000B43BB" w:rsidRPr="00C41864" w:rsidRDefault="00000000">
      <w:pPr>
        <w:rPr>
          <w:szCs w:val="21"/>
        </w:rPr>
      </w:pPr>
      <w:r w:rsidRPr="00C41864">
        <w:rPr>
          <w:b/>
          <w:bCs/>
          <w:szCs w:val="21"/>
        </w:rPr>
        <w:t>摘要</w:t>
      </w:r>
      <w:r w:rsidRPr="00C41864">
        <w:rPr>
          <w:b/>
          <w:bCs/>
          <w:szCs w:val="21"/>
        </w:rPr>
        <w:t xml:space="preserve">: </w:t>
      </w:r>
      <w:r w:rsidRPr="00C41864">
        <w:rPr>
          <w:szCs w:val="21"/>
        </w:rPr>
        <w:t>为探究不同来源饲料对大口黑鲈生长和肌肉品质的影响</w:t>
      </w:r>
      <w:r w:rsidRPr="00C41864">
        <w:rPr>
          <w:szCs w:val="21"/>
        </w:rPr>
        <w:t>,</w:t>
      </w:r>
      <w:r w:rsidR="00C41864" w:rsidRPr="00C41864">
        <w:rPr>
          <w:szCs w:val="21"/>
        </w:rPr>
        <w:t xml:space="preserve"> </w:t>
      </w:r>
      <w:r w:rsidRPr="00C41864">
        <w:rPr>
          <w:szCs w:val="21"/>
        </w:rPr>
        <w:t>选取投喂配合饲料、冰鲜鱼、混合饲料</w:t>
      </w:r>
      <w:r w:rsidRPr="00C41864">
        <w:rPr>
          <w:szCs w:val="21"/>
        </w:rPr>
        <w:t>(</w:t>
      </w:r>
      <w:r w:rsidRPr="00C41864">
        <w:rPr>
          <w:szCs w:val="21"/>
        </w:rPr>
        <w:t>配合饲料与冰鲜鱼质量比为</w:t>
      </w:r>
      <w:r w:rsidRPr="00C41864">
        <w:rPr>
          <w:szCs w:val="21"/>
        </w:rPr>
        <w:t>1:1)</w:t>
      </w:r>
      <w:r w:rsidRPr="00C41864">
        <w:rPr>
          <w:szCs w:val="21"/>
        </w:rPr>
        <w:t>的大口黑鲈</w:t>
      </w:r>
      <w:r w:rsidRPr="00C41864">
        <w:rPr>
          <w:szCs w:val="21"/>
        </w:rPr>
        <w:t>,</w:t>
      </w:r>
      <w:r w:rsidR="00C41864" w:rsidRPr="00C41864">
        <w:rPr>
          <w:szCs w:val="21"/>
        </w:rPr>
        <w:t xml:space="preserve"> </w:t>
      </w:r>
      <w:r w:rsidRPr="00C41864">
        <w:rPr>
          <w:szCs w:val="21"/>
        </w:rPr>
        <w:t>对其生长状况</w:t>
      </w:r>
      <w:r w:rsidRPr="00C41864">
        <w:rPr>
          <w:szCs w:val="21"/>
        </w:rPr>
        <w:t>,</w:t>
      </w:r>
      <w:r w:rsidR="00C41864" w:rsidRPr="00C41864">
        <w:rPr>
          <w:szCs w:val="21"/>
        </w:rPr>
        <w:t xml:space="preserve"> </w:t>
      </w:r>
      <w:r w:rsidRPr="00C41864">
        <w:rPr>
          <w:szCs w:val="21"/>
        </w:rPr>
        <w:t>以及肌肉营养成分、颜色、持水力、</w:t>
      </w:r>
      <w:proofErr w:type="gramStart"/>
      <w:r w:rsidRPr="00C41864">
        <w:rPr>
          <w:szCs w:val="21"/>
        </w:rPr>
        <w:t>质构特性</w:t>
      </w:r>
      <w:proofErr w:type="gramEnd"/>
      <w:r w:rsidRPr="00C41864">
        <w:rPr>
          <w:szCs w:val="21"/>
        </w:rPr>
        <w:t>和肌纤维特性进行分析。试验结果显示</w:t>
      </w:r>
      <w:r w:rsidRPr="00C41864">
        <w:rPr>
          <w:szCs w:val="21"/>
        </w:rPr>
        <w:t>:</w:t>
      </w:r>
      <w:r w:rsidRPr="00C41864">
        <w:rPr>
          <w:szCs w:val="21"/>
        </w:rPr>
        <w:t>冰鲜鱼组大口</w:t>
      </w:r>
      <w:proofErr w:type="gramStart"/>
      <w:r w:rsidRPr="00C41864">
        <w:rPr>
          <w:szCs w:val="21"/>
        </w:rPr>
        <w:t>黑鲈的生长</w:t>
      </w:r>
      <w:proofErr w:type="gramEnd"/>
      <w:r w:rsidRPr="00C41864">
        <w:rPr>
          <w:szCs w:val="21"/>
        </w:rPr>
        <w:t>性能显著优于配合饲料组</w:t>
      </w:r>
      <w:r w:rsidRPr="00C41864">
        <w:rPr>
          <w:szCs w:val="21"/>
        </w:rPr>
        <w:t>,</w:t>
      </w:r>
      <w:r w:rsidRPr="00C41864">
        <w:rPr>
          <w:szCs w:val="21"/>
        </w:rPr>
        <w:t>混合饲料组介于两者之间</w:t>
      </w:r>
      <w:r w:rsidRPr="00C41864">
        <w:rPr>
          <w:szCs w:val="21"/>
        </w:rPr>
        <w:t>,</w:t>
      </w:r>
      <w:r w:rsidR="00C41864" w:rsidRPr="00C41864">
        <w:rPr>
          <w:szCs w:val="21"/>
        </w:rPr>
        <w:t xml:space="preserve"> </w:t>
      </w:r>
      <w:r w:rsidRPr="00C41864">
        <w:rPr>
          <w:szCs w:val="21"/>
        </w:rPr>
        <w:t>但配合饲料组具有更低的饵料系数</w:t>
      </w:r>
      <w:r w:rsidRPr="00C41864">
        <w:rPr>
          <w:szCs w:val="21"/>
        </w:rPr>
        <w:t>;</w:t>
      </w:r>
      <w:r w:rsidR="00C41864" w:rsidRPr="00C41864">
        <w:rPr>
          <w:szCs w:val="21"/>
        </w:rPr>
        <w:t xml:space="preserve"> </w:t>
      </w:r>
      <w:r w:rsidRPr="00C41864">
        <w:rPr>
          <w:szCs w:val="21"/>
        </w:rPr>
        <w:t>与其他组相比</w:t>
      </w:r>
      <w:r w:rsidRPr="00C41864">
        <w:rPr>
          <w:szCs w:val="21"/>
        </w:rPr>
        <w:t>,</w:t>
      </w:r>
      <w:r w:rsidR="00C41864" w:rsidRPr="00C41864">
        <w:rPr>
          <w:szCs w:val="21"/>
        </w:rPr>
        <w:t xml:space="preserve"> </w:t>
      </w:r>
      <w:r w:rsidRPr="00C41864">
        <w:rPr>
          <w:szCs w:val="21"/>
        </w:rPr>
        <w:t>冰鲜鱼组肌肉的粗脂肪含量更高</w:t>
      </w:r>
      <w:r w:rsidRPr="00C41864">
        <w:rPr>
          <w:szCs w:val="21"/>
        </w:rPr>
        <w:t>(</w:t>
      </w:r>
      <w:r w:rsidRPr="00C41864">
        <w:rPr>
          <w:i/>
          <w:iCs/>
          <w:szCs w:val="21"/>
        </w:rPr>
        <w:t>P</w:t>
      </w:r>
      <w:r w:rsidRPr="00C41864">
        <w:rPr>
          <w:szCs w:val="21"/>
        </w:rPr>
        <w:t>&lt;0.05);</w:t>
      </w:r>
      <w:r w:rsidRPr="00C41864">
        <w:rPr>
          <w:szCs w:val="21"/>
        </w:rPr>
        <w:t>冰鲜鱼组肌肉</w:t>
      </w:r>
      <w:proofErr w:type="gramStart"/>
      <w:r w:rsidRPr="00C41864">
        <w:rPr>
          <w:szCs w:val="21"/>
        </w:rPr>
        <w:t>的红度值</w:t>
      </w:r>
      <w:proofErr w:type="gramEnd"/>
      <w:r w:rsidRPr="00C41864">
        <w:rPr>
          <w:szCs w:val="21"/>
        </w:rPr>
        <w:t>(</w:t>
      </w:r>
      <w:r w:rsidRPr="00C41864">
        <w:rPr>
          <w:i/>
          <w:iCs/>
          <w:szCs w:val="21"/>
        </w:rPr>
        <w:t>a</w:t>
      </w:r>
      <w:r w:rsidRPr="00C41864">
        <w:rPr>
          <w:szCs w:val="21"/>
        </w:rPr>
        <w:t>*)</w:t>
      </w:r>
      <w:r w:rsidRPr="00C41864">
        <w:rPr>
          <w:szCs w:val="21"/>
        </w:rPr>
        <w:t>最高</w:t>
      </w:r>
      <w:r w:rsidRPr="00C41864">
        <w:rPr>
          <w:szCs w:val="21"/>
        </w:rPr>
        <w:t>(6.51±1.10),</w:t>
      </w:r>
      <w:r w:rsidR="00C41864" w:rsidRPr="00C41864">
        <w:rPr>
          <w:szCs w:val="21"/>
        </w:rPr>
        <w:t xml:space="preserve"> </w:t>
      </w:r>
      <w:r w:rsidRPr="00C41864">
        <w:rPr>
          <w:szCs w:val="21"/>
        </w:rPr>
        <w:t>黄度值</w:t>
      </w:r>
      <w:r w:rsidRPr="00C41864">
        <w:rPr>
          <w:szCs w:val="21"/>
        </w:rPr>
        <w:t>(</w:t>
      </w:r>
      <w:r w:rsidRPr="00C41864">
        <w:rPr>
          <w:i/>
          <w:iCs/>
          <w:szCs w:val="21"/>
        </w:rPr>
        <w:t>b</w:t>
      </w:r>
      <w:r w:rsidRPr="00C41864">
        <w:rPr>
          <w:szCs w:val="21"/>
        </w:rPr>
        <w:t>*)</w:t>
      </w:r>
      <w:r w:rsidRPr="00C41864">
        <w:rPr>
          <w:szCs w:val="21"/>
        </w:rPr>
        <w:t>最低</w:t>
      </w:r>
      <w:r w:rsidRPr="00C41864">
        <w:rPr>
          <w:szCs w:val="21"/>
        </w:rPr>
        <w:t>(4.81±0.69);</w:t>
      </w:r>
      <w:r w:rsidR="00C41864" w:rsidRPr="00C41864">
        <w:rPr>
          <w:szCs w:val="21"/>
        </w:rPr>
        <w:t xml:space="preserve"> </w:t>
      </w:r>
      <w:r w:rsidRPr="00C41864">
        <w:rPr>
          <w:szCs w:val="21"/>
        </w:rPr>
        <w:t>配合饲料组离心损失率、失水率显著高于冰鲜鱼组</w:t>
      </w:r>
      <w:r w:rsidRPr="00C41864">
        <w:rPr>
          <w:szCs w:val="21"/>
        </w:rPr>
        <w:t>(</w:t>
      </w:r>
      <w:r w:rsidRPr="00C41864">
        <w:rPr>
          <w:i/>
          <w:iCs/>
          <w:szCs w:val="21"/>
        </w:rPr>
        <w:t>P</w:t>
      </w:r>
      <w:r w:rsidRPr="00C41864">
        <w:rPr>
          <w:szCs w:val="21"/>
        </w:rPr>
        <w:t>&lt;0.05),</w:t>
      </w:r>
      <w:r w:rsidR="00C41864" w:rsidRPr="00C41864">
        <w:rPr>
          <w:szCs w:val="21"/>
        </w:rPr>
        <w:t xml:space="preserve"> </w:t>
      </w:r>
      <w:r w:rsidRPr="00C41864">
        <w:rPr>
          <w:szCs w:val="21"/>
        </w:rPr>
        <w:t>且其</w:t>
      </w:r>
      <w:proofErr w:type="gramStart"/>
      <w:r w:rsidRPr="00C41864">
        <w:rPr>
          <w:szCs w:val="21"/>
        </w:rPr>
        <w:t>熟肉率</w:t>
      </w:r>
      <w:proofErr w:type="gramEnd"/>
      <w:r w:rsidRPr="00C41864">
        <w:rPr>
          <w:szCs w:val="21"/>
        </w:rPr>
        <w:t>仅</w:t>
      </w:r>
      <w:r w:rsidRPr="00C41864">
        <w:rPr>
          <w:szCs w:val="21"/>
        </w:rPr>
        <w:t>73.15%,</w:t>
      </w:r>
      <w:r w:rsidR="00C41864" w:rsidRPr="00C41864">
        <w:rPr>
          <w:szCs w:val="21"/>
        </w:rPr>
        <w:t xml:space="preserve"> </w:t>
      </w:r>
      <w:r w:rsidRPr="00C41864">
        <w:rPr>
          <w:szCs w:val="21"/>
        </w:rPr>
        <w:t>显著低于混合饲料组</w:t>
      </w:r>
      <w:r w:rsidRPr="00C41864">
        <w:rPr>
          <w:szCs w:val="21"/>
        </w:rPr>
        <w:t>(78.04%)</w:t>
      </w:r>
      <w:r w:rsidRPr="00C41864">
        <w:rPr>
          <w:szCs w:val="21"/>
        </w:rPr>
        <w:t>和冰鲜鱼组</w:t>
      </w:r>
      <w:r w:rsidRPr="00C41864">
        <w:rPr>
          <w:szCs w:val="21"/>
        </w:rPr>
        <w:t>(77.81%)(</w:t>
      </w:r>
      <w:r w:rsidRPr="00C41864">
        <w:rPr>
          <w:i/>
          <w:iCs/>
          <w:szCs w:val="21"/>
        </w:rPr>
        <w:t>P</w:t>
      </w:r>
      <w:r w:rsidRPr="00C41864">
        <w:rPr>
          <w:szCs w:val="21"/>
        </w:rPr>
        <w:t>&lt;0.05);</w:t>
      </w:r>
      <w:r w:rsidR="00C41864" w:rsidRPr="00C41864">
        <w:rPr>
          <w:szCs w:val="21"/>
        </w:rPr>
        <w:t xml:space="preserve"> </w:t>
      </w:r>
      <w:r w:rsidRPr="00C41864">
        <w:rPr>
          <w:szCs w:val="21"/>
        </w:rPr>
        <w:t>冰鲜鱼组大口黑鲈肌肉的硬度、咀嚼性均显著高于配合饲料组和混合饲料组</w:t>
      </w:r>
      <w:r w:rsidRPr="00C41864">
        <w:rPr>
          <w:szCs w:val="21"/>
        </w:rPr>
        <w:t>(</w:t>
      </w:r>
      <w:r w:rsidRPr="00C41864">
        <w:rPr>
          <w:i/>
          <w:iCs/>
          <w:szCs w:val="21"/>
        </w:rPr>
        <w:t>P</w:t>
      </w:r>
      <w:r w:rsidRPr="00C41864">
        <w:rPr>
          <w:szCs w:val="21"/>
        </w:rPr>
        <w:t>&lt;0.05);</w:t>
      </w:r>
      <w:r w:rsidRPr="00C41864">
        <w:rPr>
          <w:szCs w:val="21"/>
        </w:rPr>
        <w:t>与配合饲料组相比</w:t>
      </w:r>
      <w:r w:rsidRPr="00C41864">
        <w:rPr>
          <w:szCs w:val="21"/>
        </w:rPr>
        <w:t>,</w:t>
      </w:r>
      <w:r w:rsidR="00C41864" w:rsidRPr="00C41864">
        <w:rPr>
          <w:szCs w:val="21"/>
        </w:rPr>
        <w:t xml:space="preserve"> </w:t>
      </w:r>
      <w:r w:rsidRPr="00C41864">
        <w:rPr>
          <w:szCs w:val="21"/>
        </w:rPr>
        <w:t>冰鲜鱼组和混合饲料组大口黑鲈肌纤维直径更小、密度更高。试验结果表明</w:t>
      </w:r>
      <w:r w:rsidRPr="00C41864">
        <w:rPr>
          <w:szCs w:val="21"/>
        </w:rPr>
        <w:t>,</w:t>
      </w:r>
      <w:r w:rsidR="00C41864" w:rsidRPr="00C41864">
        <w:rPr>
          <w:szCs w:val="21"/>
        </w:rPr>
        <w:t xml:space="preserve"> </w:t>
      </w:r>
      <w:r w:rsidRPr="00C41864">
        <w:rPr>
          <w:szCs w:val="21"/>
        </w:rPr>
        <w:t>在本试验条件下</w:t>
      </w:r>
      <w:r w:rsidRPr="00C41864">
        <w:rPr>
          <w:szCs w:val="21"/>
        </w:rPr>
        <w:t>,</w:t>
      </w:r>
      <w:r w:rsidR="00C41864" w:rsidRPr="00C41864">
        <w:rPr>
          <w:szCs w:val="21"/>
        </w:rPr>
        <w:t xml:space="preserve"> </w:t>
      </w:r>
      <w:r w:rsidRPr="00C41864">
        <w:rPr>
          <w:szCs w:val="21"/>
        </w:rPr>
        <w:t>冰鲜鱼更利于大口</w:t>
      </w:r>
      <w:proofErr w:type="gramStart"/>
      <w:r w:rsidRPr="00C41864">
        <w:rPr>
          <w:szCs w:val="21"/>
        </w:rPr>
        <w:t>黑鲈的生长</w:t>
      </w:r>
      <w:proofErr w:type="gramEnd"/>
      <w:r w:rsidRPr="00C41864">
        <w:rPr>
          <w:szCs w:val="21"/>
        </w:rPr>
        <w:t>和肌肉品质的提高</w:t>
      </w:r>
      <w:r w:rsidRPr="00C41864">
        <w:rPr>
          <w:szCs w:val="21"/>
        </w:rPr>
        <w:t>,</w:t>
      </w:r>
      <w:r w:rsidR="00C41864" w:rsidRPr="00C41864">
        <w:rPr>
          <w:szCs w:val="21"/>
        </w:rPr>
        <w:t xml:space="preserve"> </w:t>
      </w:r>
      <w:r w:rsidRPr="00C41864">
        <w:rPr>
          <w:szCs w:val="21"/>
        </w:rPr>
        <w:t>但配合饲料组的饵料系数更低</w:t>
      </w:r>
      <w:r w:rsidRPr="00C41864">
        <w:rPr>
          <w:szCs w:val="21"/>
        </w:rPr>
        <w:t>,</w:t>
      </w:r>
      <w:r w:rsidR="00C41864" w:rsidRPr="00C41864">
        <w:rPr>
          <w:szCs w:val="21"/>
        </w:rPr>
        <w:t xml:space="preserve"> </w:t>
      </w:r>
      <w:r w:rsidRPr="00C41864">
        <w:rPr>
          <w:szCs w:val="21"/>
        </w:rPr>
        <w:t>饲料利用率更高。因此</w:t>
      </w:r>
      <w:r w:rsidRPr="00C41864">
        <w:rPr>
          <w:szCs w:val="21"/>
        </w:rPr>
        <w:t>,</w:t>
      </w:r>
      <w:r w:rsidR="00C41864" w:rsidRPr="00C41864">
        <w:rPr>
          <w:szCs w:val="21"/>
        </w:rPr>
        <w:t xml:space="preserve"> </w:t>
      </w:r>
      <w:r w:rsidRPr="00C41864">
        <w:rPr>
          <w:szCs w:val="21"/>
        </w:rPr>
        <w:t>建议从冰鲜鱼的营养组成、大口</w:t>
      </w:r>
      <w:proofErr w:type="gramStart"/>
      <w:r w:rsidRPr="00C41864">
        <w:rPr>
          <w:szCs w:val="21"/>
        </w:rPr>
        <w:t>黑鲈的营养</w:t>
      </w:r>
      <w:proofErr w:type="gramEnd"/>
      <w:r w:rsidRPr="00C41864">
        <w:rPr>
          <w:szCs w:val="21"/>
        </w:rPr>
        <w:t>需求和生理特征等角度</w:t>
      </w:r>
      <w:r w:rsidRPr="00C41864">
        <w:rPr>
          <w:szCs w:val="21"/>
        </w:rPr>
        <w:t>,</w:t>
      </w:r>
      <w:r w:rsidR="00C41864" w:rsidRPr="00C41864">
        <w:rPr>
          <w:szCs w:val="21"/>
        </w:rPr>
        <w:t xml:space="preserve"> </w:t>
      </w:r>
      <w:r w:rsidRPr="00C41864">
        <w:rPr>
          <w:szCs w:val="21"/>
        </w:rPr>
        <w:t>深入开展大口黑</w:t>
      </w:r>
      <w:proofErr w:type="gramStart"/>
      <w:r w:rsidRPr="00C41864">
        <w:rPr>
          <w:szCs w:val="21"/>
        </w:rPr>
        <w:t>鲈配合</w:t>
      </w:r>
      <w:proofErr w:type="gramEnd"/>
      <w:r w:rsidRPr="00C41864">
        <w:rPr>
          <w:szCs w:val="21"/>
        </w:rPr>
        <w:t>饲料的研发</w:t>
      </w:r>
      <w:r w:rsidRPr="00C41864">
        <w:rPr>
          <w:szCs w:val="21"/>
        </w:rPr>
        <w:t>,</w:t>
      </w:r>
      <w:r w:rsidR="00C41864" w:rsidRPr="00C41864">
        <w:rPr>
          <w:szCs w:val="21"/>
        </w:rPr>
        <w:t xml:space="preserve"> </w:t>
      </w:r>
      <w:r w:rsidRPr="00C41864">
        <w:rPr>
          <w:szCs w:val="21"/>
        </w:rPr>
        <w:t>以降低对冰鲜鱼的依赖</w:t>
      </w:r>
      <w:r w:rsidRPr="00C41864">
        <w:rPr>
          <w:szCs w:val="21"/>
        </w:rPr>
        <w:t>,</w:t>
      </w:r>
      <w:r w:rsidR="00C41864" w:rsidRPr="00C41864">
        <w:rPr>
          <w:szCs w:val="21"/>
        </w:rPr>
        <w:t xml:space="preserve"> </w:t>
      </w:r>
      <w:r w:rsidRPr="00C41864">
        <w:rPr>
          <w:szCs w:val="21"/>
        </w:rPr>
        <w:t>促进大口黑</w:t>
      </w:r>
      <w:proofErr w:type="gramStart"/>
      <w:r w:rsidRPr="00C41864">
        <w:rPr>
          <w:szCs w:val="21"/>
        </w:rPr>
        <w:t>鲈产业</w:t>
      </w:r>
      <w:proofErr w:type="gramEnd"/>
      <w:r w:rsidRPr="00C41864">
        <w:rPr>
          <w:szCs w:val="21"/>
        </w:rPr>
        <w:t>持续健康发展。</w:t>
      </w:r>
    </w:p>
    <w:p w14:paraId="6799A03D" w14:textId="3BF4600D" w:rsidR="000B43BB" w:rsidRPr="00C41864" w:rsidRDefault="00000000">
      <w:pPr>
        <w:rPr>
          <w:szCs w:val="21"/>
        </w:rPr>
      </w:pPr>
      <w:r w:rsidRPr="00C41864">
        <w:rPr>
          <w:b/>
          <w:bCs/>
          <w:szCs w:val="21"/>
        </w:rPr>
        <w:t>关键词</w:t>
      </w:r>
      <w:r w:rsidRPr="00C41864">
        <w:rPr>
          <w:b/>
          <w:bCs/>
          <w:szCs w:val="21"/>
        </w:rPr>
        <w:t xml:space="preserve">: </w:t>
      </w:r>
      <w:r w:rsidRPr="00C41864">
        <w:rPr>
          <w:szCs w:val="21"/>
        </w:rPr>
        <w:t>大口黑鲈</w:t>
      </w:r>
      <w:r w:rsidRPr="00C41864">
        <w:rPr>
          <w:szCs w:val="21"/>
        </w:rPr>
        <w:t>;</w:t>
      </w:r>
      <w:r w:rsidR="00C41864" w:rsidRPr="00C41864">
        <w:rPr>
          <w:szCs w:val="21"/>
        </w:rPr>
        <w:t xml:space="preserve"> </w:t>
      </w:r>
      <w:r w:rsidRPr="00C41864">
        <w:rPr>
          <w:szCs w:val="21"/>
        </w:rPr>
        <w:t>配合饲料</w:t>
      </w:r>
      <w:r w:rsidRPr="00C41864">
        <w:rPr>
          <w:szCs w:val="21"/>
        </w:rPr>
        <w:t>;</w:t>
      </w:r>
      <w:r w:rsidR="00C41864" w:rsidRPr="00C41864">
        <w:rPr>
          <w:szCs w:val="21"/>
        </w:rPr>
        <w:t xml:space="preserve"> </w:t>
      </w:r>
      <w:r w:rsidRPr="00C41864">
        <w:rPr>
          <w:szCs w:val="21"/>
        </w:rPr>
        <w:t>冰鲜鱼</w:t>
      </w:r>
      <w:r w:rsidRPr="00C41864">
        <w:rPr>
          <w:szCs w:val="21"/>
        </w:rPr>
        <w:t>;</w:t>
      </w:r>
      <w:r w:rsidR="00C41864" w:rsidRPr="00C41864">
        <w:rPr>
          <w:szCs w:val="21"/>
        </w:rPr>
        <w:t xml:space="preserve"> </w:t>
      </w:r>
      <w:r w:rsidRPr="00C41864">
        <w:rPr>
          <w:szCs w:val="21"/>
        </w:rPr>
        <w:t>生长特性</w:t>
      </w:r>
      <w:r w:rsidRPr="00C41864">
        <w:rPr>
          <w:szCs w:val="21"/>
        </w:rPr>
        <w:t>;</w:t>
      </w:r>
      <w:r w:rsidR="00C41864" w:rsidRPr="00C41864">
        <w:rPr>
          <w:szCs w:val="21"/>
        </w:rPr>
        <w:t xml:space="preserve"> </w:t>
      </w:r>
      <w:r w:rsidRPr="00C41864">
        <w:rPr>
          <w:szCs w:val="21"/>
        </w:rPr>
        <w:t>肌肉品质</w:t>
      </w:r>
    </w:p>
    <w:p w14:paraId="0BA52FE9" w14:textId="77777777" w:rsidR="000B43BB" w:rsidRDefault="00000000">
      <w:pPr>
        <w:jc w:val="center"/>
        <w:rPr>
          <w:b/>
          <w:bCs/>
          <w:sz w:val="24"/>
        </w:rPr>
      </w:pPr>
      <w:r>
        <w:rPr>
          <w:b/>
          <w:bCs/>
          <w:sz w:val="24"/>
        </w:rPr>
        <w:t xml:space="preserve">Effects of Formulated Feed and Chilled Trash Fish on Growth Performance and Meat Quality of Largemouth Bass </w:t>
      </w:r>
      <w:r>
        <w:rPr>
          <w:b/>
          <w:bCs/>
          <w:i/>
          <w:iCs/>
          <w:sz w:val="24"/>
        </w:rPr>
        <w:t xml:space="preserve">Micropterus </w:t>
      </w:r>
      <w:proofErr w:type="spellStart"/>
      <w:r>
        <w:rPr>
          <w:b/>
          <w:bCs/>
          <w:i/>
          <w:iCs/>
          <w:sz w:val="24"/>
        </w:rPr>
        <w:t>salmoides</w:t>
      </w:r>
      <w:proofErr w:type="spellEnd"/>
    </w:p>
    <w:p w14:paraId="5B2BB8C3" w14:textId="77777777" w:rsidR="000B43BB" w:rsidRDefault="00000000">
      <w:pPr>
        <w:jc w:val="center"/>
        <w:rPr>
          <w:szCs w:val="21"/>
        </w:rPr>
      </w:pPr>
      <w:r>
        <w:rPr>
          <w:szCs w:val="21"/>
        </w:rPr>
        <w:t>SHAO Junjie</w:t>
      </w:r>
      <w:r>
        <w:rPr>
          <w:szCs w:val="21"/>
          <w:vertAlign w:val="superscript"/>
        </w:rPr>
        <w:t>1</w:t>
      </w:r>
      <w:r>
        <w:rPr>
          <w:szCs w:val="21"/>
        </w:rPr>
        <w:t xml:space="preserve"> ZHONG Liqiang</w:t>
      </w:r>
      <w:r>
        <w:rPr>
          <w:szCs w:val="21"/>
          <w:vertAlign w:val="superscript"/>
        </w:rPr>
        <w:t>1</w:t>
      </w:r>
      <w:r>
        <w:rPr>
          <w:szCs w:val="21"/>
        </w:rPr>
        <w:t xml:space="preserve"> ZHU Yuxuan</w:t>
      </w:r>
      <w:r>
        <w:rPr>
          <w:szCs w:val="21"/>
          <w:vertAlign w:val="superscript"/>
        </w:rPr>
        <w:t>2</w:t>
      </w:r>
      <w:r>
        <w:rPr>
          <w:szCs w:val="21"/>
        </w:rPr>
        <w:t xml:space="preserve"> ZHANG Shiyong</w:t>
      </w:r>
      <w:r>
        <w:rPr>
          <w:szCs w:val="21"/>
          <w:vertAlign w:val="superscript"/>
        </w:rPr>
        <w:t>1</w:t>
      </w:r>
      <w:r>
        <w:rPr>
          <w:szCs w:val="21"/>
        </w:rPr>
        <w:t xml:space="preserve"> WAN Jinjuan</w:t>
      </w:r>
      <w:r>
        <w:rPr>
          <w:szCs w:val="21"/>
          <w:vertAlign w:val="superscript"/>
        </w:rPr>
        <w:t>1</w:t>
      </w:r>
      <w:r>
        <w:rPr>
          <w:szCs w:val="21"/>
        </w:rPr>
        <w:t xml:space="preserve"> CHEN Fengwei</w:t>
      </w:r>
      <w:r>
        <w:rPr>
          <w:szCs w:val="21"/>
          <w:vertAlign w:val="superscript"/>
        </w:rPr>
        <w:t>1</w:t>
      </w:r>
    </w:p>
    <w:p w14:paraId="375BF6BE" w14:textId="77777777" w:rsidR="000B43BB" w:rsidRDefault="00000000">
      <w:pPr>
        <w:jc w:val="center"/>
        <w:rPr>
          <w:i/>
          <w:iCs/>
          <w:szCs w:val="21"/>
        </w:rPr>
      </w:pPr>
      <w:r>
        <w:rPr>
          <w:i/>
          <w:iCs/>
          <w:szCs w:val="21"/>
        </w:rPr>
        <w:t>(</w:t>
      </w:r>
      <w:proofErr w:type="gramStart"/>
      <w:r>
        <w:rPr>
          <w:i/>
          <w:iCs/>
          <w:szCs w:val="21"/>
        </w:rPr>
        <w:t>1.Freshwater</w:t>
      </w:r>
      <w:proofErr w:type="gramEnd"/>
      <w:r>
        <w:rPr>
          <w:i/>
          <w:iCs/>
          <w:szCs w:val="21"/>
        </w:rPr>
        <w:t xml:space="preserve"> Fisheries Research Institute of Jiangsu </w:t>
      </w:r>
      <w:proofErr w:type="spellStart"/>
      <w:r>
        <w:rPr>
          <w:i/>
          <w:iCs/>
          <w:szCs w:val="21"/>
        </w:rPr>
        <w:t>Province,Nanjing</w:t>
      </w:r>
      <w:proofErr w:type="spellEnd"/>
      <w:r>
        <w:rPr>
          <w:i/>
          <w:iCs/>
          <w:szCs w:val="21"/>
        </w:rPr>
        <w:t xml:space="preserve"> 210017, China: 2.Key Laboratory of Pesticide Environmental Assessment and Pollution </w:t>
      </w:r>
      <w:proofErr w:type="spellStart"/>
      <w:r>
        <w:rPr>
          <w:i/>
          <w:iCs/>
          <w:szCs w:val="21"/>
        </w:rPr>
        <w:t>Control,Nanjing</w:t>
      </w:r>
      <w:proofErr w:type="spellEnd"/>
      <w:r>
        <w:rPr>
          <w:i/>
          <w:iCs/>
          <w:szCs w:val="21"/>
        </w:rPr>
        <w:t xml:space="preserve"> Institute of Environmental </w:t>
      </w:r>
      <w:proofErr w:type="spellStart"/>
      <w:r>
        <w:rPr>
          <w:i/>
          <w:iCs/>
          <w:szCs w:val="21"/>
        </w:rPr>
        <w:t>Sciences,Ministry</w:t>
      </w:r>
      <w:proofErr w:type="spellEnd"/>
      <w:r>
        <w:rPr>
          <w:i/>
          <w:iCs/>
          <w:szCs w:val="21"/>
        </w:rPr>
        <w:t xml:space="preserve"> of Ecology and </w:t>
      </w:r>
      <w:proofErr w:type="spellStart"/>
      <w:r>
        <w:rPr>
          <w:i/>
          <w:iCs/>
          <w:szCs w:val="21"/>
        </w:rPr>
        <w:t>Environment,Nanjing</w:t>
      </w:r>
      <w:proofErr w:type="spellEnd"/>
      <w:r>
        <w:rPr>
          <w:i/>
          <w:iCs/>
          <w:szCs w:val="21"/>
        </w:rPr>
        <w:t xml:space="preserve"> 210042,China)</w:t>
      </w:r>
    </w:p>
    <w:p w14:paraId="5E15B20F" w14:textId="4E4FAB71" w:rsidR="000B43BB" w:rsidRDefault="00000000">
      <w:pPr>
        <w:rPr>
          <w:szCs w:val="21"/>
        </w:rPr>
      </w:pPr>
      <w:r>
        <w:rPr>
          <w:b/>
          <w:bCs/>
          <w:szCs w:val="21"/>
        </w:rPr>
        <w:t xml:space="preserve">Abstract: </w:t>
      </w:r>
      <w:r>
        <w:rPr>
          <w:szCs w:val="21"/>
        </w:rPr>
        <w:t xml:space="preserve">To study the effects of different origins of feed on growth and meat quality of largemouth bass </w:t>
      </w:r>
      <w:r>
        <w:rPr>
          <w:i/>
          <w:iCs/>
          <w:szCs w:val="21"/>
        </w:rPr>
        <w:t xml:space="preserve">Micropterus </w:t>
      </w:r>
      <w:proofErr w:type="spellStart"/>
      <w:r>
        <w:rPr>
          <w:i/>
          <w:iCs/>
          <w:szCs w:val="21"/>
        </w:rPr>
        <w:t>salmoides</w:t>
      </w:r>
      <w:r>
        <w:rPr>
          <w:szCs w:val="21"/>
        </w:rPr>
        <w:t>,the</w:t>
      </w:r>
      <w:proofErr w:type="spellEnd"/>
      <w:r>
        <w:rPr>
          <w:szCs w:val="21"/>
        </w:rPr>
        <w:t xml:space="preserve"> growth </w:t>
      </w:r>
      <w:proofErr w:type="spellStart"/>
      <w:r>
        <w:rPr>
          <w:szCs w:val="21"/>
        </w:rPr>
        <w:t>performance,and</w:t>
      </w:r>
      <w:proofErr w:type="spellEnd"/>
      <w:r>
        <w:rPr>
          <w:szCs w:val="21"/>
        </w:rPr>
        <w:t xml:space="preserve"> muscular nutritional </w:t>
      </w:r>
      <w:proofErr w:type="spellStart"/>
      <w:r>
        <w:rPr>
          <w:szCs w:val="21"/>
        </w:rPr>
        <w:t>composition,colour,water</w:t>
      </w:r>
      <w:proofErr w:type="spellEnd"/>
      <w:r>
        <w:rPr>
          <w:szCs w:val="21"/>
        </w:rPr>
        <w:t xml:space="preserve">-holding </w:t>
      </w:r>
      <w:proofErr w:type="spellStart"/>
      <w:r>
        <w:rPr>
          <w:szCs w:val="21"/>
        </w:rPr>
        <w:t>capacity,texture</w:t>
      </w:r>
      <w:proofErr w:type="spellEnd"/>
      <w:r>
        <w:rPr>
          <w:szCs w:val="21"/>
        </w:rPr>
        <w:t xml:space="preserve"> and myofibril characteristics were evaluated in largemouth bass fed with formulated </w:t>
      </w:r>
      <w:proofErr w:type="spellStart"/>
      <w:r>
        <w:rPr>
          <w:szCs w:val="21"/>
        </w:rPr>
        <w:t>feed,chilled</w:t>
      </w:r>
      <w:proofErr w:type="spellEnd"/>
      <w:r>
        <w:rPr>
          <w:szCs w:val="21"/>
        </w:rPr>
        <w:t xml:space="preserve"> trash fish and mixed feed (the mass ratio of formulated feed and trash fish at 1 : 1).The results showed that the fish in the chilled trash fish group behaved significantly better than formulated feed group on </w:t>
      </w:r>
      <w:proofErr w:type="spellStart"/>
      <w:r>
        <w:rPr>
          <w:szCs w:val="21"/>
        </w:rPr>
        <w:t>growth,and</w:t>
      </w:r>
      <w:proofErr w:type="spellEnd"/>
      <w:r>
        <w:rPr>
          <w:szCs w:val="21"/>
        </w:rPr>
        <w:t xml:space="preserve"> the growth performance of the fish in the mixed feed group was between the above 2 </w:t>
      </w:r>
      <w:proofErr w:type="spellStart"/>
      <w:r>
        <w:rPr>
          <w:szCs w:val="21"/>
        </w:rPr>
        <w:t>groups.However</w:t>
      </w:r>
      <w:proofErr w:type="spellEnd"/>
      <w:r>
        <w:rPr>
          <w:szCs w:val="21"/>
        </w:rPr>
        <w:t xml:space="preserve">, the fish in the formulated feed group exhibited a lower feed conversion </w:t>
      </w:r>
      <w:proofErr w:type="spellStart"/>
      <w:r>
        <w:rPr>
          <w:szCs w:val="21"/>
        </w:rPr>
        <w:t>ratio.In</w:t>
      </w:r>
      <w:proofErr w:type="spellEnd"/>
      <w:r>
        <w:rPr>
          <w:szCs w:val="21"/>
        </w:rPr>
        <w:t xml:space="preserve"> comparison with formulated feed and mixed feed </w:t>
      </w:r>
      <w:proofErr w:type="spellStart"/>
      <w:r>
        <w:rPr>
          <w:szCs w:val="21"/>
        </w:rPr>
        <w:t>groups,the</w:t>
      </w:r>
      <w:proofErr w:type="spellEnd"/>
      <w:r>
        <w:rPr>
          <w:szCs w:val="21"/>
        </w:rPr>
        <w:t xml:space="preserve"> fish in the chilled trash fish group exhibited highest content of crude fat (</w:t>
      </w:r>
      <w:r>
        <w:rPr>
          <w:i/>
          <w:iCs/>
          <w:szCs w:val="21"/>
        </w:rPr>
        <w:t>P</w:t>
      </w:r>
      <w:r>
        <w:rPr>
          <w:szCs w:val="21"/>
        </w:rPr>
        <w:t>&lt;0.05).The highest values of redness (</w:t>
      </w:r>
      <w:r>
        <w:rPr>
          <w:i/>
          <w:iCs/>
          <w:szCs w:val="21"/>
        </w:rPr>
        <w:t>a</w:t>
      </w:r>
      <w:r>
        <w:rPr>
          <w:szCs w:val="21"/>
          <w:vertAlign w:val="superscript"/>
        </w:rPr>
        <w:t>*</w:t>
      </w:r>
      <w:r>
        <w:rPr>
          <w:szCs w:val="21"/>
        </w:rPr>
        <w:t>) (6.51</w:t>
      </w:r>
      <w:r>
        <w:rPr>
          <w:szCs w:val="21"/>
        </w:rPr>
        <w:t>士</w:t>
      </w:r>
      <w:r>
        <w:rPr>
          <w:szCs w:val="21"/>
        </w:rPr>
        <w:t>1.10) and the lowest yellow-ness (</w:t>
      </w:r>
      <w:r>
        <w:rPr>
          <w:i/>
          <w:iCs/>
          <w:szCs w:val="21"/>
        </w:rPr>
        <w:t>b</w:t>
      </w:r>
      <w:r>
        <w:rPr>
          <w:szCs w:val="21"/>
          <w:vertAlign w:val="superscript"/>
        </w:rPr>
        <w:t>*</w:t>
      </w:r>
      <w:r>
        <w:rPr>
          <w:szCs w:val="21"/>
        </w:rPr>
        <w:t>) (4.81</w:t>
      </w:r>
      <w:r>
        <w:rPr>
          <w:szCs w:val="21"/>
        </w:rPr>
        <w:t>士</w:t>
      </w:r>
      <w:r>
        <w:rPr>
          <w:szCs w:val="21"/>
        </w:rPr>
        <w:t xml:space="preserve">0.69) were obtained in the chilled trash fish </w:t>
      </w:r>
      <w:proofErr w:type="spellStart"/>
      <w:r>
        <w:rPr>
          <w:szCs w:val="21"/>
        </w:rPr>
        <w:t>group.The</w:t>
      </w:r>
      <w:proofErr w:type="spellEnd"/>
      <w:r>
        <w:rPr>
          <w:szCs w:val="21"/>
        </w:rPr>
        <w:t xml:space="preserve"> centrifugal loss and liquid loss were significantly higher in formulated feed group than those fed with chilled trash fish (</w:t>
      </w:r>
      <w:r>
        <w:rPr>
          <w:i/>
          <w:iCs/>
          <w:szCs w:val="21"/>
        </w:rPr>
        <w:t>P</w:t>
      </w:r>
      <w:r>
        <w:rPr>
          <w:szCs w:val="21"/>
        </w:rPr>
        <w:t>&lt;0.05).Mean-</w:t>
      </w:r>
      <w:proofErr w:type="spellStart"/>
      <w:r>
        <w:rPr>
          <w:szCs w:val="21"/>
        </w:rPr>
        <w:t>while,the</w:t>
      </w:r>
      <w:proofErr w:type="spellEnd"/>
      <w:r>
        <w:rPr>
          <w:szCs w:val="21"/>
        </w:rPr>
        <w:t xml:space="preserve"> cooked rate(73.15%) was significantly lower in the fish in the formulated group than that in the mixed feed group(78.04%) and chilled trash fish group(77.81%)(</w:t>
      </w:r>
      <w:r>
        <w:rPr>
          <w:i/>
          <w:iCs/>
          <w:szCs w:val="21"/>
        </w:rPr>
        <w:t>P</w:t>
      </w:r>
      <w:r>
        <w:rPr>
          <w:szCs w:val="21"/>
        </w:rPr>
        <w:t xml:space="preserve">&lt;0.05).In terms of the texture </w:t>
      </w:r>
      <w:proofErr w:type="spellStart"/>
      <w:r>
        <w:rPr>
          <w:szCs w:val="21"/>
        </w:rPr>
        <w:t>profile,the</w:t>
      </w:r>
      <w:proofErr w:type="spellEnd"/>
      <w:r>
        <w:rPr>
          <w:szCs w:val="21"/>
        </w:rPr>
        <w:t xml:space="preserve"> hardness and chewiness in the chilled trash fish group were enhanced significantly (</w:t>
      </w:r>
      <w:r>
        <w:rPr>
          <w:i/>
          <w:iCs/>
          <w:szCs w:val="21"/>
        </w:rPr>
        <w:t>P</w:t>
      </w:r>
      <w:r>
        <w:rPr>
          <w:szCs w:val="21"/>
        </w:rPr>
        <w:t>&lt;0.05).</w:t>
      </w:r>
      <w:proofErr w:type="spellStart"/>
      <w:r>
        <w:rPr>
          <w:szCs w:val="21"/>
        </w:rPr>
        <w:t>Additionally,compared</w:t>
      </w:r>
      <w:proofErr w:type="spellEnd"/>
      <w:r>
        <w:rPr>
          <w:szCs w:val="21"/>
        </w:rPr>
        <w:t xml:space="preserve"> with formulated feed </w:t>
      </w:r>
      <w:proofErr w:type="spellStart"/>
      <w:r>
        <w:rPr>
          <w:szCs w:val="21"/>
        </w:rPr>
        <w:t>group,the</w:t>
      </w:r>
      <w:proofErr w:type="spellEnd"/>
      <w:r>
        <w:rPr>
          <w:szCs w:val="21"/>
        </w:rPr>
        <w:t xml:space="preserve"> muscle fibers in chilled trash fish and mixed feed groups had the characteristics of smaller diameter and higher </w:t>
      </w:r>
      <w:proofErr w:type="spellStart"/>
      <w:r>
        <w:rPr>
          <w:szCs w:val="21"/>
        </w:rPr>
        <w:t>density.In</w:t>
      </w:r>
      <w:proofErr w:type="spellEnd"/>
      <w:r>
        <w:rPr>
          <w:szCs w:val="21"/>
        </w:rPr>
        <w:t xml:space="preserve"> </w:t>
      </w:r>
      <w:proofErr w:type="spellStart"/>
      <w:r>
        <w:rPr>
          <w:szCs w:val="21"/>
        </w:rPr>
        <w:t>conclusion,under</w:t>
      </w:r>
      <w:proofErr w:type="spellEnd"/>
      <w:r>
        <w:rPr>
          <w:szCs w:val="21"/>
        </w:rPr>
        <w:t xml:space="preserve"> given </w:t>
      </w:r>
      <w:proofErr w:type="spellStart"/>
      <w:r>
        <w:rPr>
          <w:szCs w:val="21"/>
        </w:rPr>
        <w:t>conditions,chilled</w:t>
      </w:r>
      <w:proofErr w:type="spellEnd"/>
      <w:r>
        <w:rPr>
          <w:szCs w:val="21"/>
        </w:rPr>
        <w:t xml:space="preserve"> trash fish was more appropriate to improve the growth and muscle quality of largemouth bass compared with formulated </w:t>
      </w:r>
      <w:proofErr w:type="spellStart"/>
      <w:r>
        <w:rPr>
          <w:szCs w:val="21"/>
        </w:rPr>
        <w:t>feed,but</w:t>
      </w:r>
      <w:proofErr w:type="spellEnd"/>
      <w:r>
        <w:rPr>
          <w:szCs w:val="21"/>
        </w:rPr>
        <w:t xml:space="preserve"> the fish in the formulated feed group had lower feed conversion ratio and higher feed utilization </w:t>
      </w:r>
      <w:proofErr w:type="spellStart"/>
      <w:r>
        <w:rPr>
          <w:szCs w:val="21"/>
        </w:rPr>
        <w:t>rate.Therefore</w:t>
      </w:r>
      <w:proofErr w:type="spellEnd"/>
      <w:r>
        <w:rPr>
          <w:szCs w:val="21"/>
        </w:rPr>
        <w:t xml:space="preserve">, in order to reduce the dependence on chilled trash fish and promote the </w:t>
      </w:r>
      <w:r>
        <w:rPr>
          <w:szCs w:val="21"/>
        </w:rPr>
        <w:lastRenderedPageBreak/>
        <w:t>sustainable and healthy development of largemouth bass culture,</w:t>
      </w:r>
      <w:r w:rsidR="00C41864">
        <w:rPr>
          <w:szCs w:val="21"/>
        </w:rPr>
        <w:t xml:space="preserve"> </w:t>
      </w:r>
      <w:r>
        <w:rPr>
          <w:szCs w:val="21"/>
        </w:rPr>
        <w:t xml:space="preserve">the further studies and developments of formulated feed need to be considered from nutritional composition of chilled trash </w:t>
      </w:r>
      <w:proofErr w:type="spellStart"/>
      <w:r>
        <w:rPr>
          <w:szCs w:val="21"/>
        </w:rPr>
        <w:t>fish,nutritional</w:t>
      </w:r>
      <w:proofErr w:type="spellEnd"/>
      <w:r>
        <w:rPr>
          <w:szCs w:val="21"/>
        </w:rPr>
        <w:t xml:space="preserve"> requirements and physiological characteristics of largemouth bass.</w:t>
      </w:r>
    </w:p>
    <w:p w14:paraId="62B931A4" w14:textId="05FE6965" w:rsidR="000B43BB" w:rsidRPr="005D6E55" w:rsidRDefault="00000000" w:rsidP="005D6E55">
      <w:pPr>
        <w:rPr>
          <w:rFonts w:hint="eastAsia"/>
          <w:szCs w:val="21"/>
        </w:rPr>
      </w:pPr>
      <w:r>
        <w:rPr>
          <w:szCs w:val="21"/>
        </w:rPr>
        <w:t xml:space="preserve">Key words: </w:t>
      </w:r>
      <w:r>
        <w:rPr>
          <w:i/>
          <w:iCs/>
          <w:szCs w:val="21"/>
        </w:rPr>
        <w:t xml:space="preserve">Micropterus </w:t>
      </w:r>
      <w:proofErr w:type="spellStart"/>
      <w:r>
        <w:rPr>
          <w:i/>
          <w:iCs/>
          <w:szCs w:val="21"/>
        </w:rPr>
        <w:t>salmoides</w:t>
      </w:r>
      <w:proofErr w:type="spellEnd"/>
      <w:r>
        <w:rPr>
          <w:szCs w:val="21"/>
        </w:rPr>
        <w:t>; formulated feed; trash fish; growth performance; muscle quality</w:t>
      </w:r>
    </w:p>
    <w:p w14:paraId="75B25B29" w14:textId="7771A187" w:rsidR="000B43BB" w:rsidRDefault="00000000">
      <w:pPr>
        <w:spacing w:line="360" w:lineRule="auto"/>
        <w:ind w:firstLine="480"/>
        <w:rPr>
          <w:sz w:val="24"/>
          <w:szCs w:val="22"/>
        </w:rPr>
      </w:pPr>
      <w:r>
        <w:rPr>
          <w:sz w:val="24"/>
          <w:szCs w:val="22"/>
        </w:rPr>
        <w:t>大口黑鲈</w:t>
      </w:r>
      <w:r>
        <w:rPr>
          <w:sz w:val="24"/>
          <w:szCs w:val="22"/>
        </w:rPr>
        <w:t>(</w:t>
      </w:r>
      <w:r>
        <w:rPr>
          <w:i/>
          <w:iCs/>
          <w:sz w:val="24"/>
          <w:szCs w:val="22"/>
        </w:rPr>
        <w:t xml:space="preserve">Micropterus </w:t>
      </w:r>
      <w:proofErr w:type="spellStart"/>
      <w:r>
        <w:rPr>
          <w:i/>
          <w:iCs/>
          <w:sz w:val="24"/>
          <w:szCs w:val="22"/>
        </w:rPr>
        <w:t>salmoides</w:t>
      </w:r>
      <w:proofErr w:type="spellEnd"/>
      <w:r>
        <w:rPr>
          <w:sz w:val="24"/>
          <w:szCs w:val="22"/>
        </w:rPr>
        <w:t>)</w:t>
      </w:r>
      <w:r>
        <w:rPr>
          <w:sz w:val="24"/>
          <w:szCs w:val="22"/>
        </w:rPr>
        <w:t>属硬骨鱼纲</w:t>
      </w:r>
      <w:r>
        <w:rPr>
          <w:rFonts w:hint="eastAsia"/>
          <w:sz w:val="24"/>
          <w:szCs w:val="22"/>
        </w:rPr>
        <w:t>鲈形目太阳鱼科</w:t>
      </w:r>
      <w:r>
        <w:rPr>
          <w:rFonts w:hint="eastAsia"/>
          <w:sz w:val="24"/>
          <w:szCs w:val="22"/>
        </w:rPr>
        <w:t>,</w:t>
      </w:r>
      <w:r>
        <w:rPr>
          <w:rFonts w:hint="eastAsia"/>
          <w:sz w:val="24"/>
          <w:szCs w:val="22"/>
        </w:rPr>
        <w:t>是一种抗病力强、适温较广、生长迅速、经济价值较高的肉食性鱼类</w:t>
      </w:r>
      <w:r>
        <w:rPr>
          <w:rFonts w:hint="eastAsia"/>
          <w:sz w:val="24"/>
          <w:szCs w:val="22"/>
        </w:rPr>
        <w:t>,</w:t>
      </w:r>
      <w:r w:rsidR="00C41864">
        <w:rPr>
          <w:sz w:val="24"/>
          <w:szCs w:val="22"/>
        </w:rPr>
        <w:t xml:space="preserve"> </w:t>
      </w:r>
      <w:r>
        <w:rPr>
          <w:rFonts w:hint="eastAsia"/>
          <w:sz w:val="24"/>
          <w:szCs w:val="22"/>
        </w:rPr>
        <w:t>原产美国加利福尼亚州密西西比河水系</w:t>
      </w:r>
      <w:r>
        <w:rPr>
          <w:rFonts w:hint="eastAsia"/>
          <w:sz w:val="24"/>
          <w:szCs w:val="22"/>
        </w:rPr>
        <w:t>,</w:t>
      </w:r>
      <w:r>
        <w:rPr>
          <w:sz w:val="24"/>
          <w:szCs w:val="22"/>
        </w:rPr>
        <w:t xml:space="preserve"> </w:t>
      </w:r>
      <w:r w:rsidR="00C41864">
        <w:rPr>
          <w:sz w:val="24"/>
          <w:szCs w:val="22"/>
        </w:rPr>
        <w:t xml:space="preserve"> </w:t>
      </w:r>
      <w:r>
        <w:rPr>
          <w:rFonts w:hint="eastAsia"/>
          <w:sz w:val="24"/>
          <w:szCs w:val="22"/>
        </w:rPr>
        <w:t>20</w:t>
      </w:r>
      <w:r>
        <w:rPr>
          <w:sz w:val="24"/>
          <w:szCs w:val="22"/>
        </w:rPr>
        <w:t xml:space="preserve"> </w:t>
      </w:r>
      <w:r>
        <w:rPr>
          <w:sz w:val="24"/>
          <w:szCs w:val="22"/>
        </w:rPr>
        <w:t>世纪</w:t>
      </w:r>
      <w:r>
        <w:rPr>
          <w:sz w:val="24"/>
          <w:szCs w:val="22"/>
        </w:rPr>
        <w:t xml:space="preserve"> 80 </w:t>
      </w:r>
      <w:r>
        <w:rPr>
          <w:sz w:val="24"/>
          <w:szCs w:val="22"/>
        </w:rPr>
        <w:t>年代引入我</w:t>
      </w:r>
      <w:r>
        <w:rPr>
          <w:rFonts w:hint="eastAsia"/>
          <w:sz w:val="24"/>
          <w:szCs w:val="22"/>
        </w:rPr>
        <w:t>国。大口黑鲈肉质鲜美</w:t>
      </w:r>
      <w:r>
        <w:rPr>
          <w:rFonts w:hint="eastAsia"/>
          <w:sz w:val="24"/>
          <w:szCs w:val="22"/>
        </w:rPr>
        <w:t>,</w:t>
      </w:r>
      <w:r>
        <w:rPr>
          <w:sz w:val="24"/>
          <w:szCs w:val="22"/>
        </w:rPr>
        <w:t xml:space="preserve"> </w:t>
      </w:r>
      <w:r>
        <w:rPr>
          <w:rFonts w:hint="eastAsia"/>
          <w:sz w:val="24"/>
          <w:szCs w:val="22"/>
        </w:rPr>
        <w:t>营养价值高</w:t>
      </w:r>
      <w:r>
        <w:rPr>
          <w:rFonts w:hint="eastAsia"/>
          <w:sz w:val="24"/>
          <w:szCs w:val="22"/>
        </w:rPr>
        <w:t>,</w:t>
      </w:r>
      <w:r>
        <w:rPr>
          <w:rFonts w:hint="eastAsia"/>
          <w:sz w:val="24"/>
          <w:szCs w:val="22"/>
        </w:rPr>
        <w:t>备受消费者青睐</w:t>
      </w:r>
      <w:r>
        <w:rPr>
          <w:rFonts w:hint="eastAsia"/>
          <w:sz w:val="24"/>
          <w:szCs w:val="22"/>
        </w:rPr>
        <w:t>,</w:t>
      </w:r>
      <w:r w:rsidR="00C41864">
        <w:rPr>
          <w:sz w:val="24"/>
          <w:szCs w:val="22"/>
        </w:rPr>
        <w:t xml:space="preserve"> </w:t>
      </w:r>
      <w:r>
        <w:rPr>
          <w:rFonts w:hint="eastAsia"/>
          <w:sz w:val="24"/>
          <w:szCs w:val="22"/>
        </w:rPr>
        <w:t>2019</w:t>
      </w:r>
      <w:r>
        <w:rPr>
          <w:rFonts w:hint="eastAsia"/>
          <w:sz w:val="24"/>
          <w:szCs w:val="22"/>
        </w:rPr>
        <w:t>年我国淡水鲈鱼养殖总产量达</w:t>
      </w:r>
      <w:r>
        <w:rPr>
          <w:rFonts w:hint="eastAsia"/>
          <w:sz w:val="24"/>
          <w:szCs w:val="22"/>
        </w:rPr>
        <w:t>47.78</w:t>
      </w:r>
      <w:r>
        <w:rPr>
          <w:rFonts w:hint="eastAsia"/>
          <w:sz w:val="24"/>
          <w:szCs w:val="22"/>
        </w:rPr>
        <w:t>万</w:t>
      </w:r>
      <w:r>
        <w:rPr>
          <w:rFonts w:hint="eastAsia"/>
          <w:sz w:val="24"/>
          <w:szCs w:val="22"/>
        </w:rPr>
        <w:t>t</w:t>
      </w:r>
      <w:r>
        <w:rPr>
          <w:sz w:val="24"/>
          <w:szCs w:val="22"/>
        </w:rPr>
        <w:t xml:space="preserve">, </w:t>
      </w:r>
      <w:r>
        <w:rPr>
          <w:sz w:val="24"/>
          <w:szCs w:val="22"/>
        </w:rPr>
        <w:t>集中分布在广东、江苏、浙江、江西、四川、福建</w:t>
      </w:r>
      <w:r>
        <w:rPr>
          <w:sz w:val="24"/>
          <w:szCs w:val="22"/>
        </w:rPr>
        <w:t>6</w:t>
      </w:r>
      <w:r>
        <w:rPr>
          <w:rFonts w:hint="eastAsia"/>
          <w:sz w:val="24"/>
          <w:szCs w:val="22"/>
        </w:rPr>
        <w:t>省份</w:t>
      </w:r>
      <w:r>
        <w:rPr>
          <w:sz w:val="24"/>
          <w:szCs w:val="22"/>
          <w:vertAlign w:val="superscript"/>
        </w:rPr>
        <w:t>[</w:t>
      </w:r>
      <w:r>
        <w:rPr>
          <w:rFonts w:hint="eastAsia"/>
          <w:sz w:val="24"/>
          <w:szCs w:val="22"/>
          <w:vertAlign w:val="superscript"/>
        </w:rPr>
        <w:t>1</w:t>
      </w:r>
      <w:r>
        <w:rPr>
          <w:sz w:val="24"/>
          <w:szCs w:val="22"/>
          <w:vertAlign w:val="superscript"/>
        </w:rPr>
        <w:t>]</w:t>
      </w:r>
      <w:r>
        <w:rPr>
          <w:sz w:val="24"/>
          <w:szCs w:val="22"/>
        </w:rPr>
        <w:t>。目前国内大口黑鲈养殖投喂的饲料仍以</w:t>
      </w:r>
      <w:r>
        <w:rPr>
          <w:rFonts w:hint="eastAsia"/>
          <w:sz w:val="24"/>
          <w:szCs w:val="22"/>
        </w:rPr>
        <w:t>冰鲜杂鱼为主</w:t>
      </w:r>
      <w:r>
        <w:rPr>
          <w:rFonts w:hint="eastAsia"/>
          <w:sz w:val="24"/>
          <w:szCs w:val="22"/>
        </w:rPr>
        <w:t>,</w:t>
      </w:r>
      <w:r>
        <w:rPr>
          <w:sz w:val="24"/>
          <w:szCs w:val="22"/>
        </w:rPr>
        <w:t xml:space="preserve"> </w:t>
      </w:r>
      <w:r>
        <w:rPr>
          <w:rFonts w:hint="eastAsia"/>
          <w:sz w:val="24"/>
          <w:szCs w:val="22"/>
        </w:rPr>
        <w:t>而配合饲料由于成本过高、养殖效果不理想</w:t>
      </w:r>
      <w:r>
        <w:rPr>
          <w:rFonts w:hint="eastAsia"/>
          <w:sz w:val="24"/>
          <w:szCs w:val="22"/>
        </w:rPr>
        <w:t>,</w:t>
      </w:r>
      <w:r>
        <w:rPr>
          <w:rFonts w:hint="eastAsia"/>
          <w:sz w:val="24"/>
          <w:szCs w:val="22"/>
        </w:rPr>
        <w:t>仅在养殖过程中配合少量使用。随着养殖规模的不断扩大</w:t>
      </w:r>
      <w:r>
        <w:rPr>
          <w:rFonts w:hint="eastAsia"/>
          <w:sz w:val="24"/>
          <w:szCs w:val="22"/>
        </w:rPr>
        <w:t>,</w:t>
      </w:r>
      <w:r>
        <w:rPr>
          <w:sz w:val="24"/>
          <w:szCs w:val="22"/>
        </w:rPr>
        <w:t xml:space="preserve"> </w:t>
      </w:r>
      <w:r>
        <w:rPr>
          <w:rFonts w:hint="eastAsia"/>
          <w:sz w:val="24"/>
          <w:szCs w:val="22"/>
        </w:rPr>
        <w:t>冰鲜鱼资源锐减</w:t>
      </w:r>
      <w:r>
        <w:rPr>
          <w:rFonts w:hint="eastAsia"/>
          <w:sz w:val="24"/>
          <w:szCs w:val="22"/>
        </w:rPr>
        <w:t>,</w:t>
      </w:r>
      <w:r>
        <w:rPr>
          <w:sz w:val="24"/>
          <w:szCs w:val="22"/>
        </w:rPr>
        <w:t xml:space="preserve"> </w:t>
      </w:r>
      <w:r>
        <w:rPr>
          <w:rFonts w:hint="eastAsia"/>
          <w:sz w:val="24"/>
          <w:szCs w:val="22"/>
        </w:rPr>
        <w:t>并且冰鲜鱼饵料转化率低</w:t>
      </w:r>
      <w:r>
        <w:rPr>
          <w:rFonts w:hint="eastAsia"/>
          <w:sz w:val="24"/>
          <w:szCs w:val="22"/>
        </w:rPr>
        <w:t>,</w:t>
      </w:r>
      <w:r>
        <w:rPr>
          <w:sz w:val="24"/>
          <w:szCs w:val="22"/>
        </w:rPr>
        <w:t xml:space="preserve"> </w:t>
      </w:r>
      <w:r>
        <w:rPr>
          <w:rFonts w:hint="eastAsia"/>
          <w:sz w:val="24"/>
          <w:szCs w:val="22"/>
        </w:rPr>
        <w:t>加重环境污染和病害</w:t>
      </w:r>
      <w:r>
        <w:rPr>
          <w:rFonts w:hint="eastAsia"/>
          <w:sz w:val="24"/>
          <w:szCs w:val="22"/>
        </w:rPr>
        <w:t>,</w:t>
      </w:r>
      <w:r>
        <w:rPr>
          <w:sz w:val="24"/>
          <w:szCs w:val="22"/>
        </w:rPr>
        <w:t xml:space="preserve"> </w:t>
      </w:r>
      <w:r>
        <w:rPr>
          <w:rFonts w:hint="eastAsia"/>
          <w:sz w:val="24"/>
          <w:szCs w:val="22"/>
        </w:rPr>
        <w:t>严重制约了大口黑鲈养殖业绿色健康发展。配合饲料能有效平衡和提高饲料的营养价值</w:t>
      </w:r>
      <w:r>
        <w:rPr>
          <w:rFonts w:hint="eastAsia"/>
          <w:sz w:val="24"/>
          <w:szCs w:val="22"/>
        </w:rPr>
        <w:t>,</w:t>
      </w:r>
      <w:r>
        <w:rPr>
          <w:sz w:val="24"/>
          <w:szCs w:val="22"/>
        </w:rPr>
        <w:t xml:space="preserve"> </w:t>
      </w:r>
      <w:r>
        <w:rPr>
          <w:rFonts w:hint="eastAsia"/>
          <w:sz w:val="24"/>
          <w:szCs w:val="22"/>
        </w:rPr>
        <w:t>提高转化率</w:t>
      </w:r>
      <w:r>
        <w:rPr>
          <w:rFonts w:hint="eastAsia"/>
          <w:sz w:val="24"/>
          <w:szCs w:val="22"/>
        </w:rPr>
        <w:t>,</w:t>
      </w:r>
      <w:r>
        <w:rPr>
          <w:sz w:val="24"/>
          <w:szCs w:val="22"/>
        </w:rPr>
        <w:t xml:space="preserve"> </w:t>
      </w:r>
      <w:r>
        <w:rPr>
          <w:rFonts w:hint="eastAsia"/>
          <w:sz w:val="24"/>
          <w:szCs w:val="22"/>
        </w:rPr>
        <w:t>降低营养物质在水中的</w:t>
      </w:r>
      <w:proofErr w:type="gramStart"/>
      <w:r>
        <w:rPr>
          <w:rFonts w:hint="eastAsia"/>
          <w:sz w:val="24"/>
          <w:szCs w:val="22"/>
        </w:rPr>
        <w:t>溶失程度</w:t>
      </w:r>
      <w:proofErr w:type="gramEnd"/>
      <w:r>
        <w:rPr>
          <w:rFonts w:hint="eastAsia"/>
          <w:sz w:val="24"/>
          <w:szCs w:val="22"/>
        </w:rPr>
        <w:t>,</w:t>
      </w:r>
      <w:r>
        <w:rPr>
          <w:rFonts w:hint="eastAsia"/>
          <w:sz w:val="24"/>
          <w:szCs w:val="22"/>
        </w:rPr>
        <w:t>减少病害发生</w:t>
      </w:r>
      <w:r>
        <w:rPr>
          <w:rFonts w:hint="eastAsia"/>
          <w:sz w:val="24"/>
          <w:szCs w:val="22"/>
        </w:rPr>
        <w:t>,</w:t>
      </w:r>
      <w:r>
        <w:rPr>
          <w:rFonts w:hint="eastAsia"/>
          <w:sz w:val="24"/>
          <w:szCs w:val="22"/>
        </w:rPr>
        <w:t>是环境友好型的养殖方式</w:t>
      </w:r>
      <w:r>
        <w:rPr>
          <w:sz w:val="24"/>
          <w:szCs w:val="22"/>
          <w:vertAlign w:val="superscript"/>
        </w:rPr>
        <w:t>[</w:t>
      </w:r>
      <w:r>
        <w:rPr>
          <w:rFonts w:hint="eastAsia"/>
          <w:sz w:val="24"/>
          <w:szCs w:val="22"/>
          <w:vertAlign w:val="superscript"/>
        </w:rPr>
        <w:t>2</w:t>
      </w:r>
      <w:r>
        <w:rPr>
          <w:sz w:val="24"/>
          <w:szCs w:val="22"/>
          <w:vertAlign w:val="superscript"/>
        </w:rPr>
        <w:t>]</w:t>
      </w:r>
      <w:r>
        <w:rPr>
          <w:sz w:val="24"/>
          <w:szCs w:val="22"/>
        </w:rPr>
        <w:t>。因此</w:t>
      </w:r>
      <w:r>
        <w:rPr>
          <w:sz w:val="24"/>
          <w:szCs w:val="22"/>
        </w:rPr>
        <w:t>,</w:t>
      </w:r>
      <w:r w:rsidR="00C41864">
        <w:rPr>
          <w:sz w:val="24"/>
          <w:szCs w:val="22"/>
        </w:rPr>
        <w:t xml:space="preserve"> </w:t>
      </w:r>
      <w:r>
        <w:rPr>
          <w:sz w:val="24"/>
          <w:szCs w:val="22"/>
        </w:rPr>
        <w:t>加强对大口黑鲈营养</w:t>
      </w:r>
      <w:r>
        <w:rPr>
          <w:rFonts w:hint="eastAsia"/>
          <w:sz w:val="24"/>
          <w:szCs w:val="22"/>
        </w:rPr>
        <w:t>需求的研究</w:t>
      </w:r>
      <w:r>
        <w:rPr>
          <w:rFonts w:hint="eastAsia"/>
          <w:sz w:val="24"/>
          <w:szCs w:val="22"/>
        </w:rPr>
        <w:t>,</w:t>
      </w:r>
      <w:r>
        <w:rPr>
          <w:sz w:val="24"/>
          <w:szCs w:val="22"/>
        </w:rPr>
        <w:t xml:space="preserve"> </w:t>
      </w:r>
      <w:r>
        <w:rPr>
          <w:rFonts w:hint="eastAsia"/>
          <w:sz w:val="24"/>
          <w:szCs w:val="22"/>
        </w:rPr>
        <w:t>研发优质配合饲料</w:t>
      </w:r>
      <w:r>
        <w:rPr>
          <w:rFonts w:hint="eastAsia"/>
          <w:sz w:val="24"/>
          <w:szCs w:val="22"/>
        </w:rPr>
        <w:t>,</w:t>
      </w:r>
      <w:r>
        <w:rPr>
          <w:rFonts w:hint="eastAsia"/>
          <w:sz w:val="24"/>
          <w:szCs w:val="22"/>
        </w:rPr>
        <w:t>降低生产成本</w:t>
      </w:r>
      <w:r>
        <w:rPr>
          <w:rFonts w:hint="eastAsia"/>
          <w:sz w:val="24"/>
          <w:szCs w:val="22"/>
        </w:rPr>
        <w:t>,</w:t>
      </w:r>
      <w:r>
        <w:rPr>
          <w:sz w:val="24"/>
          <w:szCs w:val="22"/>
        </w:rPr>
        <w:t xml:space="preserve"> </w:t>
      </w:r>
      <w:r>
        <w:rPr>
          <w:rFonts w:hint="eastAsia"/>
          <w:sz w:val="24"/>
          <w:szCs w:val="22"/>
        </w:rPr>
        <w:t>对促进大</w:t>
      </w:r>
      <w:r>
        <w:rPr>
          <w:sz w:val="24"/>
          <w:szCs w:val="22"/>
        </w:rPr>
        <w:t>口黑鲈养殖业的持续健康发展具有重要</w:t>
      </w:r>
      <w:r>
        <w:rPr>
          <w:rFonts w:hint="eastAsia"/>
          <w:sz w:val="24"/>
          <w:szCs w:val="22"/>
        </w:rPr>
        <w:t>意义。近年来</w:t>
      </w:r>
      <w:r>
        <w:rPr>
          <w:rFonts w:hint="eastAsia"/>
          <w:sz w:val="24"/>
          <w:szCs w:val="22"/>
        </w:rPr>
        <w:t>,</w:t>
      </w:r>
      <w:r w:rsidR="00C41864">
        <w:rPr>
          <w:sz w:val="24"/>
          <w:szCs w:val="22"/>
        </w:rPr>
        <w:t xml:space="preserve"> </w:t>
      </w:r>
      <w:r>
        <w:rPr>
          <w:rFonts w:hint="eastAsia"/>
          <w:sz w:val="24"/>
          <w:szCs w:val="22"/>
        </w:rPr>
        <w:t>对大口</w:t>
      </w:r>
      <w:proofErr w:type="gramStart"/>
      <w:r>
        <w:rPr>
          <w:rFonts w:hint="eastAsia"/>
          <w:sz w:val="24"/>
          <w:szCs w:val="22"/>
        </w:rPr>
        <w:t>黑鲈的研究</w:t>
      </w:r>
      <w:proofErr w:type="gramEnd"/>
      <w:r>
        <w:rPr>
          <w:rFonts w:hint="eastAsia"/>
          <w:sz w:val="24"/>
          <w:szCs w:val="22"/>
        </w:rPr>
        <w:t>主要集中在营养需求、养殖模式、肠道健康等方面</w:t>
      </w:r>
      <w:r>
        <w:rPr>
          <w:sz w:val="24"/>
          <w:szCs w:val="22"/>
          <w:vertAlign w:val="superscript"/>
        </w:rPr>
        <w:t>[</w:t>
      </w:r>
      <w:r>
        <w:rPr>
          <w:rFonts w:hint="eastAsia"/>
          <w:sz w:val="24"/>
          <w:szCs w:val="22"/>
          <w:vertAlign w:val="superscript"/>
        </w:rPr>
        <w:t>2</w:t>
      </w:r>
      <w:r>
        <w:rPr>
          <w:sz w:val="24"/>
          <w:szCs w:val="22"/>
          <w:vertAlign w:val="superscript"/>
        </w:rPr>
        <w:t>-6]</w:t>
      </w:r>
      <w:r>
        <w:rPr>
          <w:sz w:val="24"/>
          <w:szCs w:val="22"/>
        </w:rPr>
        <w:t xml:space="preserve">, </w:t>
      </w:r>
      <w:r>
        <w:rPr>
          <w:sz w:val="24"/>
          <w:szCs w:val="22"/>
        </w:rPr>
        <w:t>关于比较配合</w:t>
      </w:r>
      <w:r>
        <w:rPr>
          <w:rFonts w:hint="eastAsia"/>
          <w:sz w:val="24"/>
          <w:szCs w:val="22"/>
        </w:rPr>
        <w:t>饲料和冰鲜鱼对大口黑鲈生长、加工特性影响的研究较少。笔者分别用配合饲料、冰鲜鱼、混合饲料</w:t>
      </w:r>
      <w:r>
        <w:rPr>
          <w:rFonts w:hint="eastAsia"/>
          <w:sz w:val="24"/>
          <w:szCs w:val="22"/>
        </w:rPr>
        <w:t>(</w:t>
      </w:r>
      <w:r>
        <w:rPr>
          <w:rFonts w:hint="eastAsia"/>
          <w:sz w:val="24"/>
          <w:szCs w:val="22"/>
        </w:rPr>
        <w:t>配合饲料与冰鲜鱼质量比为</w:t>
      </w:r>
      <w:r>
        <w:rPr>
          <w:sz w:val="24"/>
          <w:szCs w:val="22"/>
        </w:rPr>
        <w:t xml:space="preserve"> 1</w:t>
      </w:r>
      <w:r>
        <w:rPr>
          <w:rFonts w:ascii="宋体" w:hAnsi="宋体" w:cs="宋体" w:hint="eastAsia"/>
          <w:sz w:val="24"/>
          <w:szCs w:val="22"/>
        </w:rPr>
        <w:t>:</w:t>
      </w:r>
      <w:r>
        <w:rPr>
          <w:sz w:val="24"/>
          <w:szCs w:val="22"/>
        </w:rPr>
        <w:t>1)</w:t>
      </w:r>
      <w:r>
        <w:rPr>
          <w:sz w:val="24"/>
          <w:szCs w:val="22"/>
        </w:rPr>
        <w:t>饲养大口黑鲈</w:t>
      </w:r>
      <w:r>
        <w:rPr>
          <w:sz w:val="24"/>
          <w:szCs w:val="22"/>
        </w:rPr>
        <w:t xml:space="preserve">, </w:t>
      </w:r>
      <w:r>
        <w:rPr>
          <w:rFonts w:hint="eastAsia"/>
          <w:sz w:val="24"/>
          <w:szCs w:val="22"/>
        </w:rPr>
        <w:t>分析大口</w:t>
      </w:r>
      <w:proofErr w:type="gramStart"/>
      <w:r>
        <w:rPr>
          <w:rFonts w:hint="eastAsia"/>
          <w:sz w:val="24"/>
          <w:szCs w:val="22"/>
        </w:rPr>
        <w:t>黑鲈的生长</w:t>
      </w:r>
      <w:proofErr w:type="gramEnd"/>
      <w:r>
        <w:rPr>
          <w:rFonts w:hint="eastAsia"/>
          <w:sz w:val="24"/>
          <w:szCs w:val="22"/>
        </w:rPr>
        <w:t>特性和肌肉品质差异</w:t>
      </w:r>
      <w:r>
        <w:rPr>
          <w:rFonts w:hint="eastAsia"/>
          <w:sz w:val="24"/>
          <w:szCs w:val="22"/>
        </w:rPr>
        <w:t>,</w:t>
      </w:r>
      <w:r>
        <w:rPr>
          <w:sz w:val="24"/>
          <w:szCs w:val="22"/>
        </w:rPr>
        <w:t xml:space="preserve"> </w:t>
      </w:r>
      <w:r>
        <w:rPr>
          <w:rFonts w:hint="eastAsia"/>
          <w:sz w:val="24"/>
          <w:szCs w:val="22"/>
        </w:rPr>
        <w:t>旨在为大口黑</w:t>
      </w:r>
      <w:proofErr w:type="gramStart"/>
      <w:r>
        <w:rPr>
          <w:rFonts w:hint="eastAsia"/>
          <w:sz w:val="24"/>
          <w:szCs w:val="22"/>
        </w:rPr>
        <w:t>鲈健康</w:t>
      </w:r>
      <w:proofErr w:type="gramEnd"/>
      <w:r>
        <w:rPr>
          <w:rFonts w:hint="eastAsia"/>
          <w:sz w:val="24"/>
          <w:szCs w:val="22"/>
        </w:rPr>
        <w:t>高效养殖和配合饲料研发提供科学依据。</w:t>
      </w:r>
    </w:p>
    <w:p w14:paraId="56601F7E" w14:textId="77777777" w:rsidR="000B43BB" w:rsidRDefault="00000000">
      <w:pPr>
        <w:spacing w:line="360" w:lineRule="auto"/>
        <w:rPr>
          <w:sz w:val="24"/>
          <w:szCs w:val="22"/>
        </w:rPr>
      </w:pPr>
      <w:r>
        <w:rPr>
          <w:rFonts w:hint="eastAsia"/>
          <w:sz w:val="24"/>
          <w:szCs w:val="22"/>
        </w:rPr>
        <w:t xml:space="preserve">1 </w:t>
      </w:r>
      <w:r>
        <w:rPr>
          <w:sz w:val="24"/>
          <w:szCs w:val="22"/>
        </w:rPr>
        <w:t xml:space="preserve"> </w:t>
      </w:r>
      <w:r>
        <w:rPr>
          <w:sz w:val="24"/>
          <w:szCs w:val="22"/>
        </w:rPr>
        <w:t>材料与方法</w:t>
      </w:r>
    </w:p>
    <w:p w14:paraId="40A4F852" w14:textId="77777777" w:rsidR="000B43BB" w:rsidRDefault="00000000">
      <w:pPr>
        <w:spacing w:line="360" w:lineRule="auto"/>
        <w:rPr>
          <w:sz w:val="24"/>
          <w:szCs w:val="22"/>
        </w:rPr>
      </w:pPr>
      <w:r>
        <w:rPr>
          <w:rFonts w:hint="eastAsia"/>
          <w:sz w:val="24"/>
          <w:szCs w:val="22"/>
        </w:rPr>
        <w:t>1.</w:t>
      </w:r>
      <w:r>
        <w:rPr>
          <w:sz w:val="24"/>
          <w:szCs w:val="22"/>
        </w:rPr>
        <w:t>1</w:t>
      </w:r>
      <w:r>
        <w:rPr>
          <w:rFonts w:hint="eastAsia"/>
          <w:sz w:val="24"/>
          <w:szCs w:val="22"/>
        </w:rPr>
        <w:t xml:space="preserve"> </w:t>
      </w:r>
      <w:r>
        <w:rPr>
          <w:sz w:val="24"/>
          <w:szCs w:val="22"/>
        </w:rPr>
        <w:t xml:space="preserve"> </w:t>
      </w:r>
      <w:r>
        <w:rPr>
          <w:sz w:val="24"/>
          <w:szCs w:val="22"/>
        </w:rPr>
        <w:t>试验材料</w:t>
      </w:r>
    </w:p>
    <w:p w14:paraId="13D72993" w14:textId="459AA42F" w:rsidR="000B43BB" w:rsidRDefault="00000000">
      <w:pPr>
        <w:spacing w:line="360" w:lineRule="auto"/>
        <w:ind w:firstLine="480"/>
        <w:rPr>
          <w:sz w:val="24"/>
          <w:szCs w:val="22"/>
        </w:rPr>
      </w:pPr>
      <w:r>
        <w:rPr>
          <w:rFonts w:hint="eastAsia"/>
          <w:sz w:val="24"/>
          <w:szCs w:val="22"/>
        </w:rPr>
        <w:t>试验用冰鲜鱼为鲢</w:t>
      </w:r>
      <w:r>
        <w:rPr>
          <w:rFonts w:hint="eastAsia"/>
          <w:sz w:val="24"/>
          <w:szCs w:val="22"/>
        </w:rPr>
        <w:t>(</w:t>
      </w:r>
      <w:proofErr w:type="spellStart"/>
      <w:r>
        <w:rPr>
          <w:i/>
          <w:iCs/>
          <w:sz w:val="24"/>
          <w:szCs w:val="22"/>
        </w:rPr>
        <w:t>Hypophthalmichthys</w:t>
      </w:r>
      <w:proofErr w:type="spellEnd"/>
      <w:r>
        <w:rPr>
          <w:i/>
          <w:iCs/>
          <w:sz w:val="24"/>
          <w:szCs w:val="22"/>
        </w:rPr>
        <w:t xml:space="preserve"> </w:t>
      </w:r>
      <w:r>
        <w:rPr>
          <w:rFonts w:hint="eastAsia"/>
          <w:i/>
          <w:iCs/>
          <w:sz w:val="24"/>
          <w:szCs w:val="22"/>
        </w:rPr>
        <w:t>molitrix</w:t>
      </w:r>
      <w:r>
        <w:rPr>
          <w:sz w:val="24"/>
          <w:szCs w:val="22"/>
        </w:rPr>
        <w:t>),</w:t>
      </w:r>
      <w:r w:rsidR="00C41864">
        <w:rPr>
          <w:sz w:val="24"/>
          <w:szCs w:val="22"/>
        </w:rPr>
        <w:t xml:space="preserve"> </w:t>
      </w:r>
      <w:r>
        <w:rPr>
          <w:sz w:val="24"/>
          <w:szCs w:val="22"/>
        </w:rPr>
        <w:t>购自南京农贸市场</w:t>
      </w:r>
      <w:r>
        <w:rPr>
          <w:sz w:val="24"/>
          <w:szCs w:val="22"/>
        </w:rPr>
        <w:t>,</w:t>
      </w:r>
      <w:r w:rsidR="00C41864">
        <w:rPr>
          <w:sz w:val="24"/>
          <w:szCs w:val="22"/>
        </w:rPr>
        <w:t xml:space="preserve"> </w:t>
      </w:r>
      <w:r>
        <w:rPr>
          <w:sz w:val="24"/>
          <w:szCs w:val="22"/>
        </w:rPr>
        <w:t>用绞肉机绞碎</w:t>
      </w:r>
      <w:r>
        <w:rPr>
          <w:sz w:val="24"/>
          <w:szCs w:val="22"/>
        </w:rPr>
        <w:t>,</w:t>
      </w:r>
      <w:r w:rsidR="00C41864">
        <w:rPr>
          <w:sz w:val="24"/>
          <w:szCs w:val="22"/>
        </w:rPr>
        <w:t xml:space="preserve"> </w:t>
      </w:r>
      <w:r>
        <w:rPr>
          <w:sz w:val="24"/>
          <w:szCs w:val="22"/>
        </w:rPr>
        <w:t>于</w:t>
      </w:r>
      <w:r>
        <w:rPr>
          <w:sz w:val="24"/>
          <w:szCs w:val="22"/>
        </w:rPr>
        <w:t>-20℃</w:t>
      </w:r>
      <w:r>
        <w:rPr>
          <w:rFonts w:hint="eastAsia"/>
          <w:sz w:val="24"/>
          <w:szCs w:val="22"/>
        </w:rPr>
        <w:t>冰箱中冻藏备用。配合饲料为大口黑鲈专用商品配合饲料</w:t>
      </w:r>
      <w:r>
        <w:rPr>
          <w:rFonts w:hint="eastAsia"/>
          <w:sz w:val="24"/>
          <w:szCs w:val="22"/>
        </w:rPr>
        <w:t>,</w:t>
      </w:r>
      <w:r>
        <w:rPr>
          <w:rFonts w:hint="eastAsia"/>
          <w:sz w:val="24"/>
          <w:szCs w:val="22"/>
        </w:rPr>
        <w:t>主要原料为优质鱼粉、豆</w:t>
      </w:r>
      <w:proofErr w:type="gramStart"/>
      <w:r>
        <w:rPr>
          <w:rFonts w:hint="eastAsia"/>
          <w:sz w:val="24"/>
          <w:szCs w:val="22"/>
        </w:rPr>
        <w:t>粕</w:t>
      </w:r>
      <w:proofErr w:type="gramEnd"/>
      <w:r>
        <w:rPr>
          <w:rFonts w:hint="eastAsia"/>
          <w:sz w:val="24"/>
          <w:szCs w:val="22"/>
        </w:rPr>
        <w:t>、乌贼膏、花生饼、玉米蛋白粉、高筋面粉、鱼油、磷酸二氢钙、大豆磷脂、碳酸钙、食盐、复合维生素、微量元素等。饲料营养成分见表</w:t>
      </w:r>
      <w:r>
        <w:rPr>
          <w:rFonts w:hint="eastAsia"/>
          <w:sz w:val="24"/>
          <w:szCs w:val="22"/>
        </w:rPr>
        <w:t>1</w:t>
      </w:r>
      <w:r>
        <w:rPr>
          <w:rFonts w:hint="eastAsia"/>
          <w:sz w:val="24"/>
          <w:szCs w:val="22"/>
        </w:rPr>
        <w:t>。</w:t>
      </w:r>
    </w:p>
    <w:p w14:paraId="4062A054" w14:textId="77777777" w:rsidR="000B43BB" w:rsidRDefault="00000000">
      <w:pPr>
        <w:widowControl/>
        <w:spacing w:line="360" w:lineRule="auto"/>
        <w:rPr>
          <w:rFonts w:ascii="宋体" w:hAnsi="宋体" w:cs="宋体"/>
          <w:kern w:val="0"/>
          <w:sz w:val="24"/>
        </w:rPr>
      </w:pPr>
      <w:r>
        <w:rPr>
          <w:rFonts w:ascii="宋体" w:hAnsi="宋体" w:cs="宋体"/>
          <w:noProof/>
          <w:kern w:val="0"/>
          <w:sz w:val="24"/>
        </w:rPr>
        <w:drawing>
          <wp:inline distT="0" distB="0" distL="0" distR="0" wp14:anchorId="101C5BFA" wp14:editId="2B013939">
            <wp:extent cx="5970270" cy="1370965"/>
            <wp:effectExtent l="0" t="0" r="0" b="635"/>
            <wp:docPr id="337706514" name="图片 33770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06514" name="图片 3377065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005425" cy="1379512"/>
                    </a:xfrm>
                    <a:prstGeom prst="rect">
                      <a:avLst/>
                    </a:prstGeom>
                    <a:noFill/>
                    <a:ln>
                      <a:noFill/>
                    </a:ln>
                  </pic:spPr>
                </pic:pic>
              </a:graphicData>
            </a:graphic>
          </wp:inline>
        </w:drawing>
      </w:r>
    </w:p>
    <w:p w14:paraId="22AD8BA3" w14:textId="77777777" w:rsidR="000B43BB" w:rsidRDefault="00000000">
      <w:pPr>
        <w:widowControl/>
        <w:spacing w:line="360" w:lineRule="auto"/>
        <w:jc w:val="left"/>
        <w:rPr>
          <w:rFonts w:ascii="宋体" w:hAnsi="宋体" w:cs="宋体"/>
          <w:kern w:val="0"/>
          <w:sz w:val="24"/>
        </w:rPr>
      </w:pPr>
      <w:r w:rsidRPr="005D6E55">
        <w:rPr>
          <w:kern w:val="0"/>
          <w:sz w:val="24"/>
        </w:rPr>
        <w:t>1.2</w:t>
      </w:r>
      <w:r>
        <w:rPr>
          <w:rFonts w:ascii="宋体" w:hAnsi="宋体" w:cs="宋体" w:hint="eastAsia"/>
          <w:kern w:val="0"/>
          <w:sz w:val="24"/>
        </w:rPr>
        <w:t xml:space="preserve"> </w:t>
      </w:r>
      <w:r>
        <w:rPr>
          <w:rFonts w:ascii="宋体" w:hAnsi="宋体" w:cs="宋体"/>
          <w:kern w:val="0"/>
          <w:sz w:val="24"/>
        </w:rPr>
        <w:t xml:space="preserve"> 饲养管理</w:t>
      </w:r>
    </w:p>
    <w:p w14:paraId="76D2ACE0" w14:textId="7118DE66" w:rsidR="000B43BB" w:rsidRPr="005D6E55" w:rsidRDefault="00000000" w:rsidP="00A6094F">
      <w:pPr>
        <w:widowControl/>
        <w:spacing w:line="360" w:lineRule="auto"/>
        <w:ind w:firstLine="480"/>
        <w:rPr>
          <w:kern w:val="0"/>
          <w:sz w:val="24"/>
        </w:rPr>
      </w:pPr>
      <w:r w:rsidRPr="005D6E55">
        <w:rPr>
          <w:kern w:val="0"/>
          <w:sz w:val="24"/>
        </w:rPr>
        <w:lastRenderedPageBreak/>
        <w:t>试验用大口黑</w:t>
      </w:r>
      <w:proofErr w:type="gramStart"/>
      <w:r w:rsidRPr="005D6E55">
        <w:rPr>
          <w:kern w:val="0"/>
          <w:sz w:val="24"/>
        </w:rPr>
        <w:t>鲈来自</w:t>
      </w:r>
      <w:proofErr w:type="gramEnd"/>
      <w:r w:rsidRPr="005D6E55">
        <w:rPr>
          <w:kern w:val="0"/>
          <w:sz w:val="24"/>
        </w:rPr>
        <w:t>江苏省淡水水产研究所浦口试验基地。大口</w:t>
      </w:r>
      <w:proofErr w:type="gramStart"/>
      <w:r w:rsidRPr="005D6E55">
        <w:rPr>
          <w:kern w:val="0"/>
          <w:sz w:val="24"/>
        </w:rPr>
        <w:t>黑鲈是肉食性</w:t>
      </w:r>
      <w:proofErr w:type="gramEnd"/>
      <w:r w:rsidRPr="005D6E55">
        <w:rPr>
          <w:kern w:val="0"/>
          <w:sz w:val="24"/>
        </w:rPr>
        <w:t>鱼类</w:t>
      </w:r>
      <w:r w:rsidRPr="005D6E55">
        <w:rPr>
          <w:kern w:val="0"/>
          <w:sz w:val="24"/>
        </w:rPr>
        <w:t>,</w:t>
      </w:r>
      <w:r w:rsidRPr="005D6E55">
        <w:rPr>
          <w:kern w:val="0"/>
          <w:sz w:val="24"/>
        </w:rPr>
        <w:t>试验前须</w:t>
      </w:r>
      <w:proofErr w:type="gramStart"/>
      <w:r w:rsidRPr="005D6E55">
        <w:rPr>
          <w:kern w:val="0"/>
          <w:sz w:val="24"/>
        </w:rPr>
        <w:t>进行驯食</w:t>
      </w:r>
      <w:proofErr w:type="gramEnd"/>
      <w:r w:rsidRPr="005D6E55">
        <w:rPr>
          <w:kern w:val="0"/>
          <w:sz w:val="24"/>
          <w:vertAlign w:val="superscript"/>
        </w:rPr>
        <w:t>[7]</w:t>
      </w:r>
      <w:r w:rsidRPr="005D6E55">
        <w:rPr>
          <w:kern w:val="0"/>
          <w:sz w:val="24"/>
        </w:rPr>
        <w:t>,</w:t>
      </w:r>
      <w:r w:rsidR="00C41864">
        <w:rPr>
          <w:kern w:val="0"/>
          <w:sz w:val="24"/>
        </w:rPr>
        <w:t xml:space="preserve"> </w:t>
      </w:r>
      <w:r w:rsidRPr="005D6E55">
        <w:rPr>
          <w:kern w:val="0"/>
          <w:sz w:val="24"/>
        </w:rPr>
        <w:t>过程如下</w:t>
      </w:r>
      <w:r w:rsidRPr="005D6E55">
        <w:rPr>
          <w:kern w:val="0"/>
          <w:sz w:val="24"/>
        </w:rPr>
        <w:t>:</w:t>
      </w:r>
      <w:r w:rsidRPr="005D6E55">
        <w:rPr>
          <w:kern w:val="0"/>
          <w:sz w:val="24"/>
        </w:rPr>
        <w:t>冰鲜鱼</w:t>
      </w:r>
      <w:r w:rsidRPr="005D6E55">
        <w:rPr>
          <w:kern w:val="0"/>
          <w:sz w:val="24"/>
        </w:rPr>
        <w:t>(1d)→3/4</w:t>
      </w:r>
      <w:r w:rsidRPr="005D6E55">
        <w:rPr>
          <w:kern w:val="0"/>
          <w:sz w:val="24"/>
        </w:rPr>
        <w:t>冰鲜鱼＋</w:t>
      </w:r>
      <w:r w:rsidRPr="005D6E55">
        <w:rPr>
          <w:kern w:val="0"/>
          <w:sz w:val="24"/>
        </w:rPr>
        <w:t>1/4</w:t>
      </w:r>
      <w:r w:rsidRPr="005D6E55">
        <w:rPr>
          <w:kern w:val="0"/>
          <w:sz w:val="24"/>
        </w:rPr>
        <w:t>配合饲料</w:t>
      </w:r>
      <w:r w:rsidRPr="005D6E55">
        <w:rPr>
          <w:kern w:val="0"/>
          <w:sz w:val="24"/>
        </w:rPr>
        <w:t>(2d)→1/2</w:t>
      </w:r>
      <w:r w:rsidRPr="005D6E55">
        <w:rPr>
          <w:kern w:val="0"/>
          <w:sz w:val="24"/>
        </w:rPr>
        <w:t>冰鲜鱼＋</w:t>
      </w:r>
      <w:r w:rsidRPr="005D6E55">
        <w:rPr>
          <w:kern w:val="0"/>
          <w:sz w:val="24"/>
        </w:rPr>
        <w:t>1/2</w:t>
      </w:r>
      <w:r w:rsidRPr="005D6E55">
        <w:rPr>
          <w:kern w:val="0"/>
          <w:sz w:val="24"/>
        </w:rPr>
        <w:t>配合饲料</w:t>
      </w:r>
      <w:r w:rsidRPr="005D6E55">
        <w:rPr>
          <w:kern w:val="0"/>
          <w:sz w:val="24"/>
        </w:rPr>
        <w:t xml:space="preserve">(2d)→1/4 </w:t>
      </w:r>
      <w:r w:rsidRPr="005D6E55">
        <w:rPr>
          <w:kern w:val="0"/>
          <w:sz w:val="24"/>
        </w:rPr>
        <w:t>冰鲜鱼＋</w:t>
      </w:r>
      <w:r w:rsidRPr="005D6E55">
        <w:rPr>
          <w:kern w:val="0"/>
          <w:sz w:val="24"/>
        </w:rPr>
        <w:t xml:space="preserve">3/4 </w:t>
      </w:r>
      <w:r w:rsidRPr="005D6E55">
        <w:rPr>
          <w:kern w:val="0"/>
          <w:sz w:val="24"/>
        </w:rPr>
        <w:t>配合饲料</w:t>
      </w:r>
      <w:r w:rsidRPr="005D6E55">
        <w:rPr>
          <w:kern w:val="0"/>
          <w:sz w:val="24"/>
        </w:rPr>
        <w:t>(2d)→</w:t>
      </w:r>
      <w:r w:rsidRPr="005D6E55">
        <w:rPr>
          <w:kern w:val="0"/>
          <w:sz w:val="24"/>
        </w:rPr>
        <w:t>配合饲料</w:t>
      </w:r>
      <w:r w:rsidRPr="005D6E55">
        <w:rPr>
          <w:kern w:val="0"/>
          <w:sz w:val="24"/>
        </w:rPr>
        <w:t>,</w:t>
      </w:r>
      <w:r w:rsidR="00C41864">
        <w:rPr>
          <w:kern w:val="0"/>
          <w:sz w:val="24"/>
        </w:rPr>
        <w:t xml:space="preserve"> </w:t>
      </w:r>
      <w:r w:rsidRPr="005D6E55">
        <w:rPr>
          <w:kern w:val="0"/>
          <w:sz w:val="24"/>
        </w:rPr>
        <w:t>以连续</w:t>
      </w:r>
      <w:r w:rsidRPr="005D6E55">
        <w:rPr>
          <w:kern w:val="0"/>
          <w:sz w:val="24"/>
        </w:rPr>
        <w:t xml:space="preserve"> 5d </w:t>
      </w:r>
      <w:r w:rsidRPr="005D6E55">
        <w:rPr>
          <w:kern w:val="0"/>
          <w:sz w:val="24"/>
        </w:rPr>
        <w:t>投喂的配合饲料被大口黑</w:t>
      </w:r>
      <w:proofErr w:type="gramStart"/>
      <w:r w:rsidRPr="005D6E55">
        <w:rPr>
          <w:kern w:val="0"/>
          <w:sz w:val="24"/>
        </w:rPr>
        <w:t>鲈全部</w:t>
      </w:r>
      <w:proofErr w:type="gramEnd"/>
      <w:r w:rsidRPr="005D6E55">
        <w:rPr>
          <w:kern w:val="0"/>
          <w:sz w:val="24"/>
        </w:rPr>
        <w:t>摄食</w:t>
      </w:r>
      <w:r w:rsidRPr="005D6E55">
        <w:rPr>
          <w:kern w:val="0"/>
          <w:sz w:val="24"/>
        </w:rPr>
        <w:t>,</w:t>
      </w:r>
      <w:r w:rsidR="00C41864">
        <w:rPr>
          <w:kern w:val="0"/>
          <w:sz w:val="24"/>
        </w:rPr>
        <w:t xml:space="preserve"> </w:t>
      </w:r>
      <w:r w:rsidRPr="005D6E55">
        <w:rPr>
          <w:kern w:val="0"/>
          <w:sz w:val="24"/>
        </w:rPr>
        <w:t>池塘水面无饲料残留</w:t>
      </w:r>
      <w:r w:rsidRPr="005D6E55">
        <w:rPr>
          <w:kern w:val="0"/>
          <w:sz w:val="24"/>
        </w:rPr>
        <w:t>,</w:t>
      </w:r>
      <w:r w:rsidR="00C41864">
        <w:rPr>
          <w:kern w:val="0"/>
          <w:sz w:val="24"/>
        </w:rPr>
        <w:t xml:space="preserve"> </w:t>
      </w:r>
      <w:r w:rsidRPr="005D6E55">
        <w:rPr>
          <w:kern w:val="0"/>
          <w:sz w:val="24"/>
        </w:rPr>
        <w:t>作为</w:t>
      </w:r>
      <w:proofErr w:type="gramStart"/>
      <w:r w:rsidRPr="005D6E55">
        <w:rPr>
          <w:kern w:val="0"/>
          <w:sz w:val="24"/>
        </w:rPr>
        <w:t>驯食完成</w:t>
      </w:r>
      <w:proofErr w:type="gramEnd"/>
      <w:r w:rsidRPr="005D6E55">
        <w:rPr>
          <w:kern w:val="0"/>
          <w:sz w:val="24"/>
        </w:rPr>
        <w:t>的信号。</w:t>
      </w:r>
    </w:p>
    <w:p w14:paraId="0B3F0437" w14:textId="2E34D8FE" w:rsidR="000B43BB" w:rsidRPr="005D6E55" w:rsidRDefault="00000000" w:rsidP="00A6094F">
      <w:pPr>
        <w:widowControl/>
        <w:spacing w:line="360" w:lineRule="auto"/>
        <w:ind w:firstLineChars="200" w:firstLine="480"/>
        <w:rPr>
          <w:kern w:val="0"/>
          <w:sz w:val="24"/>
        </w:rPr>
      </w:pPr>
      <w:r w:rsidRPr="005D6E55">
        <w:rPr>
          <w:kern w:val="0"/>
          <w:sz w:val="24"/>
        </w:rPr>
        <w:t>试验于</w:t>
      </w:r>
      <w:r w:rsidRPr="005D6E55">
        <w:rPr>
          <w:kern w:val="0"/>
          <w:sz w:val="24"/>
        </w:rPr>
        <w:t xml:space="preserve"> 4m×4m×1m </w:t>
      </w:r>
      <w:r w:rsidRPr="005D6E55">
        <w:rPr>
          <w:kern w:val="0"/>
          <w:sz w:val="24"/>
        </w:rPr>
        <w:t>水泥池中进行。将随机挑选的</w:t>
      </w:r>
      <w:r w:rsidRPr="005D6E55">
        <w:rPr>
          <w:kern w:val="0"/>
          <w:sz w:val="24"/>
        </w:rPr>
        <w:t xml:space="preserve"> 360 </w:t>
      </w:r>
      <w:r w:rsidRPr="005D6E55">
        <w:rPr>
          <w:kern w:val="0"/>
          <w:sz w:val="24"/>
        </w:rPr>
        <w:t>尾体格健壮、规格统一的大口黑</w:t>
      </w:r>
      <w:proofErr w:type="gramStart"/>
      <w:r w:rsidRPr="005D6E55">
        <w:rPr>
          <w:kern w:val="0"/>
          <w:sz w:val="24"/>
        </w:rPr>
        <w:t>鲈分为</w:t>
      </w:r>
      <w:proofErr w:type="gramEnd"/>
      <w:r w:rsidRPr="005D6E55">
        <w:rPr>
          <w:kern w:val="0"/>
          <w:sz w:val="24"/>
        </w:rPr>
        <w:t xml:space="preserve"> 3</w:t>
      </w:r>
      <w:r w:rsidRPr="005D6E55">
        <w:rPr>
          <w:kern w:val="0"/>
          <w:sz w:val="24"/>
        </w:rPr>
        <w:t>组</w:t>
      </w:r>
      <w:r w:rsidRPr="005D6E55">
        <w:rPr>
          <w:kern w:val="0"/>
          <w:sz w:val="24"/>
        </w:rPr>
        <w:t>,</w:t>
      </w:r>
      <w:r w:rsidR="00C41864">
        <w:rPr>
          <w:kern w:val="0"/>
          <w:sz w:val="24"/>
        </w:rPr>
        <w:t xml:space="preserve"> </w:t>
      </w:r>
      <w:r w:rsidRPr="005D6E55">
        <w:rPr>
          <w:kern w:val="0"/>
          <w:sz w:val="24"/>
        </w:rPr>
        <w:t>每组设</w:t>
      </w:r>
      <w:r w:rsidRPr="005D6E55">
        <w:rPr>
          <w:kern w:val="0"/>
          <w:sz w:val="24"/>
        </w:rPr>
        <w:t>3</w:t>
      </w:r>
      <w:r w:rsidRPr="005D6E55">
        <w:rPr>
          <w:kern w:val="0"/>
          <w:sz w:val="24"/>
        </w:rPr>
        <w:t>个平行</w:t>
      </w:r>
      <w:r w:rsidRPr="005D6E55">
        <w:rPr>
          <w:kern w:val="0"/>
          <w:sz w:val="24"/>
        </w:rPr>
        <w:t>,</w:t>
      </w:r>
      <w:r w:rsidR="00C41864">
        <w:rPr>
          <w:kern w:val="0"/>
          <w:sz w:val="24"/>
        </w:rPr>
        <w:t xml:space="preserve"> </w:t>
      </w:r>
      <w:r w:rsidRPr="005D6E55">
        <w:rPr>
          <w:kern w:val="0"/>
          <w:sz w:val="24"/>
        </w:rPr>
        <w:t>共</w:t>
      </w:r>
      <w:r w:rsidRPr="005D6E55">
        <w:rPr>
          <w:kern w:val="0"/>
          <w:sz w:val="24"/>
        </w:rPr>
        <w:t>9</w:t>
      </w:r>
      <w:r w:rsidRPr="005D6E55">
        <w:rPr>
          <w:kern w:val="0"/>
          <w:sz w:val="24"/>
        </w:rPr>
        <w:t>个试验池</w:t>
      </w:r>
      <w:r w:rsidRPr="005D6E55">
        <w:rPr>
          <w:kern w:val="0"/>
          <w:sz w:val="24"/>
        </w:rPr>
        <w:t>,</w:t>
      </w:r>
      <w:r w:rsidR="00C41864">
        <w:rPr>
          <w:kern w:val="0"/>
          <w:sz w:val="24"/>
        </w:rPr>
        <w:t xml:space="preserve"> </w:t>
      </w:r>
      <w:r w:rsidRPr="005D6E55">
        <w:rPr>
          <w:kern w:val="0"/>
          <w:sz w:val="24"/>
        </w:rPr>
        <w:t>每个水泥池放鱼</w:t>
      </w:r>
      <w:r w:rsidRPr="005D6E55">
        <w:rPr>
          <w:kern w:val="0"/>
          <w:sz w:val="24"/>
        </w:rPr>
        <w:t xml:space="preserve">40 </w:t>
      </w:r>
      <w:r w:rsidRPr="005D6E55">
        <w:rPr>
          <w:kern w:val="0"/>
          <w:sz w:val="24"/>
        </w:rPr>
        <w:t>尾</w:t>
      </w:r>
      <w:r w:rsidRPr="005D6E55">
        <w:rPr>
          <w:kern w:val="0"/>
          <w:sz w:val="24"/>
        </w:rPr>
        <w:t>,</w:t>
      </w:r>
      <w:r w:rsidR="00C41864">
        <w:rPr>
          <w:kern w:val="0"/>
          <w:sz w:val="24"/>
        </w:rPr>
        <w:t xml:space="preserve"> </w:t>
      </w:r>
      <w:r w:rsidRPr="005D6E55">
        <w:rPr>
          <w:kern w:val="0"/>
          <w:sz w:val="24"/>
        </w:rPr>
        <w:t>分别投喂配合饲料、冰鲜鱼、混合饲料</w:t>
      </w:r>
      <w:r w:rsidRPr="005D6E55">
        <w:rPr>
          <w:kern w:val="0"/>
          <w:sz w:val="24"/>
        </w:rPr>
        <w:t>(</w:t>
      </w:r>
      <w:r w:rsidRPr="005D6E55">
        <w:rPr>
          <w:kern w:val="0"/>
          <w:sz w:val="24"/>
        </w:rPr>
        <w:t>配合饲料与冰鲜鱼质量比为</w:t>
      </w:r>
      <w:r w:rsidRPr="005D6E55">
        <w:rPr>
          <w:kern w:val="0"/>
          <w:sz w:val="24"/>
        </w:rPr>
        <w:t xml:space="preserve"> 1:1),</w:t>
      </w:r>
      <w:r w:rsidR="00C41864">
        <w:rPr>
          <w:kern w:val="0"/>
          <w:sz w:val="24"/>
        </w:rPr>
        <w:t xml:space="preserve"> </w:t>
      </w:r>
      <w:r w:rsidRPr="005D6E55">
        <w:rPr>
          <w:kern w:val="0"/>
          <w:sz w:val="24"/>
        </w:rPr>
        <w:t>每日</w:t>
      </w:r>
      <w:r w:rsidRPr="005D6E55">
        <w:rPr>
          <w:kern w:val="0"/>
          <w:sz w:val="24"/>
        </w:rPr>
        <w:t xml:space="preserve"> 8:30</w:t>
      </w:r>
      <w:r w:rsidRPr="005D6E55">
        <w:rPr>
          <w:kern w:val="0"/>
          <w:sz w:val="24"/>
        </w:rPr>
        <w:t>和</w:t>
      </w:r>
      <w:r w:rsidRPr="005D6E55">
        <w:rPr>
          <w:kern w:val="0"/>
          <w:sz w:val="24"/>
        </w:rPr>
        <w:t>16:30</w:t>
      </w:r>
      <w:r w:rsidRPr="005D6E55">
        <w:rPr>
          <w:kern w:val="0"/>
          <w:sz w:val="24"/>
        </w:rPr>
        <w:t>投喂</w:t>
      </w:r>
      <w:r w:rsidRPr="005D6E55">
        <w:rPr>
          <w:kern w:val="0"/>
          <w:sz w:val="24"/>
        </w:rPr>
        <w:t>,</w:t>
      </w:r>
      <w:r w:rsidR="00C41864">
        <w:rPr>
          <w:kern w:val="0"/>
          <w:sz w:val="24"/>
        </w:rPr>
        <w:t xml:space="preserve"> </w:t>
      </w:r>
      <w:r w:rsidRPr="005D6E55">
        <w:rPr>
          <w:kern w:val="0"/>
          <w:sz w:val="24"/>
        </w:rPr>
        <w:t>以鱼群不摄食作为停食信号</w:t>
      </w:r>
      <w:r w:rsidRPr="005D6E55">
        <w:rPr>
          <w:kern w:val="0"/>
          <w:sz w:val="24"/>
        </w:rPr>
        <w:t>,</w:t>
      </w:r>
      <w:r w:rsidR="00C41864">
        <w:rPr>
          <w:kern w:val="0"/>
          <w:sz w:val="24"/>
        </w:rPr>
        <w:t xml:space="preserve"> </w:t>
      </w:r>
      <w:r w:rsidRPr="005D6E55">
        <w:rPr>
          <w:kern w:val="0"/>
          <w:sz w:val="24"/>
        </w:rPr>
        <w:t>养殖</w:t>
      </w:r>
      <w:r w:rsidRPr="005D6E55">
        <w:rPr>
          <w:kern w:val="0"/>
          <w:sz w:val="24"/>
        </w:rPr>
        <w:t>90d</w:t>
      </w:r>
      <w:r w:rsidRPr="005D6E55">
        <w:rPr>
          <w:kern w:val="0"/>
          <w:sz w:val="24"/>
        </w:rPr>
        <w:t>。其间</w:t>
      </w:r>
      <w:r w:rsidRPr="005D6E55">
        <w:rPr>
          <w:kern w:val="0"/>
          <w:sz w:val="24"/>
        </w:rPr>
        <w:t>,</w:t>
      </w:r>
      <w:r w:rsidR="00C41864">
        <w:rPr>
          <w:kern w:val="0"/>
          <w:sz w:val="24"/>
        </w:rPr>
        <w:t xml:space="preserve"> </w:t>
      </w:r>
      <w:r w:rsidRPr="005D6E55">
        <w:rPr>
          <w:kern w:val="0"/>
          <w:sz w:val="24"/>
        </w:rPr>
        <w:t>每周换水清污</w:t>
      </w:r>
      <w:r w:rsidRPr="005D6E55">
        <w:rPr>
          <w:kern w:val="0"/>
          <w:sz w:val="24"/>
        </w:rPr>
        <w:t>1</w:t>
      </w:r>
      <w:r w:rsidRPr="005D6E55">
        <w:rPr>
          <w:kern w:val="0"/>
          <w:sz w:val="24"/>
        </w:rPr>
        <w:t>次</w:t>
      </w:r>
      <w:r w:rsidRPr="005D6E55">
        <w:rPr>
          <w:kern w:val="0"/>
          <w:sz w:val="24"/>
        </w:rPr>
        <w:t>,</w:t>
      </w:r>
      <w:r w:rsidR="00C41864">
        <w:rPr>
          <w:kern w:val="0"/>
          <w:sz w:val="24"/>
        </w:rPr>
        <w:t xml:space="preserve"> </w:t>
      </w:r>
      <w:r w:rsidRPr="005D6E55">
        <w:rPr>
          <w:kern w:val="0"/>
          <w:sz w:val="24"/>
        </w:rPr>
        <w:t>每日增氧</w:t>
      </w:r>
      <w:r w:rsidRPr="005D6E55">
        <w:rPr>
          <w:kern w:val="0"/>
          <w:sz w:val="24"/>
        </w:rPr>
        <w:t>12h,</w:t>
      </w:r>
      <w:r w:rsidR="00C41864">
        <w:rPr>
          <w:kern w:val="0"/>
          <w:sz w:val="24"/>
        </w:rPr>
        <w:t xml:space="preserve"> </w:t>
      </w:r>
      <w:r w:rsidRPr="005D6E55">
        <w:rPr>
          <w:kern w:val="0"/>
          <w:sz w:val="24"/>
        </w:rPr>
        <w:t>保持水中溶解氧质量浓度</w:t>
      </w:r>
      <w:r w:rsidRPr="005D6E55">
        <w:rPr>
          <w:kern w:val="0"/>
          <w:sz w:val="24"/>
        </w:rPr>
        <w:t>7</w:t>
      </w:r>
      <w:r w:rsidRPr="005D6E55">
        <w:rPr>
          <w:kern w:val="0"/>
          <w:sz w:val="24"/>
        </w:rPr>
        <w:t>～</w:t>
      </w:r>
      <w:r w:rsidRPr="005D6E55">
        <w:rPr>
          <w:kern w:val="0"/>
          <w:sz w:val="24"/>
        </w:rPr>
        <w:t>9mg/L,</w:t>
      </w:r>
      <w:r w:rsidR="00C41864">
        <w:rPr>
          <w:kern w:val="0"/>
          <w:sz w:val="24"/>
        </w:rPr>
        <w:t xml:space="preserve"> </w:t>
      </w:r>
      <w:r w:rsidRPr="005D6E55">
        <w:rPr>
          <w:kern w:val="0"/>
          <w:sz w:val="24"/>
        </w:rPr>
        <w:t>氨氮质量浓度低于</w:t>
      </w:r>
      <w:r w:rsidRPr="005D6E55">
        <w:rPr>
          <w:kern w:val="0"/>
          <w:sz w:val="24"/>
        </w:rPr>
        <w:t xml:space="preserve"> 0.30mg/L ,</w:t>
      </w:r>
      <w:r w:rsidR="00C41864">
        <w:rPr>
          <w:kern w:val="0"/>
          <w:sz w:val="24"/>
        </w:rPr>
        <w:t xml:space="preserve"> </w:t>
      </w:r>
      <w:r w:rsidRPr="005D6E55">
        <w:rPr>
          <w:kern w:val="0"/>
          <w:sz w:val="24"/>
        </w:rPr>
        <w:t>亚硝态氮质量浓度低于</w:t>
      </w:r>
      <w:r w:rsidRPr="005D6E55">
        <w:rPr>
          <w:kern w:val="0"/>
          <w:sz w:val="24"/>
        </w:rPr>
        <w:t>0.05mg</w:t>
      </w:r>
      <w:r w:rsidRPr="005D6E55">
        <w:rPr>
          <w:kern w:val="0"/>
          <w:sz w:val="24"/>
        </w:rPr>
        <w:t>／</w:t>
      </w:r>
      <w:r w:rsidRPr="005D6E55">
        <w:rPr>
          <w:kern w:val="0"/>
          <w:sz w:val="24"/>
        </w:rPr>
        <w:t>L,</w:t>
      </w:r>
      <w:r w:rsidR="00C41864">
        <w:rPr>
          <w:kern w:val="0"/>
          <w:sz w:val="24"/>
        </w:rPr>
        <w:t xml:space="preserve"> </w:t>
      </w:r>
      <w:r w:rsidRPr="005D6E55">
        <w:rPr>
          <w:kern w:val="0"/>
          <w:sz w:val="24"/>
        </w:rPr>
        <w:t>pH7.1</w:t>
      </w:r>
      <w:r w:rsidRPr="005D6E55">
        <w:rPr>
          <w:kern w:val="0"/>
          <w:sz w:val="24"/>
        </w:rPr>
        <w:t>～</w:t>
      </w:r>
      <w:r w:rsidRPr="005D6E55">
        <w:rPr>
          <w:kern w:val="0"/>
          <w:sz w:val="24"/>
        </w:rPr>
        <w:t>7.5,</w:t>
      </w:r>
      <w:r w:rsidR="00C41864">
        <w:rPr>
          <w:kern w:val="0"/>
          <w:sz w:val="24"/>
        </w:rPr>
        <w:t xml:space="preserve"> </w:t>
      </w:r>
      <w:r w:rsidRPr="005D6E55">
        <w:rPr>
          <w:kern w:val="0"/>
          <w:sz w:val="24"/>
        </w:rPr>
        <w:t>水温</w:t>
      </w:r>
      <w:r w:rsidRPr="005D6E55">
        <w:rPr>
          <w:kern w:val="0"/>
          <w:sz w:val="24"/>
        </w:rPr>
        <w:t xml:space="preserve"> 25</w:t>
      </w:r>
      <w:r w:rsidRPr="005D6E55">
        <w:rPr>
          <w:kern w:val="0"/>
          <w:sz w:val="24"/>
        </w:rPr>
        <w:t>～</w:t>
      </w:r>
      <w:r w:rsidRPr="005D6E55">
        <w:rPr>
          <w:kern w:val="0"/>
          <w:sz w:val="24"/>
        </w:rPr>
        <w:t>30℃</w:t>
      </w:r>
      <w:r w:rsidRPr="005D6E55">
        <w:rPr>
          <w:kern w:val="0"/>
          <w:sz w:val="24"/>
        </w:rPr>
        <w:t>。</w:t>
      </w:r>
    </w:p>
    <w:p w14:paraId="0B9168C2" w14:textId="77777777" w:rsidR="000B43BB" w:rsidRPr="005D6E55" w:rsidRDefault="00000000">
      <w:pPr>
        <w:widowControl/>
        <w:spacing w:line="360" w:lineRule="auto"/>
        <w:jc w:val="left"/>
        <w:rPr>
          <w:kern w:val="0"/>
          <w:sz w:val="24"/>
        </w:rPr>
      </w:pPr>
      <w:r w:rsidRPr="005D6E55">
        <w:rPr>
          <w:kern w:val="0"/>
          <w:sz w:val="24"/>
        </w:rPr>
        <w:t xml:space="preserve">1.3  </w:t>
      </w:r>
      <w:r w:rsidRPr="005D6E55">
        <w:rPr>
          <w:kern w:val="0"/>
          <w:sz w:val="24"/>
        </w:rPr>
        <w:t>指标测定</w:t>
      </w:r>
    </w:p>
    <w:p w14:paraId="646C857C" w14:textId="3F64E597" w:rsidR="000B43BB" w:rsidRPr="005D6E55" w:rsidRDefault="00000000" w:rsidP="00A6094F">
      <w:pPr>
        <w:widowControl/>
        <w:spacing w:line="360" w:lineRule="auto"/>
        <w:ind w:firstLine="480"/>
        <w:rPr>
          <w:kern w:val="0"/>
          <w:sz w:val="24"/>
        </w:rPr>
      </w:pPr>
      <w:r w:rsidRPr="005D6E55">
        <w:rPr>
          <w:kern w:val="0"/>
          <w:sz w:val="24"/>
        </w:rPr>
        <w:t>养殖结束后</w:t>
      </w:r>
      <w:r w:rsidRPr="005D6E55">
        <w:rPr>
          <w:kern w:val="0"/>
          <w:sz w:val="24"/>
        </w:rPr>
        <w:t>,</w:t>
      </w:r>
      <w:r w:rsidR="00C41864">
        <w:rPr>
          <w:kern w:val="0"/>
          <w:sz w:val="24"/>
        </w:rPr>
        <w:t xml:space="preserve"> </w:t>
      </w:r>
      <w:r w:rsidRPr="005D6E55">
        <w:rPr>
          <w:kern w:val="0"/>
          <w:sz w:val="24"/>
        </w:rPr>
        <w:t>停食</w:t>
      </w:r>
      <w:r w:rsidRPr="005D6E55">
        <w:rPr>
          <w:kern w:val="0"/>
          <w:sz w:val="24"/>
        </w:rPr>
        <w:t xml:space="preserve"> 24h,</w:t>
      </w:r>
      <w:r w:rsidR="00C41864">
        <w:rPr>
          <w:kern w:val="0"/>
          <w:sz w:val="24"/>
        </w:rPr>
        <w:t xml:space="preserve"> </w:t>
      </w:r>
      <w:r w:rsidRPr="005D6E55">
        <w:rPr>
          <w:kern w:val="0"/>
          <w:sz w:val="24"/>
        </w:rPr>
        <w:t>从每个水泥池随机选取健康大口黑鲈</w:t>
      </w:r>
      <w:r w:rsidRPr="005D6E55">
        <w:rPr>
          <w:kern w:val="0"/>
          <w:sz w:val="24"/>
        </w:rPr>
        <w:t>6</w:t>
      </w:r>
      <w:r w:rsidRPr="005D6E55">
        <w:rPr>
          <w:kern w:val="0"/>
          <w:sz w:val="24"/>
        </w:rPr>
        <w:t>尾</w:t>
      </w:r>
      <w:r w:rsidRPr="005D6E55">
        <w:rPr>
          <w:kern w:val="0"/>
          <w:sz w:val="24"/>
        </w:rPr>
        <w:t>,</w:t>
      </w:r>
      <w:r w:rsidR="00C41864">
        <w:rPr>
          <w:rFonts w:hint="eastAsia"/>
          <w:kern w:val="0"/>
          <w:sz w:val="24"/>
        </w:rPr>
        <w:t xml:space="preserve"> </w:t>
      </w:r>
      <w:r w:rsidRPr="005D6E55">
        <w:rPr>
          <w:kern w:val="0"/>
          <w:sz w:val="24"/>
        </w:rPr>
        <w:t>共计</w:t>
      </w:r>
      <w:r w:rsidRPr="005D6E55">
        <w:rPr>
          <w:kern w:val="0"/>
          <w:sz w:val="24"/>
        </w:rPr>
        <w:t>54</w:t>
      </w:r>
      <w:r w:rsidRPr="005D6E55">
        <w:rPr>
          <w:kern w:val="0"/>
          <w:sz w:val="24"/>
        </w:rPr>
        <w:t>尾</w:t>
      </w:r>
      <w:r w:rsidRPr="005D6E55">
        <w:rPr>
          <w:kern w:val="0"/>
          <w:sz w:val="24"/>
        </w:rPr>
        <w:t>(3</w:t>
      </w:r>
      <w:r w:rsidRPr="005D6E55">
        <w:rPr>
          <w:kern w:val="0"/>
          <w:sz w:val="24"/>
        </w:rPr>
        <w:t>个</w:t>
      </w:r>
      <w:proofErr w:type="gramStart"/>
      <w:r w:rsidRPr="005D6E55">
        <w:rPr>
          <w:kern w:val="0"/>
          <w:sz w:val="24"/>
        </w:rPr>
        <w:t>处理组各</w:t>
      </w:r>
      <w:r w:rsidRPr="005D6E55">
        <w:rPr>
          <w:kern w:val="0"/>
          <w:sz w:val="24"/>
        </w:rPr>
        <w:t>18</w:t>
      </w:r>
      <w:r w:rsidRPr="005D6E55">
        <w:rPr>
          <w:kern w:val="0"/>
          <w:sz w:val="24"/>
        </w:rPr>
        <w:t>尾</w:t>
      </w:r>
      <w:proofErr w:type="gramEnd"/>
      <w:r w:rsidRPr="005D6E55">
        <w:rPr>
          <w:kern w:val="0"/>
          <w:sz w:val="24"/>
        </w:rPr>
        <w:t>)</w:t>
      </w:r>
      <w:r w:rsidRPr="005D6E55">
        <w:rPr>
          <w:kern w:val="0"/>
          <w:sz w:val="24"/>
        </w:rPr>
        <w:t>。先测定大口</w:t>
      </w:r>
      <w:proofErr w:type="gramStart"/>
      <w:r w:rsidRPr="005D6E55">
        <w:rPr>
          <w:kern w:val="0"/>
          <w:sz w:val="24"/>
        </w:rPr>
        <w:t>黑鲈的体质</w:t>
      </w:r>
      <w:proofErr w:type="gramEnd"/>
      <w:r w:rsidRPr="005D6E55">
        <w:rPr>
          <w:kern w:val="0"/>
          <w:sz w:val="24"/>
        </w:rPr>
        <w:t>量和体长</w:t>
      </w:r>
      <w:r w:rsidRPr="005D6E55">
        <w:rPr>
          <w:kern w:val="0"/>
          <w:sz w:val="24"/>
        </w:rPr>
        <w:t>,</w:t>
      </w:r>
      <w:r w:rsidR="00C41864">
        <w:rPr>
          <w:kern w:val="0"/>
          <w:sz w:val="24"/>
        </w:rPr>
        <w:t xml:space="preserve"> </w:t>
      </w:r>
      <w:r w:rsidRPr="005D6E55">
        <w:rPr>
          <w:kern w:val="0"/>
          <w:sz w:val="24"/>
        </w:rPr>
        <w:t>然后将鱼体解剖</w:t>
      </w:r>
      <w:r w:rsidRPr="005D6E55">
        <w:rPr>
          <w:kern w:val="0"/>
          <w:sz w:val="24"/>
        </w:rPr>
        <w:t>,</w:t>
      </w:r>
      <w:r w:rsidR="00C41864">
        <w:rPr>
          <w:kern w:val="0"/>
          <w:sz w:val="24"/>
        </w:rPr>
        <w:t xml:space="preserve"> </w:t>
      </w:r>
      <w:r w:rsidRPr="005D6E55">
        <w:rPr>
          <w:kern w:val="0"/>
          <w:sz w:val="24"/>
        </w:rPr>
        <w:t>称量内脏、肝胰脏质量</w:t>
      </w:r>
      <w:r w:rsidRPr="005D6E55">
        <w:rPr>
          <w:kern w:val="0"/>
          <w:sz w:val="24"/>
        </w:rPr>
        <w:t>,</w:t>
      </w:r>
      <w:r w:rsidR="00C41864">
        <w:rPr>
          <w:kern w:val="0"/>
          <w:sz w:val="24"/>
        </w:rPr>
        <w:t xml:space="preserve"> </w:t>
      </w:r>
      <w:r w:rsidRPr="005D6E55">
        <w:rPr>
          <w:kern w:val="0"/>
          <w:sz w:val="24"/>
        </w:rPr>
        <w:t>最后取鱼体背部上方肌肉</w:t>
      </w:r>
      <w:r w:rsidRPr="005D6E55">
        <w:rPr>
          <w:kern w:val="0"/>
          <w:sz w:val="24"/>
        </w:rPr>
        <w:t>,</w:t>
      </w:r>
      <w:r w:rsidR="00C41864">
        <w:rPr>
          <w:kern w:val="0"/>
          <w:sz w:val="24"/>
        </w:rPr>
        <w:t xml:space="preserve"> </w:t>
      </w:r>
      <w:r w:rsidRPr="005D6E55">
        <w:rPr>
          <w:kern w:val="0"/>
          <w:sz w:val="24"/>
        </w:rPr>
        <w:t>进行肌肉中常规营养成分、颜色、持水力、</w:t>
      </w:r>
      <w:proofErr w:type="gramStart"/>
      <w:r w:rsidRPr="005D6E55">
        <w:rPr>
          <w:kern w:val="0"/>
          <w:sz w:val="24"/>
        </w:rPr>
        <w:t>质构特性</w:t>
      </w:r>
      <w:proofErr w:type="gramEnd"/>
      <w:r w:rsidRPr="005D6E55">
        <w:rPr>
          <w:kern w:val="0"/>
          <w:sz w:val="24"/>
        </w:rPr>
        <w:t>和肌纤维特性等指标的测定。</w:t>
      </w:r>
    </w:p>
    <w:p w14:paraId="3249C9ED" w14:textId="77777777" w:rsidR="000B43BB" w:rsidRPr="005D6E55" w:rsidRDefault="00000000">
      <w:pPr>
        <w:widowControl/>
        <w:spacing w:line="360" w:lineRule="auto"/>
        <w:jc w:val="left"/>
        <w:rPr>
          <w:kern w:val="0"/>
          <w:sz w:val="24"/>
        </w:rPr>
      </w:pPr>
      <w:r w:rsidRPr="005D6E55">
        <w:rPr>
          <w:kern w:val="0"/>
          <w:sz w:val="24"/>
        </w:rPr>
        <w:t xml:space="preserve">1.3.1  </w:t>
      </w:r>
      <w:r w:rsidRPr="005D6E55">
        <w:rPr>
          <w:kern w:val="0"/>
          <w:sz w:val="24"/>
        </w:rPr>
        <w:t>生长测定</w:t>
      </w:r>
    </w:p>
    <w:p w14:paraId="53D467CE" w14:textId="77777777" w:rsidR="000B43BB" w:rsidRPr="005D6E55" w:rsidRDefault="00000000">
      <w:pPr>
        <w:widowControl/>
        <w:spacing w:line="360" w:lineRule="auto"/>
        <w:jc w:val="center"/>
        <w:rPr>
          <w:kern w:val="0"/>
          <w:sz w:val="24"/>
        </w:rPr>
      </w:pPr>
      <w:bookmarkStart w:id="34" w:name="_Hlk127993781"/>
      <w:r w:rsidRPr="005D6E55">
        <w:rPr>
          <w:kern w:val="0"/>
          <w:sz w:val="24"/>
        </w:rPr>
        <w:t>ω</w:t>
      </w:r>
      <w:bookmarkEnd w:id="34"/>
      <w:r w:rsidRPr="005D6E55">
        <w:rPr>
          <w:kern w:val="0"/>
          <w:sz w:val="24"/>
          <w:vertAlign w:val="subscript"/>
        </w:rPr>
        <w:t>WGR</w:t>
      </w:r>
      <w:r w:rsidRPr="005D6E55">
        <w:rPr>
          <w:kern w:val="0"/>
          <w:sz w:val="24"/>
        </w:rPr>
        <w:t>=(m</w:t>
      </w:r>
      <w:r w:rsidRPr="005D6E55">
        <w:rPr>
          <w:kern w:val="0"/>
          <w:sz w:val="24"/>
          <w:vertAlign w:val="subscript"/>
        </w:rPr>
        <w:t>t</w:t>
      </w:r>
      <w:r w:rsidRPr="005D6E55">
        <w:rPr>
          <w:kern w:val="0"/>
          <w:sz w:val="24"/>
        </w:rPr>
        <w:t>-m</w:t>
      </w:r>
      <w:r w:rsidRPr="005D6E55">
        <w:rPr>
          <w:kern w:val="0"/>
          <w:sz w:val="24"/>
          <w:vertAlign w:val="subscript"/>
        </w:rPr>
        <w:t>0</w:t>
      </w:r>
      <w:r w:rsidRPr="005D6E55">
        <w:rPr>
          <w:kern w:val="0"/>
          <w:sz w:val="24"/>
        </w:rPr>
        <w:t>)/m</w:t>
      </w:r>
      <w:r w:rsidRPr="005D6E55">
        <w:rPr>
          <w:kern w:val="0"/>
          <w:sz w:val="24"/>
          <w:vertAlign w:val="subscript"/>
        </w:rPr>
        <w:t>0</w:t>
      </w:r>
      <w:r w:rsidRPr="005D6E55">
        <w:rPr>
          <w:kern w:val="0"/>
          <w:sz w:val="24"/>
        </w:rPr>
        <w:t>×100%</w:t>
      </w:r>
    </w:p>
    <w:p w14:paraId="169F3A75" w14:textId="77777777" w:rsidR="000B43BB" w:rsidRPr="005D6E55" w:rsidRDefault="00000000">
      <w:pPr>
        <w:widowControl/>
        <w:spacing w:line="360" w:lineRule="auto"/>
        <w:jc w:val="center"/>
        <w:rPr>
          <w:kern w:val="0"/>
          <w:sz w:val="24"/>
        </w:rPr>
      </w:pPr>
      <w:r w:rsidRPr="005D6E55">
        <w:rPr>
          <w:kern w:val="0"/>
          <w:sz w:val="24"/>
        </w:rPr>
        <w:t>R</w:t>
      </w:r>
      <w:r w:rsidRPr="005D6E55">
        <w:rPr>
          <w:kern w:val="0"/>
          <w:sz w:val="24"/>
          <w:vertAlign w:val="subscript"/>
        </w:rPr>
        <w:t>SG</w:t>
      </w:r>
      <w:r w:rsidRPr="005D6E55">
        <w:rPr>
          <w:kern w:val="0"/>
          <w:sz w:val="24"/>
        </w:rPr>
        <w:t>=(lnm</w:t>
      </w:r>
      <w:r w:rsidRPr="005D6E55">
        <w:rPr>
          <w:kern w:val="0"/>
          <w:sz w:val="24"/>
          <w:vertAlign w:val="subscript"/>
        </w:rPr>
        <w:t>t</w:t>
      </w:r>
      <w:r w:rsidRPr="005D6E55">
        <w:rPr>
          <w:kern w:val="0"/>
          <w:sz w:val="24"/>
        </w:rPr>
        <w:t>-lnm</w:t>
      </w:r>
      <w:r w:rsidRPr="005D6E55">
        <w:rPr>
          <w:kern w:val="0"/>
          <w:sz w:val="24"/>
          <w:vertAlign w:val="subscript"/>
        </w:rPr>
        <w:t>0</w:t>
      </w:r>
      <w:r w:rsidRPr="005D6E55">
        <w:rPr>
          <w:kern w:val="0"/>
          <w:sz w:val="24"/>
        </w:rPr>
        <w:t>)/t×100%</w:t>
      </w:r>
    </w:p>
    <w:p w14:paraId="75924E34" w14:textId="77777777" w:rsidR="000B43BB" w:rsidRPr="005D6E55" w:rsidRDefault="00000000">
      <w:pPr>
        <w:widowControl/>
        <w:spacing w:line="360" w:lineRule="auto"/>
        <w:jc w:val="center"/>
        <w:rPr>
          <w:kern w:val="0"/>
          <w:sz w:val="24"/>
        </w:rPr>
      </w:pPr>
      <w:r w:rsidRPr="005D6E55">
        <w:rPr>
          <w:kern w:val="0"/>
          <w:sz w:val="24"/>
        </w:rPr>
        <w:t>ω</w:t>
      </w:r>
      <w:r w:rsidRPr="005D6E55">
        <w:rPr>
          <w:kern w:val="0"/>
          <w:sz w:val="24"/>
          <w:vertAlign w:val="subscript"/>
        </w:rPr>
        <w:t>VSI</w:t>
      </w:r>
      <w:r w:rsidRPr="005D6E55">
        <w:rPr>
          <w:kern w:val="0"/>
          <w:sz w:val="24"/>
        </w:rPr>
        <w:t>=m</w:t>
      </w:r>
      <w:r w:rsidRPr="005D6E55">
        <w:rPr>
          <w:kern w:val="0"/>
          <w:sz w:val="24"/>
          <w:vertAlign w:val="subscript"/>
        </w:rPr>
        <w:t>g</w:t>
      </w:r>
      <w:r w:rsidRPr="005D6E55">
        <w:rPr>
          <w:kern w:val="0"/>
          <w:sz w:val="24"/>
        </w:rPr>
        <w:t>/m</w:t>
      </w:r>
      <w:r w:rsidRPr="005D6E55">
        <w:rPr>
          <w:kern w:val="0"/>
          <w:sz w:val="24"/>
          <w:vertAlign w:val="subscript"/>
        </w:rPr>
        <w:t>t</w:t>
      </w:r>
      <w:r w:rsidRPr="005D6E55">
        <w:rPr>
          <w:kern w:val="0"/>
          <w:sz w:val="24"/>
        </w:rPr>
        <w:t>×100%</w:t>
      </w:r>
    </w:p>
    <w:p w14:paraId="08CF0779" w14:textId="77777777" w:rsidR="000B43BB" w:rsidRPr="005D6E55" w:rsidRDefault="00000000">
      <w:pPr>
        <w:widowControl/>
        <w:spacing w:line="360" w:lineRule="auto"/>
        <w:jc w:val="center"/>
        <w:rPr>
          <w:kern w:val="0"/>
          <w:sz w:val="24"/>
        </w:rPr>
      </w:pPr>
      <w:r w:rsidRPr="005D6E55">
        <w:rPr>
          <w:kern w:val="0"/>
          <w:sz w:val="24"/>
        </w:rPr>
        <w:t>ω</w:t>
      </w:r>
      <w:r w:rsidRPr="005D6E55">
        <w:rPr>
          <w:kern w:val="0"/>
          <w:sz w:val="24"/>
          <w:vertAlign w:val="subscript"/>
        </w:rPr>
        <w:t>HSI</w:t>
      </w:r>
      <w:r w:rsidRPr="005D6E55">
        <w:rPr>
          <w:kern w:val="0"/>
          <w:sz w:val="24"/>
        </w:rPr>
        <w:t>=m</w:t>
      </w:r>
      <w:r w:rsidRPr="005D6E55">
        <w:rPr>
          <w:kern w:val="0"/>
          <w:sz w:val="24"/>
          <w:vertAlign w:val="subscript"/>
        </w:rPr>
        <w:t>l</w:t>
      </w:r>
      <w:r w:rsidRPr="005D6E55">
        <w:rPr>
          <w:kern w:val="0"/>
          <w:sz w:val="24"/>
        </w:rPr>
        <w:t>/m</w:t>
      </w:r>
      <w:r w:rsidRPr="005D6E55">
        <w:rPr>
          <w:kern w:val="0"/>
          <w:sz w:val="24"/>
          <w:vertAlign w:val="subscript"/>
        </w:rPr>
        <w:t>t</w:t>
      </w:r>
      <w:r w:rsidRPr="005D6E55">
        <w:rPr>
          <w:kern w:val="0"/>
          <w:sz w:val="24"/>
        </w:rPr>
        <w:t>×100%</w:t>
      </w:r>
    </w:p>
    <w:p w14:paraId="095E53B3" w14:textId="77777777" w:rsidR="000B43BB" w:rsidRPr="005D6E55" w:rsidRDefault="00000000">
      <w:pPr>
        <w:widowControl/>
        <w:spacing w:line="360" w:lineRule="auto"/>
        <w:jc w:val="center"/>
        <w:rPr>
          <w:kern w:val="0"/>
          <w:sz w:val="24"/>
        </w:rPr>
      </w:pPr>
      <w:r w:rsidRPr="005D6E55">
        <w:rPr>
          <w:kern w:val="0"/>
          <w:sz w:val="24"/>
        </w:rPr>
        <w:t>CF=m</w:t>
      </w:r>
      <w:r w:rsidRPr="005D6E55">
        <w:rPr>
          <w:kern w:val="0"/>
          <w:sz w:val="24"/>
          <w:vertAlign w:val="subscript"/>
        </w:rPr>
        <w:t>t</w:t>
      </w:r>
      <w:r w:rsidRPr="005D6E55">
        <w:rPr>
          <w:kern w:val="0"/>
          <w:sz w:val="24"/>
        </w:rPr>
        <w:t>/L</w:t>
      </w:r>
      <w:r w:rsidRPr="005D6E55">
        <w:rPr>
          <w:kern w:val="0"/>
          <w:sz w:val="24"/>
          <w:vertAlign w:val="superscript"/>
        </w:rPr>
        <w:t>3</w:t>
      </w:r>
      <w:r w:rsidRPr="005D6E55">
        <w:rPr>
          <w:kern w:val="0"/>
          <w:sz w:val="24"/>
        </w:rPr>
        <w:t>×100%</w:t>
      </w:r>
    </w:p>
    <w:p w14:paraId="02BDA9FC" w14:textId="77777777" w:rsidR="000B43BB" w:rsidRPr="005D6E55" w:rsidRDefault="00000000">
      <w:pPr>
        <w:widowControl/>
        <w:spacing w:line="360" w:lineRule="auto"/>
        <w:jc w:val="center"/>
        <w:rPr>
          <w:kern w:val="0"/>
          <w:sz w:val="24"/>
        </w:rPr>
      </w:pPr>
      <w:r w:rsidRPr="005D6E55">
        <w:rPr>
          <w:kern w:val="0"/>
          <w:sz w:val="24"/>
        </w:rPr>
        <w:t>R</w:t>
      </w:r>
      <w:r w:rsidRPr="005D6E55">
        <w:rPr>
          <w:kern w:val="0"/>
          <w:sz w:val="24"/>
          <w:vertAlign w:val="subscript"/>
        </w:rPr>
        <w:t>FI</w:t>
      </w:r>
      <w:r w:rsidRPr="005D6E55">
        <w:rPr>
          <w:kern w:val="0"/>
          <w:sz w:val="24"/>
        </w:rPr>
        <w:t>=m</w:t>
      </w:r>
      <w:r w:rsidRPr="005D6E55">
        <w:rPr>
          <w:kern w:val="0"/>
          <w:sz w:val="24"/>
          <w:vertAlign w:val="subscript"/>
        </w:rPr>
        <w:t>f</w:t>
      </w:r>
      <w:r w:rsidRPr="005D6E55">
        <w:rPr>
          <w:kern w:val="0"/>
          <w:sz w:val="24"/>
        </w:rPr>
        <w:t>／</w:t>
      </w:r>
      <w:r w:rsidRPr="005D6E55">
        <w:rPr>
          <w:kern w:val="0"/>
          <w:sz w:val="24"/>
        </w:rPr>
        <w:t>(m</w:t>
      </w:r>
      <w:r w:rsidRPr="005D6E55">
        <w:rPr>
          <w:kern w:val="0"/>
          <w:sz w:val="24"/>
          <w:vertAlign w:val="subscript"/>
        </w:rPr>
        <w:t>t</w:t>
      </w:r>
      <w:r w:rsidRPr="005D6E55">
        <w:rPr>
          <w:kern w:val="0"/>
          <w:sz w:val="24"/>
        </w:rPr>
        <w:t>-m</w:t>
      </w:r>
      <w:r w:rsidRPr="005D6E55">
        <w:rPr>
          <w:kern w:val="0"/>
          <w:sz w:val="24"/>
          <w:vertAlign w:val="subscript"/>
        </w:rPr>
        <w:t>0</w:t>
      </w:r>
      <w:r w:rsidRPr="005D6E55">
        <w:rPr>
          <w:kern w:val="0"/>
          <w:sz w:val="24"/>
        </w:rPr>
        <w:t>)</w:t>
      </w:r>
    </w:p>
    <w:p w14:paraId="412EE59D" w14:textId="3DB92EEB" w:rsidR="000B43BB" w:rsidRPr="005D6E55" w:rsidRDefault="00000000" w:rsidP="00A6094F">
      <w:pPr>
        <w:widowControl/>
        <w:spacing w:line="360" w:lineRule="auto"/>
        <w:ind w:firstLine="480"/>
        <w:rPr>
          <w:kern w:val="0"/>
          <w:sz w:val="24"/>
        </w:rPr>
      </w:pPr>
      <w:r w:rsidRPr="005D6E55">
        <w:rPr>
          <w:kern w:val="0"/>
          <w:sz w:val="24"/>
        </w:rPr>
        <w:t>式中</w:t>
      </w:r>
      <w:r w:rsidRPr="005D6E55">
        <w:rPr>
          <w:kern w:val="0"/>
          <w:sz w:val="24"/>
        </w:rPr>
        <w:t>,</w:t>
      </w:r>
      <w:proofErr w:type="spellStart"/>
      <w:r w:rsidRPr="005D6E55">
        <w:rPr>
          <w:kern w:val="0"/>
          <w:sz w:val="24"/>
        </w:rPr>
        <w:t>ω</w:t>
      </w:r>
      <w:r w:rsidRPr="005D6E55">
        <w:rPr>
          <w:kern w:val="0"/>
          <w:sz w:val="24"/>
          <w:vertAlign w:val="subscript"/>
        </w:rPr>
        <w:t>WGR</w:t>
      </w:r>
      <w:proofErr w:type="spellEnd"/>
      <w:r w:rsidRPr="005D6E55">
        <w:rPr>
          <w:kern w:val="0"/>
          <w:sz w:val="24"/>
        </w:rPr>
        <w:t xml:space="preserve"> </w:t>
      </w:r>
      <w:r w:rsidRPr="005D6E55">
        <w:rPr>
          <w:kern w:val="0"/>
          <w:sz w:val="24"/>
        </w:rPr>
        <w:t>为质量增加率</w:t>
      </w:r>
      <w:r w:rsidRPr="005D6E55">
        <w:rPr>
          <w:kern w:val="0"/>
          <w:sz w:val="24"/>
        </w:rPr>
        <w:t>(%),</w:t>
      </w:r>
      <w:r w:rsidR="00C41864">
        <w:rPr>
          <w:kern w:val="0"/>
          <w:sz w:val="24"/>
        </w:rPr>
        <w:t xml:space="preserve"> </w:t>
      </w:r>
      <w:r w:rsidRPr="005D6E55">
        <w:rPr>
          <w:kern w:val="0"/>
          <w:sz w:val="24"/>
        </w:rPr>
        <w:t>m</w:t>
      </w:r>
      <w:r w:rsidRPr="005D6E55">
        <w:rPr>
          <w:kern w:val="0"/>
          <w:sz w:val="24"/>
          <w:vertAlign w:val="subscript"/>
        </w:rPr>
        <w:t>0</w:t>
      </w:r>
      <w:r w:rsidRPr="005D6E55">
        <w:rPr>
          <w:kern w:val="0"/>
          <w:sz w:val="24"/>
        </w:rPr>
        <w:t xml:space="preserve"> </w:t>
      </w:r>
      <w:r w:rsidRPr="005D6E55">
        <w:rPr>
          <w:kern w:val="0"/>
          <w:sz w:val="24"/>
        </w:rPr>
        <w:t>为初始平均体质量</w:t>
      </w:r>
      <w:r w:rsidRPr="005D6E55">
        <w:rPr>
          <w:kern w:val="0"/>
          <w:sz w:val="24"/>
        </w:rPr>
        <w:t>(g),</w:t>
      </w:r>
      <w:r w:rsidR="00C41864">
        <w:rPr>
          <w:kern w:val="0"/>
          <w:sz w:val="24"/>
        </w:rPr>
        <w:t xml:space="preserve"> </w:t>
      </w:r>
      <w:r w:rsidRPr="005D6E55">
        <w:rPr>
          <w:kern w:val="0"/>
          <w:sz w:val="24"/>
        </w:rPr>
        <w:t>m</w:t>
      </w:r>
      <w:r w:rsidRPr="005D6E55">
        <w:rPr>
          <w:kern w:val="0"/>
          <w:sz w:val="24"/>
          <w:vertAlign w:val="subscript"/>
        </w:rPr>
        <w:t>t</w:t>
      </w:r>
      <w:r w:rsidRPr="005D6E55">
        <w:rPr>
          <w:kern w:val="0"/>
          <w:sz w:val="24"/>
        </w:rPr>
        <w:t xml:space="preserve"> </w:t>
      </w:r>
      <w:r w:rsidRPr="005D6E55">
        <w:rPr>
          <w:kern w:val="0"/>
          <w:sz w:val="24"/>
        </w:rPr>
        <w:t>为终</w:t>
      </w:r>
      <w:proofErr w:type="gramStart"/>
      <w:r w:rsidRPr="005D6E55">
        <w:rPr>
          <w:kern w:val="0"/>
          <w:sz w:val="24"/>
        </w:rPr>
        <w:t>末平均</w:t>
      </w:r>
      <w:proofErr w:type="gramEnd"/>
      <w:r w:rsidRPr="005D6E55">
        <w:rPr>
          <w:kern w:val="0"/>
          <w:sz w:val="24"/>
        </w:rPr>
        <w:t>体质量</w:t>
      </w:r>
      <w:r w:rsidRPr="005D6E55">
        <w:rPr>
          <w:kern w:val="0"/>
          <w:sz w:val="24"/>
        </w:rPr>
        <w:t>(g),R</w:t>
      </w:r>
      <w:r w:rsidRPr="005D6E55">
        <w:rPr>
          <w:kern w:val="0"/>
          <w:sz w:val="24"/>
          <w:vertAlign w:val="subscript"/>
        </w:rPr>
        <w:t>SG</w:t>
      </w:r>
      <w:r w:rsidRPr="005D6E55">
        <w:rPr>
          <w:kern w:val="0"/>
          <w:sz w:val="24"/>
        </w:rPr>
        <w:t xml:space="preserve"> </w:t>
      </w:r>
      <w:r w:rsidRPr="005D6E55">
        <w:rPr>
          <w:kern w:val="0"/>
          <w:sz w:val="24"/>
        </w:rPr>
        <w:t>为特定生长率</w:t>
      </w:r>
      <w:r w:rsidRPr="005D6E55">
        <w:rPr>
          <w:kern w:val="0"/>
          <w:sz w:val="24"/>
        </w:rPr>
        <w:t>(%/d),t</w:t>
      </w:r>
      <w:r w:rsidRPr="005D6E55">
        <w:rPr>
          <w:kern w:val="0"/>
          <w:sz w:val="24"/>
        </w:rPr>
        <w:t>为饲养时间</w:t>
      </w:r>
      <w:r w:rsidRPr="005D6E55">
        <w:rPr>
          <w:kern w:val="0"/>
          <w:sz w:val="24"/>
        </w:rPr>
        <w:t>(d),</w:t>
      </w:r>
      <w:proofErr w:type="spellStart"/>
      <w:r w:rsidRPr="005D6E55">
        <w:rPr>
          <w:kern w:val="0"/>
          <w:sz w:val="24"/>
        </w:rPr>
        <w:t>ω</w:t>
      </w:r>
      <w:r w:rsidRPr="005D6E55">
        <w:rPr>
          <w:kern w:val="0"/>
          <w:sz w:val="24"/>
          <w:vertAlign w:val="subscript"/>
        </w:rPr>
        <w:t>VSI</w:t>
      </w:r>
      <w:proofErr w:type="spellEnd"/>
      <w:r w:rsidRPr="005D6E55">
        <w:rPr>
          <w:kern w:val="0"/>
          <w:sz w:val="24"/>
        </w:rPr>
        <w:t xml:space="preserve"> </w:t>
      </w:r>
      <w:r w:rsidRPr="005D6E55">
        <w:rPr>
          <w:kern w:val="0"/>
          <w:sz w:val="24"/>
        </w:rPr>
        <w:t>为脏</w:t>
      </w:r>
      <w:proofErr w:type="gramStart"/>
      <w:r w:rsidRPr="005D6E55">
        <w:rPr>
          <w:kern w:val="0"/>
          <w:sz w:val="24"/>
        </w:rPr>
        <w:t>体指数</w:t>
      </w:r>
      <w:proofErr w:type="gramEnd"/>
      <w:r w:rsidRPr="005D6E55">
        <w:rPr>
          <w:kern w:val="0"/>
          <w:sz w:val="24"/>
        </w:rPr>
        <w:t>(%),m</w:t>
      </w:r>
      <w:r w:rsidRPr="005D6E55">
        <w:rPr>
          <w:kern w:val="0"/>
          <w:sz w:val="24"/>
          <w:vertAlign w:val="subscript"/>
        </w:rPr>
        <w:t>g</w:t>
      </w:r>
      <w:r w:rsidRPr="005D6E55">
        <w:rPr>
          <w:kern w:val="0"/>
          <w:sz w:val="24"/>
        </w:rPr>
        <w:t xml:space="preserve"> </w:t>
      </w:r>
      <w:r w:rsidRPr="005D6E55">
        <w:rPr>
          <w:kern w:val="0"/>
          <w:sz w:val="24"/>
        </w:rPr>
        <w:t>为内脏质量</w:t>
      </w:r>
      <w:r w:rsidRPr="005D6E55">
        <w:rPr>
          <w:kern w:val="0"/>
          <w:sz w:val="24"/>
        </w:rPr>
        <w:t>(g),</w:t>
      </w:r>
      <w:proofErr w:type="spellStart"/>
      <w:r w:rsidRPr="005D6E55">
        <w:rPr>
          <w:kern w:val="0"/>
          <w:sz w:val="24"/>
        </w:rPr>
        <w:t>ω</w:t>
      </w:r>
      <w:r w:rsidRPr="005D6E55">
        <w:rPr>
          <w:kern w:val="0"/>
          <w:sz w:val="24"/>
          <w:vertAlign w:val="subscript"/>
        </w:rPr>
        <w:t>HSI</w:t>
      </w:r>
      <w:proofErr w:type="spellEnd"/>
      <w:r w:rsidRPr="005D6E55">
        <w:rPr>
          <w:kern w:val="0"/>
          <w:sz w:val="24"/>
        </w:rPr>
        <w:t xml:space="preserve"> </w:t>
      </w:r>
      <w:r w:rsidRPr="005D6E55">
        <w:rPr>
          <w:kern w:val="0"/>
          <w:sz w:val="24"/>
        </w:rPr>
        <w:t>为肝体指数</w:t>
      </w:r>
      <w:r w:rsidRPr="005D6E55">
        <w:rPr>
          <w:kern w:val="0"/>
          <w:sz w:val="24"/>
        </w:rPr>
        <w:t>(%),m</w:t>
      </w:r>
      <w:r w:rsidRPr="005D6E55">
        <w:rPr>
          <w:kern w:val="0"/>
          <w:sz w:val="24"/>
          <w:vertAlign w:val="subscript"/>
        </w:rPr>
        <w:t>l</w:t>
      </w:r>
      <w:r w:rsidRPr="005D6E55">
        <w:rPr>
          <w:kern w:val="0"/>
          <w:sz w:val="24"/>
        </w:rPr>
        <w:t xml:space="preserve"> </w:t>
      </w:r>
      <w:r w:rsidRPr="005D6E55">
        <w:rPr>
          <w:kern w:val="0"/>
          <w:sz w:val="24"/>
        </w:rPr>
        <w:t>为肝脏质量</w:t>
      </w:r>
      <w:r w:rsidRPr="005D6E55">
        <w:rPr>
          <w:kern w:val="0"/>
          <w:sz w:val="24"/>
        </w:rPr>
        <w:t xml:space="preserve">(g),CF </w:t>
      </w:r>
      <w:r w:rsidRPr="005D6E55">
        <w:rPr>
          <w:kern w:val="0"/>
          <w:sz w:val="24"/>
        </w:rPr>
        <w:t>为肥满度</w:t>
      </w:r>
      <w:r w:rsidRPr="005D6E55">
        <w:rPr>
          <w:kern w:val="0"/>
          <w:sz w:val="24"/>
        </w:rPr>
        <w:t>,L</w:t>
      </w:r>
      <w:r w:rsidRPr="005D6E55">
        <w:rPr>
          <w:kern w:val="0"/>
          <w:sz w:val="24"/>
        </w:rPr>
        <w:t>为鱼体长</w:t>
      </w:r>
      <w:r w:rsidRPr="005D6E55">
        <w:rPr>
          <w:kern w:val="0"/>
          <w:sz w:val="24"/>
        </w:rPr>
        <w:t>(cm),R</w:t>
      </w:r>
      <w:r w:rsidRPr="005D6E55">
        <w:rPr>
          <w:kern w:val="0"/>
          <w:sz w:val="24"/>
          <w:vertAlign w:val="subscript"/>
        </w:rPr>
        <w:t>FI</w:t>
      </w:r>
      <w:r w:rsidRPr="005D6E55">
        <w:rPr>
          <w:kern w:val="0"/>
          <w:sz w:val="24"/>
        </w:rPr>
        <w:t xml:space="preserve"> </w:t>
      </w:r>
      <w:r w:rsidRPr="005D6E55">
        <w:rPr>
          <w:kern w:val="0"/>
          <w:sz w:val="24"/>
        </w:rPr>
        <w:t>为饵料系数</w:t>
      </w:r>
      <w:r w:rsidRPr="005D6E55">
        <w:rPr>
          <w:kern w:val="0"/>
          <w:sz w:val="24"/>
        </w:rPr>
        <w:t>,m</w:t>
      </w:r>
      <w:r w:rsidRPr="005D6E55">
        <w:rPr>
          <w:kern w:val="0"/>
          <w:sz w:val="24"/>
          <w:vertAlign w:val="subscript"/>
        </w:rPr>
        <w:t>f</w:t>
      </w:r>
      <w:r w:rsidRPr="005D6E55">
        <w:rPr>
          <w:kern w:val="0"/>
          <w:sz w:val="24"/>
        </w:rPr>
        <w:t xml:space="preserve"> </w:t>
      </w:r>
      <w:r w:rsidRPr="005D6E55">
        <w:rPr>
          <w:kern w:val="0"/>
          <w:sz w:val="24"/>
        </w:rPr>
        <w:t>为总摄食饲料的</w:t>
      </w:r>
      <w:proofErr w:type="gramStart"/>
      <w:r w:rsidRPr="005D6E55">
        <w:rPr>
          <w:kern w:val="0"/>
          <w:sz w:val="24"/>
        </w:rPr>
        <w:t>干质量</w:t>
      </w:r>
      <w:proofErr w:type="gramEnd"/>
      <w:r w:rsidRPr="005D6E55">
        <w:rPr>
          <w:kern w:val="0"/>
          <w:sz w:val="24"/>
        </w:rPr>
        <w:t>(g)</w:t>
      </w:r>
      <w:r w:rsidRPr="005D6E55">
        <w:rPr>
          <w:kern w:val="0"/>
          <w:sz w:val="24"/>
        </w:rPr>
        <w:t>。</w:t>
      </w:r>
    </w:p>
    <w:p w14:paraId="3F2B934D" w14:textId="77777777" w:rsidR="000B43BB" w:rsidRPr="005D6E55" w:rsidRDefault="00000000">
      <w:pPr>
        <w:widowControl/>
        <w:spacing w:line="360" w:lineRule="auto"/>
        <w:jc w:val="left"/>
        <w:rPr>
          <w:kern w:val="0"/>
          <w:sz w:val="24"/>
        </w:rPr>
      </w:pPr>
      <w:r w:rsidRPr="005D6E55">
        <w:rPr>
          <w:kern w:val="0"/>
          <w:sz w:val="24"/>
        </w:rPr>
        <w:t xml:space="preserve">1.3.2  </w:t>
      </w:r>
      <w:r w:rsidRPr="005D6E55">
        <w:rPr>
          <w:kern w:val="0"/>
          <w:sz w:val="24"/>
        </w:rPr>
        <w:t>常规营养组成测定</w:t>
      </w:r>
    </w:p>
    <w:p w14:paraId="05BEC499" w14:textId="77777777" w:rsidR="000B43BB" w:rsidRPr="005D6E55" w:rsidRDefault="00000000" w:rsidP="00A6094F">
      <w:pPr>
        <w:widowControl/>
        <w:spacing w:line="360" w:lineRule="auto"/>
        <w:ind w:firstLine="480"/>
        <w:rPr>
          <w:kern w:val="0"/>
          <w:sz w:val="24"/>
        </w:rPr>
      </w:pPr>
      <w:r w:rsidRPr="005D6E55">
        <w:rPr>
          <w:kern w:val="0"/>
          <w:sz w:val="24"/>
        </w:rPr>
        <w:t>配合饲料营养组成测定</w:t>
      </w:r>
      <w:r w:rsidRPr="005D6E55">
        <w:rPr>
          <w:kern w:val="0"/>
          <w:sz w:val="24"/>
        </w:rPr>
        <w:t>:</w:t>
      </w:r>
      <w:r w:rsidRPr="005D6E55">
        <w:rPr>
          <w:kern w:val="0"/>
          <w:sz w:val="24"/>
        </w:rPr>
        <w:t>水分含量参照</w:t>
      </w:r>
      <w:r w:rsidRPr="005D6E55">
        <w:rPr>
          <w:kern w:val="0"/>
          <w:sz w:val="24"/>
        </w:rPr>
        <w:t xml:space="preserve"> GB/T6435—2014 </w:t>
      </w:r>
      <w:r w:rsidRPr="005D6E55">
        <w:rPr>
          <w:kern w:val="0"/>
          <w:sz w:val="24"/>
        </w:rPr>
        <w:t>《饲料中水分的测定》</w:t>
      </w:r>
      <w:r w:rsidRPr="005D6E55">
        <w:rPr>
          <w:kern w:val="0"/>
          <w:sz w:val="24"/>
          <w:vertAlign w:val="superscript"/>
        </w:rPr>
        <w:t>[8]</w:t>
      </w:r>
      <w:r w:rsidRPr="005D6E55">
        <w:rPr>
          <w:kern w:val="0"/>
          <w:sz w:val="24"/>
        </w:rPr>
        <w:t>中的直接干燥法测定</w:t>
      </w:r>
      <w:r w:rsidRPr="005D6E55">
        <w:rPr>
          <w:kern w:val="0"/>
          <w:sz w:val="24"/>
        </w:rPr>
        <w:t>;</w:t>
      </w:r>
      <w:r w:rsidRPr="005D6E55">
        <w:rPr>
          <w:kern w:val="0"/>
          <w:sz w:val="24"/>
        </w:rPr>
        <w:t>粗灰分含量参照</w:t>
      </w:r>
      <w:r w:rsidRPr="005D6E55">
        <w:rPr>
          <w:kern w:val="0"/>
          <w:sz w:val="24"/>
        </w:rPr>
        <w:t xml:space="preserve"> GB/T 6438—2007 </w:t>
      </w:r>
      <w:r w:rsidRPr="005D6E55">
        <w:rPr>
          <w:kern w:val="0"/>
          <w:sz w:val="24"/>
        </w:rPr>
        <w:t>《饲料中粗灰分的测定》</w:t>
      </w:r>
      <w:r w:rsidRPr="005D6E55">
        <w:rPr>
          <w:kern w:val="0"/>
          <w:sz w:val="24"/>
          <w:vertAlign w:val="superscript"/>
        </w:rPr>
        <w:t>[9]</w:t>
      </w:r>
      <w:r w:rsidRPr="005D6E55">
        <w:rPr>
          <w:kern w:val="0"/>
          <w:sz w:val="24"/>
        </w:rPr>
        <w:t>中的方法测</w:t>
      </w:r>
      <w:r w:rsidRPr="005D6E55">
        <w:rPr>
          <w:kern w:val="0"/>
          <w:sz w:val="24"/>
        </w:rPr>
        <w:lastRenderedPageBreak/>
        <w:t>定</w:t>
      </w:r>
      <w:r w:rsidRPr="005D6E55">
        <w:rPr>
          <w:kern w:val="0"/>
          <w:sz w:val="24"/>
        </w:rPr>
        <w:t>;</w:t>
      </w:r>
      <w:r w:rsidRPr="005D6E55">
        <w:rPr>
          <w:kern w:val="0"/>
          <w:sz w:val="24"/>
        </w:rPr>
        <w:t>粗蛋白含量参照</w:t>
      </w:r>
      <w:r w:rsidRPr="005D6E55">
        <w:rPr>
          <w:kern w:val="0"/>
          <w:sz w:val="24"/>
        </w:rPr>
        <w:t xml:space="preserve"> GB/T 6432—2018 </w:t>
      </w:r>
      <w:r w:rsidRPr="005D6E55">
        <w:rPr>
          <w:kern w:val="0"/>
          <w:sz w:val="24"/>
        </w:rPr>
        <w:t>《饲料中粗蛋白的测定</w:t>
      </w:r>
      <w:r w:rsidRPr="005D6E55">
        <w:rPr>
          <w:kern w:val="0"/>
          <w:sz w:val="24"/>
        </w:rPr>
        <w:t xml:space="preserve"> </w:t>
      </w:r>
      <w:r w:rsidRPr="005D6E55">
        <w:rPr>
          <w:kern w:val="0"/>
          <w:sz w:val="24"/>
        </w:rPr>
        <w:t>凯氏定氮法》</w:t>
      </w:r>
      <w:r w:rsidRPr="005D6E55">
        <w:rPr>
          <w:kern w:val="0"/>
          <w:sz w:val="24"/>
          <w:vertAlign w:val="superscript"/>
        </w:rPr>
        <w:t>[10]</w:t>
      </w:r>
      <w:r w:rsidRPr="005D6E55">
        <w:rPr>
          <w:kern w:val="0"/>
          <w:sz w:val="24"/>
        </w:rPr>
        <w:t>中的方法测定</w:t>
      </w:r>
      <w:r w:rsidRPr="005D6E55">
        <w:rPr>
          <w:kern w:val="0"/>
          <w:sz w:val="24"/>
        </w:rPr>
        <w:t>;</w:t>
      </w:r>
      <w:r w:rsidRPr="005D6E55">
        <w:rPr>
          <w:kern w:val="0"/>
          <w:sz w:val="24"/>
        </w:rPr>
        <w:t>粗脂肪含量参照</w:t>
      </w:r>
      <w:r w:rsidRPr="005D6E55">
        <w:rPr>
          <w:kern w:val="0"/>
          <w:sz w:val="24"/>
        </w:rPr>
        <w:t xml:space="preserve">GB/T6433—2006 </w:t>
      </w:r>
      <w:r w:rsidRPr="005D6E55">
        <w:rPr>
          <w:kern w:val="0"/>
          <w:sz w:val="24"/>
        </w:rPr>
        <w:t>《饲料中粗脂肪的测定》</w:t>
      </w:r>
      <w:r w:rsidRPr="005D6E55">
        <w:rPr>
          <w:kern w:val="0"/>
          <w:sz w:val="24"/>
          <w:vertAlign w:val="superscript"/>
        </w:rPr>
        <w:t>[11]</w:t>
      </w:r>
      <w:r w:rsidRPr="005D6E55">
        <w:rPr>
          <w:kern w:val="0"/>
          <w:sz w:val="24"/>
        </w:rPr>
        <w:t>中的方法测定。</w:t>
      </w:r>
    </w:p>
    <w:p w14:paraId="0288C9F9" w14:textId="77777777" w:rsidR="000B43BB" w:rsidRPr="005D6E55" w:rsidRDefault="00000000" w:rsidP="00A6094F">
      <w:pPr>
        <w:widowControl/>
        <w:spacing w:line="360" w:lineRule="auto"/>
        <w:ind w:firstLineChars="200" w:firstLine="480"/>
        <w:rPr>
          <w:kern w:val="0"/>
          <w:sz w:val="24"/>
        </w:rPr>
      </w:pPr>
      <w:r w:rsidRPr="005D6E55">
        <w:rPr>
          <w:kern w:val="0"/>
          <w:sz w:val="24"/>
        </w:rPr>
        <w:t>肌肉营养组成测定</w:t>
      </w:r>
      <w:r w:rsidRPr="005D6E55">
        <w:rPr>
          <w:kern w:val="0"/>
          <w:sz w:val="24"/>
        </w:rPr>
        <w:t>:</w:t>
      </w:r>
      <w:r w:rsidRPr="005D6E55">
        <w:rPr>
          <w:kern w:val="0"/>
          <w:sz w:val="24"/>
        </w:rPr>
        <w:t>水分含量参照</w:t>
      </w:r>
      <w:r w:rsidRPr="005D6E55">
        <w:rPr>
          <w:kern w:val="0"/>
          <w:sz w:val="24"/>
        </w:rPr>
        <w:t xml:space="preserve"> GB 5009.3—2016 </w:t>
      </w:r>
      <w:r w:rsidRPr="005D6E55">
        <w:rPr>
          <w:kern w:val="0"/>
          <w:sz w:val="24"/>
        </w:rPr>
        <w:t>《食品安全国家标准</w:t>
      </w:r>
      <w:r w:rsidRPr="005D6E55">
        <w:rPr>
          <w:kern w:val="0"/>
          <w:sz w:val="24"/>
        </w:rPr>
        <w:t xml:space="preserve"> </w:t>
      </w:r>
      <w:r w:rsidRPr="005D6E55">
        <w:rPr>
          <w:kern w:val="0"/>
          <w:sz w:val="24"/>
        </w:rPr>
        <w:t>食品中水分的测定》</w:t>
      </w:r>
      <w:r w:rsidRPr="005D6E55">
        <w:rPr>
          <w:kern w:val="0"/>
          <w:sz w:val="24"/>
          <w:vertAlign w:val="superscript"/>
        </w:rPr>
        <w:t>[12]</w:t>
      </w:r>
      <w:r w:rsidRPr="005D6E55">
        <w:rPr>
          <w:kern w:val="0"/>
          <w:sz w:val="24"/>
        </w:rPr>
        <w:t>中的常压干燥法测定</w:t>
      </w:r>
      <w:r w:rsidRPr="005D6E55">
        <w:rPr>
          <w:kern w:val="0"/>
          <w:sz w:val="24"/>
        </w:rPr>
        <w:t>;</w:t>
      </w:r>
      <w:r w:rsidRPr="005D6E55">
        <w:rPr>
          <w:kern w:val="0"/>
          <w:sz w:val="24"/>
        </w:rPr>
        <w:t>灰分含量参照</w:t>
      </w:r>
      <w:r w:rsidRPr="005D6E55">
        <w:rPr>
          <w:kern w:val="0"/>
          <w:sz w:val="24"/>
        </w:rPr>
        <w:t xml:space="preserve"> GB 5009.4—2016 </w:t>
      </w:r>
      <w:r w:rsidRPr="005D6E55">
        <w:rPr>
          <w:kern w:val="0"/>
          <w:sz w:val="24"/>
        </w:rPr>
        <w:t>《食品安全国家标准</w:t>
      </w:r>
      <w:r w:rsidRPr="005D6E55">
        <w:rPr>
          <w:kern w:val="0"/>
          <w:sz w:val="24"/>
        </w:rPr>
        <w:t xml:space="preserve"> </w:t>
      </w:r>
      <w:r w:rsidRPr="005D6E55">
        <w:rPr>
          <w:kern w:val="0"/>
          <w:sz w:val="24"/>
        </w:rPr>
        <w:t>食品中灰分的测定》</w:t>
      </w:r>
      <w:r w:rsidRPr="005D6E55">
        <w:rPr>
          <w:kern w:val="0"/>
          <w:sz w:val="24"/>
          <w:vertAlign w:val="superscript"/>
        </w:rPr>
        <w:t>[13]</w:t>
      </w:r>
      <w:r w:rsidRPr="005D6E55">
        <w:rPr>
          <w:kern w:val="0"/>
          <w:sz w:val="24"/>
        </w:rPr>
        <w:t>中的方法测定</w:t>
      </w:r>
      <w:r w:rsidRPr="005D6E55">
        <w:rPr>
          <w:kern w:val="0"/>
          <w:sz w:val="24"/>
        </w:rPr>
        <w:t>;</w:t>
      </w:r>
      <w:r w:rsidRPr="005D6E55">
        <w:rPr>
          <w:kern w:val="0"/>
          <w:sz w:val="24"/>
        </w:rPr>
        <w:t>蛋白质含量参照</w:t>
      </w:r>
      <w:r w:rsidRPr="005D6E55">
        <w:rPr>
          <w:kern w:val="0"/>
          <w:sz w:val="24"/>
        </w:rPr>
        <w:t xml:space="preserve"> GB 5009.5—2016 </w:t>
      </w:r>
      <w:r w:rsidRPr="005D6E55">
        <w:rPr>
          <w:kern w:val="0"/>
          <w:sz w:val="24"/>
        </w:rPr>
        <w:t>《食品安全国家标准</w:t>
      </w:r>
      <w:r w:rsidRPr="005D6E55">
        <w:rPr>
          <w:kern w:val="0"/>
          <w:sz w:val="24"/>
        </w:rPr>
        <w:t xml:space="preserve"> </w:t>
      </w:r>
      <w:r w:rsidRPr="005D6E55">
        <w:rPr>
          <w:kern w:val="0"/>
          <w:sz w:val="24"/>
        </w:rPr>
        <w:t>食品中蛋白质的测定》</w:t>
      </w:r>
      <w:r w:rsidRPr="005D6E55">
        <w:rPr>
          <w:kern w:val="0"/>
          <w:sz w:val="24"/>
          <w:vertAlign w:val="superscript"/>
        </w:rPr>
        <w:t>[14]</w:t>
      </w:r>
      <w:r w:rsidRPr="005D6E55">
        <w:rPr>
          <w:kern w:val="0"/>
          <w:sz w:val="24"/>
        </w:rPr>
        <w:t>中的凯氏定氮法测定</w:t>
      </w:r>
      <w:r w:rsidRPr="005D6E55">
        <w:rPr>
          <w:kern w:val="0"/>
          <w:sz w:val="24"/>
        </w:rPr>
        <w:t>;</w:t>
      </w:r>
      <w:r w:rsidRPr="005D6E55">
        <w:rPr>
          <w:kern w:val="0"/>
          <w:sz w:val="24"/>
        </w:rPr>
        <w:t>脂肪含量参照</w:t>
      </w:r>
      <w:r w:rsidRPr="005D6E55">
        <w:rPr>
          <w:kern w:val="0"/>
          <w:sz w:val="24"/>
        </w:rPr>
        <w:t xml:space="preserve"> GB 5009.6—2016</w:t>
      </w:r>
      <w:r w:rsidRPr="005D6E55">
        <w:rPr>
          <w:kern w:val="0"/>
          <w:sz w:val="24"/>
        </w:rPr>
        <w:t>《食品安全国家标准</w:t>
      </w:r>
      <w:r w:rsidRPr="005D6E55">
        <w:rPr>
          <w:kern w:val="0"/>
          <w:sz w:val="24"/>
        </w:rPr>
        <w:t xml:space="preserve"> </w:t>
      </w:r>
      <w:r w:rsidRPr="005D6E55">
        <w:rPr>
          <w:kern w:val="0"/>
          <w:sz w:val="24"/>
        </w:rPr>
        <w:t>食品中脂肪的测定》</w:t>
      </w:r>
      <w:r w:rsidRPr="005D6E55">
        <w:rPr>
          <w:kern w:val="0"/>
          <w:sz w:val="24"/>
          <w:vertAlign w:val="superscript"/>
        </w:rPr>
        <w:t>[15]</w:t>
      </w:r>
      <w:r w:rsidRPr="005D6E55">
        <w:rPr>
          <w:kern w:val="0"/>
          <w:sz w:val="24"/>
        </w:rPr>
        <w:t>中的索氏抽提法测定。</w:t>
      </w:r>
    </w:p>
    <w:p w14:paraId="54B90543" w14:textId="77777777" w:rsidR="000B43BB" w:rsidRPr="005D6E55" w:rsidRDefault="00000000" w:rsidP="00A6094F">
      <w:pPr>
        <w:widowControl/>
        <w:spacing w:line="360" w:lineRule="auto"/>
        <w:rPr>
          <w:kern w:val="0"/>
          <w:sz w:val="24"/>
        </w:rPr>
      </w:pPr>
      <w:r w:rsidRPr="005D6E55">
        <w:rPr>
          <w:kern w:val="0"/>
          <w:sz w:val="24"/>
        </w:rPr>
        <w:t xml:space="preserve">1.3.3  </w:t>
      </w:r>
      <w:r w:rsidRPr="005D6E55">
        <w:rPr>
          <w:kern w:val="0"/>
          <w:sz w:val="24"/>
        </w:rPr>
        <w:t>肌肉颜色测定</w:t>
      </w:r>
    </w:p>
    <w:p w14:paraId="590BB0D6" w14:textId="77777777" w:rsidR="000B43BB" w:rsidRPr="005D6E55" w:rsidRDefault="00000000" w:rsidP="00A6094F">
      <w:pPr>
        <w:widowControl/>
        <w:spacing w:line="360" w:lineRule="auto"/>
        <w:ind w:firstLine="480"/>
        <w:rPr>
          <w:kern w:val="0"/>
          <w:sz w:val="24"/>
        </w:rPr>
      </w:pPr>
      <w:r w:rsidRPr="005D6E55">
        <w:rPr>
          <w:kern w:val="0"/>
          <w:sz w:val="24"/>
        </w:rPr>
        <w:t>参照文献</w:t>
      </w:r>
      <w:r w:rsidRPr="005D6E55">
        <w:rPr>
          <w:kern w:val="0"/>
          <w:sz w:val="24"/>
          <w:vertAlign w:val="superscript"/>
        </w:rPr>
        <w:t>[16]</w:t>
      </w:r>
      <w:r w:rsidRPr="005D6E55">
        <w:rPr>
          <w:kern w:val="0"/>
          <w:sz w:val="24"/>
        </w:rPr>
        <w:t>的方法</w:t>
      </w:r>
      <w:r w:rsidRPr="005D6E55">
        <w:rPr>
          <w:kern w:val="0"/>
          <w:sz w:val="24"/>
        </w:rPr>
        <w:t>,</w:t>
      </w:r>
      <w:r w:rsidRPr="005D6E55">
        <w:rPr>
          <w:kern w:val="0"/>
          <w:sz w:val="24"/>
        </w:rPr>
        <w:t>使用美能达色差计</w:t>
      </w:r>
      <w:r w:rsidRPr="005D6E55">
        <w:rPr>
          <w:kern w:val="0"/>
          <w:sz w:val="24"/>
        </w:rPr>
        <w:t xml:space="preserve"> CR-400(</w:t>
      </w:r>
      <w:r w:rsidRPr="005D6E55">
        <w:rPr>
          <w:kern w:val="0"/>
          <w:sz w:val="24"/>
        </w:rPr>
        <w:t>日本</w:t>
      </w:r>
      <w:r w:rsidRPr="005D6E55">
        <w:rPr>
          <w:kern w:val="0"/>
          <w:sz w:val="24"/>
        </w:rPr>
        <w:t xml:space="preserve"> Konica</w:t>
      </w:r>
      <w:r w:rsidRPr="005D6E55">
        <w:rPr>
          <w:kern w:val="0"/>
          <w:sz w:val="24"/>
        </w:rPr>
        <w:t>公司</w:t>
      </w:r>
      <w:r w:rsidRPr="005D6E55">
        <w:rPr>
          <w:kern w:val="0"/>
          <w:sz w:val="24"/>
        </w:rPr>
        <w:t>)</w:t>
      </w:r>
      <w:r w:rsidRPr="005D6E55">
        <w:rPr>
          <w:kern w:val="0"/>
          <w:sz w:val="24"/>
        </w:rPr>
        <w:t>测定肌肉颜色。测定前使用</w:t>
      </w:r>
      <w:r w:rsidRPr="005D6E55">
        <w:rPr>
          <w:kern w:val="0"/>
          <w:sz w:val="24"/>
        </w:rPr>
        <w:t xml:space="preserve">CR-A43 </w:t>
      </w:r>
      <w:r w:rsidRPr="005D6E55">
        <w:rPr>
          <w:kern w:val="0"/>
          <w:sz w:val="24"/>
        </w:rPr>
        <w:t>校准白板进行校正。</w:t>
      </w:r>
      <w:r w:rsidRPr="005D6E55">
        <w:rPr>
          <w:kern w:val="0"/>
          <w:sz w:val="24"/>
        </w:rPr>
        <w:t>L*</w:t>
      </w:r>
      <w:r w:rsidRPr="005D6E55">
        <w:rPr>
          <w:kern w:val="0"/>
          <w:sz w:val="24"/>
        </w:rPr>
        <w:t>表示亮度值</w:t>
      </w:r>
      <w:r w:rsidRPr="005D6E55">
        <w:rPr>
          <w:kern w:val="0"/>
          <w:sz w:val="24"/>
        </w:rPr>
        <w:t>;a*</w:t>
      </w:r>
      <w:r w:rsidRPr="005D6E55">
        <w:rPr>
          <w:kern w:val="0"/>
          <w:sz w:val="24"/>
        </w:rPr>
        <w:t>表示红绿值</w:t>
      </w:r>
      <w:r w:rsidRPr="005D6E55">
        <w:rPr>
          <w:kern w:val="0"/>
          <w:sz w:val="24"/>
        </w:rPr>
        <w:t>,</w:t>
      </w:r>
      <w:r w:rsidRPr="005D6E55">
        <w:rPr>
          <w:kern w:val="0"/>
          <w:sz w:val="24"/>
        </w:rPr>
        <w:t>正值</w:t>
      </w:r>
      <w:proofErr w:type="gramStart"/>
      <w:r w:rsidRPr="005D6E55">
        <w:rPr>
          <w:kern w:val="0"/>
          <w:sz w:val="24"/>
        </w:rPr>
        <w:t>为红度值</w:t>
      </w:r>
      <w:proofErr w:type="gramEnd"/>
      <w:r w:rsidRPr="005D6E55">
        <w:rPr>
          <w:kern w:val="0"/>
          <w:sz w:val="24"/>
        </w:rPr>
        <w:t>,</w:t>
      </w:r>
      <w:r w:rsidRPr="005D6E55">
        <w:rPr>
          <w:kern w:val="0"/>
          <w:sz w:val="24"/>
        </w:rPr>
        <w:t>负值为绿度值</w:t>
      </w:r>
      <w:r w:rsidRPr="005D6E55">
        <w:rPr>
          <w:kern w:val="0"/>
          <w:sz w:val="24"/>
        </w:rPr>
        <w:t>;b*</w:t>
      </w:r>
      <w:r w:rsidRPr="005D6E55">
        <w:rPr>
          <w:kern w:val="0"/>
          <w:sz w:val="24"/>
        </w:rPr>
        <w:t>表示</w:t>
      </w:r>
      <w:proofErr w:type="gramStart"/>
      <w:r w:rsidRPr="005D6E55">
        <w:rPr>
          <w:kern w:val="0"/>
          <w:sz w:val="24"/>
        </w:rPr>
        <w:t>黄蓝值</w:t>
      </w:r>
      <w:proofErr w:type="gramEnd"/>
      <w:r w:rsidRPr="005D6E55">
        <w:rPr>
          <w:kern w:val="0"/>
          <w:sz w:val="24"/>
        </w:rPr>
        <w:t>,</w:t>
      </w:r>
      <w:r w:rsidRPr="005D6E55">
        <w:rPr>
          <w:kern w:val="0"/>
          <w:sz w:val="24"/>
        </w:rPr>
        <w:t>正值为黄度值</w:t>
      </w:r>
      <w:r w:rsidRPr="005D6E55">
        <w:rPr>
          <w:kern w:val="0"/>
          <w:sz w:val="24"/>
        </w:rPr>
        <w:t>,</w:t>
      </w:r>
      <w:r w:rsidRPr="005D6E55">
        <w:rPr>
          <w:kern w:val="0"/>
          <w:sz w:val="24"/>
        </w:rPr>
        <w:t>负值</w:t>
      </w:r>
      <w:proofErr w:type="gramStart"/>
      <w:r w:rsidRPr="005D6E55">
        <w:rPr>
          <w:kern w:val="0"/>
          <w:sz w:val="24"/>
        </w:rPr>
        <w:t>为蓝度值</w:t>
      </w:r>
      <w:proofErr w:type="gramEnd"/>
      <w:r w:rsidRPr="005D6E55">
        <w:rPr>
          <w:kern w:val="0"/>
          <w:sz w:val="24"/>
        </w:rPr>
        <w:t>。数值越大</w:t>
      </w:r>
      <w:r w:rsidRPr="005D6E55">
        <w:rPr>
          <w:kern w:val="0"/>
          <w:sz w:val="24"/>
        </w:rPr>
        <w:t>,</w:t>
      </w:r>
      <w:r w:rsidRPr="005D6E55">
        <w:rPr>
          <w:kern w:val="0"/>
          <w:sz w:val="24"/>
        </w:rPr>
        <w:t>肌肉越偏向相应颜色。</w:t>
      </w:r>
    </w:p>
    <w:p w14:paraId="308BD5E3" w14:textId="77777777" w:rsidR="000B43BB" w:rsidRPr="005D6E55" w:rsidRDefault="00000000" w:rsidP="00A6094F">
      <w:pPr>
        <w:widowControl/>
        <w:spacing w:line="360" w:lineRule="auto"/>
        <w:rPr>
          <w:kern w:val="0"/>
          <w:sz w:val="24"/>
        </w:rPr>
      </w:pPr>
      <w:r w:rsidRPr="005D6E55">
        <w:rPr>
          <w:kern w:val="0"/>
          <w:sz w:val="24"/>
        </w:rPr>
        <w:t xml:space="preserve">1.3.4  </w:t>
      </w:r>
      <w:r w:rsidRPr="005D6E55">
        <w:rPr>
          <w:kern w:val="0"/>
          <w:sz w:val="24"/>
        </w:rPr>
        <w:t>肌肉持水力测定</w:t>
      </w:r>
    </w:p>
    <w:p w14:paraId="7F993EA0" w14:textId="77777777" w:rsidR="000B43BB" w:rsidRPr="005D6E55" w:rsidRDefault="00000000" w:rsidP="00A6094F">
      <w:pPr>
        <w:widowControl/>
        <w:spacing w:line="360" w:lineRule="auto"/>
        <w:ind w:firstLine="480"/>
        <w:rPr>
          <w:kern w:val="0"/>
          <w:sz w:val="24"/>
        </w:rPr>
      </w:pPr>
      <w:r w:rsidRPr="005D6E55">
        <w:rPr>
          <w:kern w:val="0"/>
          <w:sz w:val="24"/>
        </w:rPr>
        <w:t>肌肉持水力测定参数包括离心损失率、失水率、贮存损失、冷冻渗出率和</w:t>
      </w:r>
      <w:proofErr w:type="gramStart"/>
      <w:r w:rsidRPr="005D6E55">
        <w:rPr>
          <w:kern w:val="0"/>
          <w:sz w:val="24"/>
        </w:rPr>
        <w:t>熟肉率</w:t>
      </w:r>
      <w:proofErr w:type="gramEnd"/>
      <w:r w:rsidRPr="005D6E55">
        <w:rPr>
          <w:kern w:val="0"/>
          <w:sz w:val="24"/>
        </w:rPr>
        <w:t>,</w:t>
      </w:r>
      <w:r w:rsidRPr="005D6E55">
        <w:rPr>
          <w:kern w:val="0"/>
          <w:sz w:val="24"/>
        </w:rPr>
        <w:t>检测方法参照文献</w:t>
      </w:r>
      <w:r w:rsidRPr="005D6E55">
        <w:rPr>
          <w:kern w:val="0"/>
          <w:sz w:val="24"/>
          <w:vertAlign w:val="superscript"/>
        </w:rPr>
        <w:t>[16]</w:t>
      </w:r>
      <w:r w:rsidRPr="005D6E55">
        <w:rPr>
          <w:kern w:val="0"/>
          <w:sz w:val="24"/>
        </w:rPr>
        <w:t>。离心损失率</w:t>
      </w:r>
      <w:r w:rsidRPr="005D6E55">
        <w:rPr>
          <w:kern w:val="0"/>
          <w:sz w:val="24"/>
        </w:rPr>
        <w:t>:</w:t>
      </w:r>
      <w:r w:rsidRPr="005D6E55">
        <w:rPr>
          <w:kern w:val="0"/>
          <w:sz w:val="24"/>
        </w:rPr>
        <w:t>将</w:t>
      </w:r>
      <w:r w:rsidRPr="005D6E55">
        <w:rPr>
          <w:kern w:val="0"/>
          <w:sz w:val="24"/>
        </w:rPr>
        <w:t xml:space="preserve"> 10g </w:t>
      </w:r>
      <w:r w:rsidRPr="005D6E55">
        <w:rPr>
          <w:kern w:val="0"/>
          <w:sz w:val="24"/>
        </w:rPr>
        <w:t>肌肉在</w:t>
      </w:r>
      <w:r w:rsidRPr="005D6E55">
        <w:rPr>
          <w:kern w:val="0"/>
          <w:sz w:val="24"/>
        </w:rPr>
        <w:t xml:space="preserve"> 4℃</w:t>
      </w:r>
      <w:r w:rsidRPr="005D6E55">
        <w:rPr>
          <w:kern w:val="0"/>
          <w:sz w:val="24"/>
        </w:rPr>
        <w:t>下</w:t>
      </w:r>
      <w:r w:rsidRPr="005D6E55">
        <w:rPr>
          <w:kern w:val="0"/>
          <w:sz w:val="24"/>
        </w:rPr>
        <w:t xml:space="preserve"> 13000r/min (</w:t>
      </w:r>
      <w:r w:rsidRPr="005D6E55">
        <w:rPr>
          <w:kern w:val="0"/>
          <w:sz w:val="24"/>
        </w:rPr>
        <w:t>离心半径</w:t>
      </w:r>
      <w:r w:rsidRPr="005D6E55">
        <w:rPr>
          <w:kern w:val="0"/>
          <w:sz w:val="24"/>
        </w:rPr>
        <w:t xml:space="preserve"> 8cm)</w:t>
      </w:r>
      <w:r w:rsidRPr="005D6E55">
        <w:rPr>
          <w:kern w:val="0"/>
          <w:sz w:val="24"/>
        </w:rPr>
        <w:t>离心</w:t>
      </w:r>
      <w:r w:rsidRPr="005D6E55">
        <w:rPr>
          <w:kern w:val="0"/>
          <w:sz w:val="24"/>
        </w:rPr>
        <w:t xml:space="preserve"> 15min ,</w:t>
      </w:r>
      <w:r w:rsidRPr="005D6E55">
        <w:rPr>
          <w:kern w:val="0"/>
          <w:sz w:val="24"/>
        </w:rPr>
        <w:t>称量质量</w:t>
      </w:r>
      <w:r w:rsidRPr="005D6E55">
        <w:rPr>
          <w:kern w:val="0"/>
          <w:sz w:val="24"/>
        </w:rPr>
        <w:t>,</w:t>
      </w:r>
      <w:r w:rsidRPr="005D6E55">
        <w:rPr>
          <w:kern w:val="0"/>
          <w:sz w:val="24"/>
        </w:rPr>
        <w:t>以离心损失质量占离心前质量的百分比为离心损失率</w:t>
      </w:r>
      <w:r w:rsidRPr="005D6E55">
        <w:rPr>
          <w:kern w:val="0"/>
          <w:sz w:val="24"/>
        </w:rPr>
        <w:t>;</w:t>
      </w:r>
      <w:r w:rsidRPr="005D6E55">
        <w:rPr>
          <w:kern w:val="0"/>
          <w:sz w:val="24"/>
        </w:rPr>
        <w:t>失水率</w:t>
      </w:r>
      <w:r w:rsidRPr="005D6E55">
        <w:rPr>
          <w:kern w:val="0"/>
          <w:sz w:val="24"/>
        </w:rPr>
        <w:t>:</w:t>
      </w:r>
      <w:r w:rsidRPr="005D6E55">
        <w:rPr>
          <w:kern w:val="0"/>
          <w:sz w:val="24"/>
        </w:rPr>
        <w:t>将</w:t>
      </w:r>
      <w:r w:rsidRPr="005D6E55">
        <w:rPr>
          <w:kern w:val="0"/>
          <w:sz w:val="24"/>
        </w:rPr>
        <w:t xml:space="preserve"> 15g </w:t>
      </w:r>
      <w:r w:rsidRPr="005D6E55">
        <w:rPr>
          <w:kern w:val="0"/>
          <w:sz w:val="24"/>
        </w:rPr>
        <w:t>肌肉放在</w:t>
      </w:r>
      <w:r w:rsidRPr="005D6E55">
        <w:rPr>
          <w:kern w:val="0"/>
          <w:sz w:val="24"/>
        </w:rPr>
        <w:t xml:space="preserve"> 72℃ </w:t>
      </w:r>
      <w:r w:rsidRPr="005D6E55">
        <w:rPr>
          <w:kern w:val="0"/>
          <w:sz w:val="24"/>
        </w:rPr>
        <w:t>水浴锅中煮</w:t>
      </w:r>
      <w:r w:rsidRPr="005D6E55">
        <w:rPr>
          <w:kern w:val="0"/>
          <w:sz w:val="24"/>
        </w:rPr>
        <w:t xml:space="preserve"> 30min </w:t>
      </w:r>
      <w:r w:rsidRPr="005D6E55">
        <w:rPr>
          <w:kern w:val="0"/>
          <w:sz w:val="24"/>
        </w:rPr>
        <w:t>后冷却</w:t>
      </w:r>
      <w:r w:rsidRPr="005D6E55">
        <w:rPr>
          <w:kern w:val="0"/>
          <w:sz w:val="24"/>
        </w:rPr>
        <w:t>,</w:t>
      </w:r>
      <w:r w:rsidRPr="005D6E55">
        <w:rPr>
          <w:kern w:val="0"/>
          <w:sz w:val="24"/>
        </w:rPr>
        <w:t>称量质量</w:t>
      </w:r>
      <w:r w:rsidRPr="005D6E55">
        <w:rPr>
          <w:kern w:val="0"/>
          <w:sz w:val="24"/>
        </w:rPr>
        <w:t>,</w:t>
      </w:r>
      <w:r w:rsidRPr="005D6E55">
        <w:rPr>
          <w:kern w:val="0"/>
          <w:sz w:val="24"/>
        </w:rPr>
        <w:t>以煮后损失质量</w:t>
      </w:r>
      <w:proofErr w:type="gramStart"/>
      <w:r w:rsidRPr="005D6E55">
        <w:rPr>
          <w:kern w:val="0"/>
          <w:sz w:val="24"/>
        </w:rPr>
        <w:t>占煮前</w:t>
      </w:r>
      <w:proofErr w:type="gramEnd"/>
      <w:r w:rsidRPr="005D6E55">
        <w:rPr>
          <w:kern w:val="0"/>
          <w:sz w:val="24"/>
        </w:rPr>
        <w:t>质量的百分比为失水率</w:t>
      </w:r>
      <w:r w:rsidRPr="005D6E55">
        <w:rPr>
          <w:kern w:val="0"/>
          <w:sz w:val="24"/>
        </w:rPr>
        <w:t>;</w:t>
      </w:r>
      <w:r w:rsidRPr="005D6E55">
        <w:rPr>
          <w:kern w:val="0"/>
          <w:sz w:val="24"/>
        </w:rPr>
        <w:t>贮存损失率</w:t>
      </w:r>
      <w:r w:rsidRPr="005D6E55">
        <w:rPr>
          <w:kern w:val="0"/>
          <w:sz w:val="24"/>
        </w:rPr>
        <w:t>:</w:t>
      </w:r>
      <w:r w:rsidRPr="005D6E55">
        <w:rPr>
          <w:kern w:val="0"/>
          <w:sz w:val="24"/>
        </w:rPr>
        <w:t>将</w:t>
      </w:r>
      <w:r w:rsidRPr="005D6E55">
        <w:rPr>
          <w:kern w:val="0"/>
          <w:sz w:val="24"/>
        </w:rPr>
        <w:t xml:space="preserve">10g </w:t>
      </w:r>
      <w:r w:rsidRPr="005D6E55">
        <w:rPr>
          <w:kern w:val="0"/>
          <w:sz w:val="24"/>
        </w:rPr>
        <w:t>肌肉</w:t>
      </w:r>
      <w:r w:rsidRPr="005D6E55">
        <w:rPr>
          <w:sz w:val="24"/>
          <w:szCs w:val="22"/>
        </w:rPr>
        <w:t>放进自封袋中</w:t>
      </w:r>
      <w:r w:rsidRPr="005D6E55">
        <w:rPr>
          <w:sz w:val="24"/>
          <w:szCs w:val="22"/>
        </w:rPr>
        <w:t>,</w:t>
      </w:r>
      <w:r w:rsidRPr="005D6E55">
        <w:rPr>
          <w:sz w:val="24"/>
          <w:szCs w:val="22"/>
        </w:rPr>
        <w:t>在</w:t>
      </w:r>
      <w:r w:rsidRPr="005D6E55">
        <w:rPr>
          <w:sz w:val="24"/>
          <w:szCs w:val="22"/>
        </w:rPr>
        <w:t>4℃</w:t>
      </w:r>
      <w:r w:rsidRPr="005D6E55">
        <w:rPr>
          <w:sz w:val="24"/>
          <w:szCs w:val="22"/>
        </w:rPr>
        <w:t>贮存</w:t>
      </w:r>
      <w:r w:rsidRPr="005D6E55">
        <w:rPr>
          <w:sz w:val="24"/>
          <w:szCs w:val="22"/>
        </w:rPr>
        <w:t>24h</w:t>
      </w:r>
      <w:r w:rsidRPr="005D6E55">
        <w:rPr>
          <w:sz w:val="24"/>
          <w:szCs w:val="22"/>
        </w:rPr>
        <w:t>后称量质量</w:t>
      </w:r>
      <w:r w:rsidRPr="005D6E55">
        <w:rPr>
          <w:sz w:val="24"/>
          <w:szCs w:val="22"/>
        </w:rPr>
        <w:t>,</w:t>
      </w:r>
      <w:r w:rsidRPr="005D6E55">
        <w:rPr>
          <w:sz w:val="24"/>
          <w:szCs w:val="22"/>
        </w:rPr>
        <w:t>以贮存损失质量占贮存前质量的百分比为贮存损失率</w:t>
      </w:r>
      <w:r w:rsidRPr="005D6E55">
        <w:rPr>
          <w:sz w:val="24"/>
          <w:szCs w:val="22"/>
        </w:rPr>
        <w:t>;</w:t>
      </w:r>
      <w:r w:rsidRPr="005D6E55">
        <w:rPr>
          <w:sz w:val="24"/>
          <w:szCs w:val="22"/>
        </w:rPr>
        <w:t>冷冻渗出率</w:t>
      </w:r>
      <w:r w:rsidRPr="005D6E55">
        <w:rPr>
          <w:sz w:val="24"/>
          <w:szCs w:val="22"/>
        </w:rPr>
        <w:t>:</w:t>
      </w:r>
      <w:r w:rsidRPr="005D6E55">
        <w:rPr>
          <w:sz w:val="24"/>
          <w:szCs w:val="22"/>
        </w:rPr>
        <w:t>将</w:t>
      </w:r>
      <w:r w:rsidRPr="005D6E55">
        <w:rPr>
          <w:sz w:val="24"/>
          <w:szCs w:val="22"/>
        </w:rPr>
        <w:t xml:space="preserve">10g </w:t>
      </w:r>
      <w:r w:rsidRPr="005D6E55">
        <w:rPr>
          <w:sz w:val="24"/>
          <w:szCs w:val="22"/>
        </w:rPr>
        <w:t>肌肉放进自封袋中</w:t>
      </w:r>
      <w:r w:rsidRPr="005D6E55">
        <w:rPr>
          <w:sz w:val="24"/>
          <w:szCs w:val="22"/>
        </w:rPr>
        <w:t>,</w:t>
      </w:r>
      <w:r w:rsidRPr="005D6E55">
        <w:rPr>
          <w:sz w:val="24"/>
          <w:szCs w:val="22"/>
        </w:rPr>
        <w:t>在</w:t>
      </w:r>
      <w:r w:rsidRPr="005D6E55">
        <w:rPr>
          <w:sz w:val="24"/>
          <w:szCs w:val="22"/>
        </w:rPr>
        <w:t xml:space="preserve">-20℃ </w:t>
      </w:r>
      <w:r w:rsidRPr="005D6E55">
        <w:rPr>
          <w:sz w:val="24"/>
          <w:szCs w:val="22"/>
        </w:rPr>
        <w:t>冻存</w:t>
      </w:r>
      <w:r w:rsidRPr="005D6E55">
        <w:rPr>
          <w:sz w:val="24"/>
          <w:szCs w:val="22"/>
        </w:rPr>
        <w:t xml:space="preserve"> 24h </w:t>
      </w:r>
      <w:r w:rsidRPr="005D6E55">
        <w:rPr>
          <w:sz w:val="24"/>
          <w:szCs w:val="22"/>
        </w:rPr>
        <w:t>后称量质量</w:t>
      </w:r>
      <w:r w:rsidRPr="005D6E55">
        <w:rPr>
          <w:sz w:val="24"/>
          <w:szCs w:val="22"/>
        </w:rPr>
        <w:t>,</w:t>
      </w:r>
      <w:r w:rsidRPr="005D6E55">
        <w:rPr>
          <w:sz w:val="24"/>
          <w:szCs w:val="22"/>
        </w:rPr>
        <w:t>以冷冻减少质量占冷冻前质量的百分比为冷冻渗出率</w:t>
      </w:r>
      <w:r w:rsidRPr="005D6E55">
        <w:rPr>
          <w:sz w:val="24"/>
          <w:szCs w:val="22"/>
        </w:rPr>
        <w:t>;</w:t>
      </w:r>
      <w:proofErr w:type="gramStart"/>
      <w:r w:rsidRPr="005D6E55">
        <w:rPr>
          <w:sz w:val="24"/>
          <w:szCs w:val="22"/>
        </w:rPr>
        <w:t>熟肉率</w:t>
      </w:r>
      <w:proofErr w:type="gramEnd"/>
      <w:r w:rsidRPr="005D6E55">
        <w:rPr>
          <w:sz w:val="24"/>
          <w:szCs w:val="22"/>
        </w:rPr>
        <w:t>:</w:t>
      </w:r>
      <w:r w:rsidRPr="005D6E55">
        <w:rPr>
          <w:sz w:val="24"/>
          <w:szCs w:val="22"/>
        </w:rPr>
        <w:t>将</w:t>
      </w:r>
      <w:r w:rsidRPr="005D6E55">
        <w:rPr>
          <w:sz w:val="24"/>
          <w:szCs w:val="22"/>
        </w:rPr>
        <w:t xml:space="preserve">10g </w:t>
      </w:r>
      <w:r w:rsidRPr="005D6E55">
        <w:rPr>
          <w:sz w:val="24"/>
          <w:szCs w:val="22"/>
        </w:rPr>
        <w:t>肌肉</w:t>
      </w:r>
      <w:proofErr w:type="gramStart"/>
      <w:r w:rsidRPr="005D6E55">
        <w:rPr>
          <w:sz w:val="24"/>
          <w:szCs w:val="22"/>
        </w:rPr>
        <w:t>放在蒸格上</w:t>
      </w:r>
      <w:proofErr w:type="gramEnd"/>
      <w:r w:rsidRPr="005D6E55">
        <w:rPr>
          <w:sz w:val="24"/>
          <w:szCs w:val="22"/>
        </w:rPr>
        <w:t>蒸</w:t>
      </w:r>
      <w:r w:rsidRPr="005D6E55">
        <w:rPr>
          <w:sz w:val="24"/>
          <w:szCs w:val="22"/>
        </w:rPr>
        <w:t xml:space="preserve"> 15min ,</w:t>
      </w:r>
      <w:r w:rsidRPr="005D6E55">
        <w:rPr>
          <w:sz w:val="24"/>
          <w:szCs w:val="22"/>
        </w:rPr>
        <w:t>冷却后称量质量</w:t>
      </w:r>
      <w:r w:rsidRPr="005D6E55">
        <w:rPr>
          <w:sz w:val="24"/>
          <w:szCs w:val="22"/>
        </w:rPr>
        <w:t>,</w:t>
      </w:r>
      <w:r w:rsidRPr="005D6E55">
        <w:rPr>
          <w:sz w:val="24"/>
          <w:szCs w:val="22"/>
        </w:rPr>
        <w:t>以蒸后质量占蒸前质量的百分比为熟肉率。</w:t>
      </w:r>
    </w:p>
    <w:p w14:paraId="3504862C" w14:textId="77777777" w:rsidR="000B43BB" w:rsidRPr="005D6E55" w:rsidRDefault="00000000" w:rsidP="00A6094F">
      <w:pPr>
        <w:spacing w:line="360" w:lineRule="auto"/>
        <w:rPr>
          <w:sz w:val="24"/>
          <w:szCs w:val="22"/>
        </w:rPr>
      </w:pPr>
      <w:r w:rsidRPr="005D6E55">
        <w:rPr>
          <w:sz w:val="24"/>
          <w:szCs w:val="22"/>
        </w:rPr>
        <w:t xml:space="preserve">1.3.5  </w:t>
      </w:r>
      <w:proofErr w:type="gramStart"/>
      <w:r w:rsidRPr="005D6E55">
        <w:rPr>
          <w:sz w:val="24"/>
          <w:szCs w:val="22"/>
        </w:rPr>
        <w:t>肌肉质构测定</w:t>
      </w:r>
      <w:proofErr w:type="gramEnd"/>
    </w:p>
    <w:p w14:paraId="099C1E2E" w14:textId="77777777" w:rsidR="000B43BB" w:rsidRPr="005D6E55" w:rsidRDefault="00000000" w:rsidP="00A6094F">
      <w:pPr>
        <w:spacing w:line="360" w:lineRule="auto"/>
        <w:ind w:firstLine="480"/>
        <w:rPr>
          <w:sz w:val="24"/>
          <w:szCs w:val="22"/>
        </w:rPr>
      </w:pPr>
      <w:r w:rsidRPr="005D6E55">
        <w:rPr>
          <w:sz w:val="24"/>
          <w:szCs w:val="22"/>
        </w:rPr>
        <w:t>取</w:t>
      </w:r>
      <w:r w:rsidRPr="005D6E55">
        <w:rPr>
          <w:sz w:val="24"/>
          <w:szCs w:val="22"/>
        </w:rPr>
        <w:t xml:space="preserve">1.0cm×1.0cm×1.0cm </w:t>
      </w:r>
      <w:r w:rsidRPr="005D6E55">
        <w:rPr>
          <w:sz w:val="24"/>
          <w:szCs w:val="22"/>
        </w:rPr>
        <w:t>大小的大口黑鲈背部肌肉</w:t>
      </w:r>
      <w:r w:rsidRPr="005D6E55">
        <w:rPr>
          <w:sz w:val="24"/>
          <w:szCs w:val="22"/>
        </w:rPr>
        <w:t>,</w:t>
      </w:r>
      <w:r w:rsidRPr="005D6E55">
        <w:rPr>
          <w:sz w:val="24"/>
          <w:szCs w:val="22"/>
        </w:rPr>
        <w:t>使用</w:t>
      </w:r>
      <w:r w:rsidRPr="005D6E55">
        <w:rPr>
          <w:sz w:val="24"/>
          <w:szCs w:val="22"/>
        </w:rPr>
        <w:t xml:space="preserve"> </w:t>
      </w:r>
      <w:proofErr w:type="spellStart"/>
      <w:r w:rsidRPr="005D6E55">
        <w:rPr>
          <w:sz w:val="24"/>
          <w:szCs w:val="22"/>
        </w:rPr>
        <w:t>TA.XT.Plus</w:t>
      </w:r>
      <w:proofErr w:type="spellEnd"/>
      <w:r w:rsidRPr="005D6E55">
        <w:rPr>
          <w:sz w:val="24"/>
          <w:szCs w:val="22"/>
        </w:rPr>
        <w:t>型物性测试仪</w:t>
      </w:r>
      <w:r w:rsidRPr="005D6E55">
        <w:rPr>
          <w:sz w:val="24"/>
          <w:szCs w:val="22"/>
        </w:rPr>
        <w:t>(</w:t>
      </w:r>
      <w:r w:rsidRPr="005D6E55">
        <w:rPr>
          <w:sz w:val="24"/>
          <w:szCs w:val="22"/>
        </w:rPr>
        <w:t>英国</w:t>
      </w:r>
      <w:r w:rsidRPr="005D6E55">
        <w:rPr>
          <w:sz w:val="24"/>
          <w:szCs w:val="22"/>
        </w:rPr>
        <w:t xml:space="preserve">Stable Micro System </w:t>
      </w:r>
      <w:r w:rsidRPr="005D6E55">
        <w:rPr>
          <w:sz w:val="24"/>
          <w:szCs w:val="22"/>
        </w:rPr>
        <w:t>公司</w:t>
      </w:r>
      <w:r w:rsidRPr="005D6E55">
        <w:rPr>
          <w:sz w:val="24"/>
          <w:szCs w:val="22"/>
        </w:rPr>
        <w:t>),</w:t>
      </w:r>
      <w:r w:rsidRPr="005D6E55">
        <w:rPr>
          <w:sz w:val="24"/>
          <w:szCs w:val="22"/>
        </w:rPr>
        <w:t>对样品进行</w:t>
      </w:r>
      <w:r w:rsidRPr="005D6E55">
        <w:rPr>
          <w:sz w:val="24"/>
          <w:szCs w:val="22"/>
        </w:rPr>
        <w:t xml:space="preserve"> 2 </w:t>
      </w:r>
      <w:r w:rsidRPr="005D6E55">
        <w:rPr>
          <w:sz w:val="24"/>
          <w:szCs w:val="22"/>
        </w:rPr>
        <w:t>次压缩</w:t>
      </w:r>
      <w:r w:rsidRPr="005D6E55">
        <w:rPr>
          <w:sz w:val="24"/>
          <w:szCs w:val="22"/>
        </w:rPr>
        <w:t>,</w:t>
      </w:r>
      <w:proofErr w:type="gramStart"/>
      <w:r w:rsidRPr="005D6E55">
        <w:rPr>
          <w:sz w:val="24"/>
          <w:szCs w:val="22"/>
        </w:rPr>
        <w:t>进行质构剖面</w:t>
      </w:r>
      <w:proofErr w:type="gramEnd"/>
      <w:r w:rsidRPr="005D6E55">
        <w:rPr>
          <w:sz w:val="24"/>
          <w:szCs w:val="22"/>
        </w:rPr>
        <w:t>分析</w:t>
      </w:r>
      <w:r w:rsidRPr="005D6E55">
        <w:rPr>
          <w:sz w:val="24"/>
          <w:szCs w:val="22"/>
        </w:rPr>
        <w:t>(TPA)</w:t>
      </w:r>
      <w:r w:rsidRPr="005D6E55">
        <w:rPr>
          <w:sz w:val="24"/>
          <w:szCs w:val="22"/>
        </w:rPr>
        <w:t>。测试条件</w:t>
      </w:r>
      <w:r w:rsidRPr="005D6E55">
        <w:rPr>
          <w:sz w:val="24"/>
          <w:szCs w:val="22"/>
        </w:rPr>
        <w:t>:</w:t>
      </w:r>
      <w:r w:rsidRPr="005D6E55">
        <w:rPr>
          <w:sz w:val="24"/>
          <w:szCs w:val="22"/>
        </w:rPr>
        <w:t>探头型号为</w:t>
      </w:r>
      <w:r w:rsidRPr="005D6E55">
        <w:rPr>
          <w:sz w:val="24"/>
          <w:szCs w:val="22"/>
        </w:rPr>
        <w:t>P/50;</w:t>
      </w:r>
      <w:r w:rsidRPr="005D6E55">
        <w:rPr>
          <w:sz w:val="24"/>
          <w:szCs w:val="22"/>
        </w:rPr>
        <w:t>测前速度为</w:t>
      </w:r>
      <w:r w:rsidRPr="005D6E55">
        <w:rPr>
          <w:sz w:val="24"/>
          <w:szCs w:val="22"/>
        </w:rPr>
        <w:t xml:space="preserve"> 1.0mm/s,</w:t>
      </w:r>
      <w:r w:rsidRPr="005D6E55">
        <w:rPr>
          <w:sz w:val="24"/>
          <w:szCs w:val="22"/>
        </w:rPr>
        <w:t>测中速度为</w:t>
      </w:r>
      <w:r w:rsidRPr="005D6E55">
        <w:rPr>
          <w:sz w:val="24"/>
          <w:szCs w:val="22"/>
        </w:rPr>
        <w:t xml:space="preserve"> 2.0mm</w:t>
      </w:r>
      <w:r w:rsidRPr="005D6E55">
        <w:rPr>
          <w:sz w:val="24"/>
          <w:szCs w:val="22"/>
        </w:rPr>
        <w:t>／</w:t>
      </w:r>
      <w:r w:rsidRPr="005D6E55">
        <w:rPr>
          <w:sz w:val="24"/>
          <w:szCs w:val="22"/>
        </w:rPr>
        <w:t>s;</w:t>
      </w:r>
      <w:r w:rsidRPr="005D6E55">
        <w:rPr>
          <w:sz w:val="24"/>
          <w:szCs w:val="22"/>
        </w:rPr>
        <w:t>测后速度为</w:t>
      </w:r>
      <w:r w:rsidRPr="005D6E55">
        <w:rPr>
          <w:sz w:val="24"/>
          <w:szCs w:val="22"/>
        </w:rPr>
        <w:t xml:space="preserve"> 5.0mm/s;</w:t>
      </w:r>
      <w:r w:rsidRPr="005D6E55">
        <w:rPr>
          <w:sz w:val="24"/>
          <w:szCs w:val="22"/>
        </w:rPr>
        <w:t>压缩比为</w:t>
      </w:r>
      <w:r w:rsidRPr="005D6E55">
        <w:rPr>
          <w:sz w:val="24"/>
          <w:szCs w:val="22"/>
        </w:rPr>
        <w:t xml:space="preserve"> 70%;2 </w:t>
      </w:r>
      <w:r w:rsidRPr="005D6E55">
        <w:rPr>
          <w:sz w:val="24"/>
          <w:szCs w:val="22"/>
        </w:rPr>
        <w:t>次下压间隔时间为</w:t>
      </w:r>
      <w:r w:rsidRPr="005D6E55">
        <w:rPr>
          <w:sz w:val="24"/>
          <w:szCs w:val="22"/>
        </w:rPr>
        <w:t xml:space="preserve"> 5s;</w:t>
      </w:r>
      <w:r w:rsidRPr="005D6E55">
        <w:rPr>
          <w:sz w:val="24"/>
          <w:szCs w:val="22"/>
        </w:rPr>
        <w:t>负载类型为</w:t>
      </w:r>
      <w:r w:rsidRPr="005D6E55">
        <w:rPr>
          <w:sz w:val="24"/>
          <w:szCs w:val="22"/>
        </w:rPr>
        <w:t xml:space="preserve"> Auto-5g</w:t>
      </w:r>
      <w:r w:rsidRPr="005D6E55">
        <w:rPr>
          <w:sz w:val="24"/>
          <w:szCs w:val="22"/>
        </w:rPr>
        <w:t>。</w:t>
      </w:r>
    </w:p>
    <w:p w14:paraId="453E762B" w14:textId="77777777" w:rsidR="000B43BB" w:rsidRPr="005D6E55" w:rsidRDefault="00000000" w:rsidP="00A6094F">
      <w:pPr>
        <w:spacing w:line="360" w:lineRule="auto"/>
        <w:rPr>
          <w:sz w:val="24"/>
          <w:szCs w:val="22"/>
        </w:rPr>
      </w:pPr>
      <w:r w:rsidRPr="005D6E55">
        <w:rPr>
          <w:sz w:val="24"/>
          <w:szCs w:val="22"/>
        </w:rPr>
        <w:t xml:space="preserve">1.3.6  </w:t>
      </w:r>
      <w:r w:rsidRPr="005D6E55">
        <w:rPr>
          <w:sz w:val="24"/>
          <w:szCs w:val="22"/>
        </w:rPr>
        <w:t>肌纤维特性测定</w:t>
      </w:r>
    </w:p>
    <w:p w14:paraId="084836F3" w14:textId="77777777" w:rsidR="000B43BB" w:rsidRPr="005D6E55" w:rsidRDefault="00000000" w:rsidP="00A6094F">
      <w:pPr>
        <w:spacing w:line="360" w:lineRule="auto"/>
        <w:ind w:firstLine="480"/>
        <w:rPr>
          <w:sz w:val="24"/>
          <w:szCs w:val="22"/>
        </w:rPr>
      </w:pPr>
      <w:r w:rsidRPr="005D6E55">
        <w:rPr>
          <w:sz w:val="24"/>
          <w:szCs w:val="22"/>
        </w:rPr>
        <w:t>取规格</w:t>
      </w:r>
      <w:r w:rsidRPr="005D6E55">
        <w:rPr>
          <w:sz w:val="24"/>
          <w:szCs w:val="22"/>
        </w:rPr>
        <w:t xml:space="preserve">5mm×5mm×5mm </w:t>
      </w:r>
      <w:r w:rsidRPr="005D6E55">
        <w:rPr>
          <w:sz w:val="24"/>
          <w:szCs w:val="22"/>
        </w:rPr>
        <w:t>的大口黑鲈背部肌肉</w:t>
      </w:r>
      <w:r w:rsidRPr="005D6E55">
        <w:rPr>
          <w:sz w:val="24"/>
          <w:szCs w:val="22"/>
        </w:rPr>
        <w:t>,</w:t>
      </w:r>
      <w:r w:rsidRPr="005D6E55">
        <w:rPr>
          <w:sz w:val="24"/>
          <w:szCs w:val="22"/>
        </w:rPr>
        <w:t>测定方法参照文献</w:t>
      </w:r>
      <w:r w:rsidRPr="005D6E55">
        <w:rPr>
          <w:sz w:val="24"/>
          <w:szCs w:val="22"/>
          <w:vertAlign w:val="superscript"/>
        </w:rPr>
        <w:t>[17]</w:t>
      </w:r>
      <w:r w:rsidRPr="005D6E55">
        <w:rPr>
          <w:sz w:val="24"/>
          <w:szCs w:val="22"/>
        </w:rPr>
        <w:t>。浸入固定液</w:t>
      </w:r>
      <w:r w:rsidRPr="005D6E55">
        <w:rPr>
          <w:sz w:val="24"/>
          <w:szCs w:val="22"/>
        </w:rPr>
        <w:t>[V(</w:t>
      </w:r>
      <w:r w:rsidRPr="005D6E55">
        <w:rPr>
          <w:sz w:val="24"/>
          <w:szCs w:val="22"/>
        </w:rPr>
        <w:t>冰醋酸</w:t>
      </w:r>
      <w:r w:rsidRPr="005D6E55">
        <w:rPr>
          <w:sz w:val="24"/>
          <w:szCs w:val="22"/>
        </w:rPr>
        <w:t>):V(</w:t>
      </w:r>
      <w:r w:rsidRPr="005D6E55">
        <w:rPr>
          <w:sz w:val="24"/>
          <w:szCs w:val="22"/>
        </w:rPr>
        <w:t>甲醛</w:t>
      </w:r>
      <w:r w:rsidRPr="005D6E55">
        <w:rPr>
          <w:sz w:val="24"/>
          <w:szCs w:val="22"/>
        </w:rPr>
        <w:t>):V(</w:t>
      </w:r>
      <w:r w:rsidRPr="005D6E55">
        <w:rPr>
          <w:sz w:val="24"/>
          <w:szCs w:val="22"/>
        </w:rPr>
        <w:t>饱和苦味酸</w:t>
      </w:r>
      <w:r w:rsidRPr="005D6E55">
        <w:rPr>
          <w:sz w:val="24"/>
          <w:szCs w:val="22"/>
        </w:rPr>
        <w:t>)=1:5:15]</w:t>
      </w:r>
      <w:r w:rsidRPr="005D6E55">
        <w:rPr>
          <w:sz w:val="24"/>
          <w:szCs w:val="22"/>
        </w:rPr>
        <w:t>中固定</w:t>
      </w:r>
      <w:r w:rsidRPr="005D6E55">
        <w:rPr>
          <w:sz w:val="24"/>
          <w:szCs w:val="22"/>
        </w:rPr>
        <w:t>,</w:t>
      </w:r>
      <w:r w:rsidRPr="005D6E55">
        <w:rPr>
          <w:sz w:val="24"/>
          <w:szCs w:val="22"/>
        </w:rPr>
        <w:t>采用组织学石蜡切片技术和苏木素</w:t>
      </w:r>
      <w:r w:rsidRPr="005D6E55">
        <w:rPr>
          <w:sz w:val="24"/>
          <w:szCs w:val="22"/>
        </w:rPr>
        <w:t>-</w:t>
      </w:r>
      <w:r w:rsidRPr="005D6E55">
        <w:rPr>
          <w:sz w:val="24"/>
          <w:szCs w:val="22"/>
        </w:rPr>
        <w:t>伊红染色</w:t>
      </w:r>
      <w:r w:rsidRPr="005D6E55">
        <w:rPr>
          <w:sz w:val="24"/>
          <w:szCs w:val="22"/>
        </w:rPr>
        <w:t>,</w:t>
      </w:r>
      <w:r w:rsidRPr="005D6E55">
        <w:rPr>
          <w:sz w:val="24"/>
          <w:szCs w:val="22"/>
        </w:rPr>
        <w:t>用正置荧光显微镜观察肌纤维结构</w:t>
      </w:r>
      <w:r w:rsidRPr="005D6E55">
        <w:rPr>
          <w:sz w:val="24"/>
          <w:szCs w:val="22"/>
        </w:rPr>
        <w:t>,</w:t>
      </w:r>
      <w:r w:rsidRPr="005D6E55">
        <w:rPr>
          <w:sz w:val="24"/>
          <w:szCs w:val="22"/>
        </w:rPr>
        <w:t>使用</w:t>
      </w:r>
      <w:r w:rsidRPr="005D6E55">
        <w:rPr>
          <w:sz w:val="24"/>
          <w:szCs w:val="22"/>
        </w:rPr>
        <w:t xml:space="preserve"> </w:t>
      </w:r>
      <w:proofErr w:type="spellStart"/>
      <w:r w:rsidRPr="005D6E55">
        <w:rPr>
          <w:sz w:val="24"/>
          <w:szCs w:val="22"/>
        </w:rPr>
        <w:t>Caseviewer</w:t>
      </w:r>
      <w:proofErr w:type="spellEnd"/>
      <w:r w:rsidRPr="005D6E55">
        <w:rPr>
          <w:sz w:val="24"/>
          <w:szCs w:val="22"/>
        </w:rPr>
        <w:t xml:space="preserve"> </w:t>
      </w:r>
      <w:r w:rsidRPr="005D6E55">
        <w:rPr>
          <w:sz w:val="24"/>
          <w:szCs w:val="22"/>
        </w:rPr>
        <w:t>软件对肌纤维图像进行肌纤维直径及</w:t>
      </w:r>
      <w:r w:rsidRPr="005D6E55">
        <w:rPr>
          <w:sz w:val="24"/>
          <w:szCs w:val="22"/>
        </w:rPr>
        <w:lastRenderedPageBreak/>
        <w:t>密度测量。</w:t>
      </w:r>
    </w:p>
    <w:p w14:paraId="5570CE42" w14:textId="77777777" w:rsidR="000B43BB" w:rsidRPr="005D6E55" w:rsidRDefault="00000000" w:rsidP="00A6094F">
      <w:pPr>
        <w:spacing w:line="360" w:lineRule="auto"/>
        <w:rPr>
          <w:sz w:val="24"/>
          <w:szCs w:val="22"/>
        </w:rPr>
      </w:pPr>
      <w:r w:rsidRPr="005D6E55">
        <w:rPr>
          <w:sz w:val="24"/>
          <w:szCs w:val="22"/>
        </w:rPr>
        <w:t xml:space="preserve">1.4  </w:t>
      </w:r>
      <w:r w:rsidRPr="005D6E55">
        <w:rPr>
          <w:sz w:val="24"/>
          <w:szCs w:val="22"/>
        </w:rPr>
        <w:t>数据分析</w:t>
      </w:r>
    </w:p>
    <w:p w14:paraId="63A5ACD7" w14:textId="77777777" w:rsidR="000B43BB" w:rsidRPr="005D6E55" w:rsidRDefault="00000000" w:rsidP="00A6094F">
      <w:pPr>
        <w:spacing w:line="360" w:lineRule="auto"/>
        <w:ind w:firstLine="480"/>
        <w:rPr>
          <w:sz w:val="24"/>
          <w:szCs w:val="22"/>
        </w:rPr>
      </w:pPr>
      <w:r w:rsidRPr="005D6E55">
        <w:rPr>
          <w:sz w:val="24"/>
          <w:szCs w:val="22"/>
        </w:rPr>
        <w:t>使用</w:t>
      </w:r>
      <w:r w:rsidRPr="005D6E55">
        <w:rPr>
          <w:sz w:val="24"/>
          <w:szCs w:val="22"/>
        </w:rPr>
        <w:t>SAS 9.2</w:t>
      </w:r>
      <w:r w:rsidRPr="005D6E55">
        <w:rPr>
          <w:sz w:val="24"/>
          <w:szCs w:val="22"/>
        </w:rPr>
        <w:t>统计软件对数据进行方差分析</w:t>
      </w:r>
      <w:r w:rsidRPr="005D6E55">
        <w:rPr>
          <w:sz w:val="24"/>
          <w:szCs w:val="22"/>
        </w:rPr>
        <w:t>,</w:t>
      </w:r>
      <w:r w:rsidRPr="005D6E55">
        <w:rPr>
          <w:sz w:val="24"/>
          <w:szCs w:val="22"/>
        </w:rPr>
        <w:t>差异显著时进行</w:t>
      </w:r>
      <w:proofErr w:type="gramStart"/>
      <w:r w:rsidRPr="005D6E55">
        <w:rPr>
          <w:sz w:val="24"/>
          <w:szCs w:val="22"/>
        </w:rPr>
        <w:t>邓</w:t>
      </w:r>
      <w:proofErr w:type="gramEnd"/>
      <w:r w:rsidRPr="005D6E55">
        <w:rPr>
          <w:sz w:val="24"/>
          <w:szCs w:val="22"/>
        </w:rPr>
        <w:t>肯多重比较</w:t>
      </w:r>
      <w:r w:rsidRPr="005D6E55">
        <w:rPr>
          <w:sz w:val="24"/>
          <w:szCs w:val="22"/>
        </w:rPr>
        <w:t>,</w:t>
      </w:r>
      <w:r w:rsidRPr="005D6E55">
        <w:rPr>
          <w:sz w:val="24"/>
          <w:szCs w:val="22"/>
        </w:rPr>
        <w:t>数据以平均值</w:t>
      </w:r>
      <w:r w:rsidRPr="005D6E55">
        <w:rPr>
          <w:sz w:val="24"/>
          <w:szCs w:val="22"/>
        </w:rPr>
        <w:t>±</w:t>
      </w:r>
      <w:r w:rsidRPr="005D6E55">
        <w:rPr>
          <w:sz w:val="24"/>
          <w:szCs w:val="22"/>
        </w:rPr>
        <w:t>标准差形式表示</w:t>
      </w:r>
      <w:r w:rsidRPr="005D6E55">
        <w:rPr>
          <w:sz w:val="24"/>
          <w:szCs w:val="22"/>
        </w:rPr>
        <w:t>,</w:t>
      </w:r>
      <w:r w:rsidRPr="005D6E55">
        <w:rPr>
          <w:i/>
          <w:iCs/>
          <w:sz w:val="24"/>
          <w:szCs w:val="22"/>
        </w:rPr>
        <w:t>P</w:t>
      </w:r>
      <w:r w:rsidRPr="005D6E55">
        <w:rPr>
          <w:sz w:val="24"/>
          <w:szCs w:val="22"/>
        </w:rPr>
        <w:t xml:space="preserve">&lt;0.05 </w:t>
      </w:r>
      <w:r w:rsidRPr="005D6E55">
        <w:rPr>
          <w:sz w:val="24"/>
          <w:szCs w:val="22"/>
        </w:rPr>
        <w:t>表示差异显著。</w:t>
      </w:r>
    </w:p>
    <w:p w14:paraId="65E49F67" w14:textId="77777777" w:rsidR="000B43BB" w:rsidRPr="005D6E55" w:rsidRDefault="00000000" w:rsidP="00A6094F">
      <w:pPr>
        <w:spacing w:line="360" w:lineRule="auto"/>
        <w:rPr>
          <w:sz w:val="24"/>
          <w:szCs w:val="22"/>
        </w:rPr>
      </w:pPr>
      <w:r w:rsidRPr="005D6E55">
        <w:rPr>
          <w:sz w:val="24"/>
          <w:szCs w:val="22"/>
        </w:rPr>
        <w:t xml:space="preserve">2  </w:t>
      </w:r>
      <w:r w:rsidRPr="005D6E55">
        <w:rPr>
          <w:sz w:val="24"/>
          <w:szCs w:val="22"/>
        </w:rPr>
        <w:t>结果与分析</w:t>
      </w:r>
    </w:p>
    <w:p w14:paraId="0EC41075" w14:textId="77777777" w:rsidR="000B43BB" w:rsidRPr="005D6E55" w:rsidRDefault="00000000" w:rsidP="00A6094F">
      <w:pPr>
        <w:spacing w:line="360" w:lineRule="auto"/>
        <w:rPr>
          <w:sz w:val="24"/>
          <w:szCs w:val="22"/>
        </w:rPr>
      </w:pPr>
      <w:r w:rsidRPr="005D6E55">
        <w:rPr>
          <w:sz w:val="24"/>
          <w:szCs w:val="22"/>
        </w:rPr>
        <w:t xml:space="preserve">2.1  </w:t>
      </w:r>
      <w:r w:rsidRPr="005D6E55">
        <w:rPr>
          <w:sz w:val="24"/>
          <w:szCs w:val="22"/>
        </w:rPr>
        <w:t>配合饲料和冰鲜鱼对大口黑鲈生长性能的影响</w:t>
      </w:r>
    </w:p>
    <w:p w14:paraId="12B80A69" w14:textId="77777777" w:rsidR="000B43BB" w:rsidRPr="005D6E55" w:rsidRDefault="00000000" w:rsidP="00A6094F">
      <w:pPr>
        <w:spacing w:line="360" w:lineRule="auto"/>
        <w:ind w:firstLine="480"/>
        <w:rPr>
          <w:sz w:val="24"/>
          <w:szCs w:val="22"/>
        </w:rPr>
      </w:pPr>
      <w:r w:rsidRPr="005D6E55">
        <w:rPr>
          <w:sz w:val="24"/>
          <w:szCs w:val="22"/>
        </w:rPr>
        <w:t>不同类型饲料对大口黑鲈生长性能有显著影响</w:t>
      </w:r>
      <w:r w:rsidRPr="005D6E55">
        <w:rPr>
          <w:sz w:val="24"/>
          <w:szCs w:val="22"/>
        </w:rPr>
        <w:t>(</w:t>
      </w:r>
      <w:r w:rsidRPr="005D6E55">
        <w:rPr>
          <w:sz w:val="24"/>
          <w:szCs w:val="22"/>
        </w:rPr>
        <w:t>表</w:t>
      </w:r>
      <w:r w:rsidRPr="005D6E55">
        <w:rPr>
          <w:sz w:val="24"/>
          <w:szCs w:val="22"/>
        </w:rPr>
        <w:t>2)</w:t>
      </w:r>
      <w:r w:rsidRPr="005D6E55">
        <w:rPr>
          <w:sz w:val="24"/>
          <w:szCs w:val="22"/>
        </w:rPr>
        <w:t>。冰鲜鱼组大口</w:t>
      </w:r>
      <w:proofErr w:type="gramStart"/>
      <w:r w:rsidRPr="005D6E55">
        <w:rPr>
          <w:sz w:val="24"/>
          <w:szCs w:val="22"/>
        </w:rPr>
        <w:t>黑鲈的终</w:t>
      </w:r>
      <w:proofErr w:type="gramEnd"/>
      <w:r w:rsidRPr="005D6E55">
        <w:rPr>
          <w:sz w:val="24"/>
          <w:szCs w:val="22"/>
        </w:rPr>
        <w:t>末体质量显著高于配合饲料组和混合饲料组</w:t>
      </w:r>
      <w:r w:rsidRPr="005D6E55">
        <w:rPr>
          <w:sz w:val="24"/>
          <w:szCs w:val="22"/>
        </w:rPr>
        <w:t>(</w:t>
      </w:r>
      <w:r w:rsidRPr="005D6E55">
        <w:rPr>
          <w:i/>
          <w:iCs/>
          <w:sz w:val="24"/>
          <w:szCs w:val="22"/>
        </w:rPr>
        <w:t>P</w:t>
      </w:r>
      <w:r w:rsidRPr="005D6E55">
        <w:rPr>
          <w:sz w:val="24"/>
          <w:szCs w:val="22"/>
        </w:rPr>
        <w:t>&lt;0.05),</w:t>
      </w:r>
      <w:r w:rsidRPr="005D6E55">
        <w:rPr>
          <w:sz w:val="24"/>
          <w:szCs w:val="22"/>
        </w:rPr>
        <w:t>配合饲料组最低</w:t>
      </w:r>
      <w:r w:rsidRPr="005D6E55">
        <w:rPr>
          <w:sz w:val="24"/>
          <w:szCs w:val="22"/>
        </w:rPr>
        <w:t>(</w:t>
      </w:r>
      <w:r w:rsidRPr="005D6E55">
        <w:rPr>
          <w:i/>
          <w:iCs/>
          <w:sz w:val="24"/>
          <w:szCs w:val="22"/>
        </w:rPr>
        <w:t>P</w:t>
      </w:r>
      <w:r w:rsidRPr="005D6E55">
        <w:rPr>
          <w:sz w:val="24"/>
          <w:szCs w:val="22"/>
        </w:rPr>
        <w:t xml:space="preserve">&lt;0.05);3 </w:t>
      </w:r>
      <w:proofErr w:type="gramStart"/>
      <w:r w:rsidRPr="005D6E55">
        <w:rPr>
          <w:sz w:val="24"/>
          <w:szCs w:val="22"/>
        </w:rPr>
        <w:t>个</w:t>
      </w:r>
      <w:proofErr w:type="gramEnd"/>
      <w:r w:rsidRPr="005D6E55">
        <w:rPr>
          <w:sz w:val="24"/>
          <w:szCs w:val="22"/>
        </w:rPr>
        <w:t>处理组的体长差异不显著</w:t>
      </w:r>
      <w:r w:rsidRPr="005D6E55">
        <w:rPr>
          <w:sz w:val="24"/>
          <w:szCs w:val="22"/>
        </w:rPr>
        <w:t>(</w:t>
      </w:r>
      <w:r w:rsidRPr="005D6E55">
        <w:rPr>
          <w:i/>
          <w:iCs/>
          <w:sz w:val="24"/>
          <w:szCs w:val="22"/>
        </w:rPr>
        <w:t>P</w:t>
      </w:r>
      <w:r w:rsidRPr="005D6E55">
        <w:rPr>
          <w:sz w:val="24"/>
          <w:szCs w:val="22"/>
        </w:rPr>
        <w:t>&gt;0.05);</w:t>
      </w:r>
      <w:r w:rsidRPr="005D6E55">
        <w:rPr>
          <w:sz w:val="24"/>
          <w:szCs w:val="22"/>
        </w:rPr>
        <w:t>配合饲料组和混合饲料组的脏体指数、肝体指数差异不显著</w:t>
      </w:r>
      <w:r w:rsidRPr="005D6E55">
        <w:rPr>
          <w:sz w:val="24"/>
          <w:szCs w:val="22"/>
        </w:rPr>
        <w:t>(</w:t>
      </w:r>
      <w:r w:rsidRPr="005D6E55">
        <w:rPr>
          <w:i/>
          <w:iCs/>
          <w:sz w:val="24"/>
          <w:szCs w:val="22"/>
        </w:rPr>
        <w:t>P</w:t>
      </w:r>
      <w:r w:rsidRPr="005D6E55">
        <w:rPr>
          <w:sz w:val="24"/>
          <w:szCs w:val="22"/>
        </w:rPr>
        <w:t>&gt;0.05),</w:t>
      </w:r>
      <w:r w:rsidRPr="005D6E55">
        <w:rPr>
          <w:sz w:val="24"/>
          <w:szCs w:val="22"/>
        </w:rPr>
        <w:t>但均显著高于冰鲜鱼组</w:t>
      </w:r>
      <w:r w:rsidRPr="005D6E55">
        <w:rPr>
          <w:sz w:val="24"/>
          <w:szCs w:val="22"/>
        </w:rPr>
        <w:t>(</w:t>
      </w:r>
      <w:r w:rsidRPr="005D6E55">
        <w:rPr>
          <w:i/>
          <w:iCs/>
          <w:sz w:val="24"/>
          <w:szCs w:val="22"/>
        </w:rPr>
        <w:t>P</w:t>
      </w:r>
      <w:r w:rsidRPr="005D6E55">
        <w:rPr>
          <w:sz w:val="24"/>
          <w:szCs w:val="22"/>
        </w:rPr>
        <w:t>&lt;0.05);</w:t>
      </w:r>
      <w:r w:rsidRPr="005D6E55">
        <w:rPr>
          <w:sz w:val="24"/>
          <w:szCs w:val="22"/>
        </w:rPr>
        <w:t>配合</w:t>
      </w:r>
      <w:proofErr w:type="gramStart"/>
      <w:r w:rsidRPr="005D6E55">
        <w:rPr>
          <w:sz w:val="24"/>
          <w:szCs w:val="22"/>
        </w:rPr>
        <w:t>饲料组肥满</w:t>
      </w:r>
      <w:proofErr w:type="gramEnd"/>
      <w:r w:rsidRPr="005D6E55">
        <w:rPr>
          <w:sz w:val="24"/>
          <w:szCs w:val="22"/>
        </w:rPr>
        <w:t>度最低</w:t>
      </w:r>
      <w:r w:rsidRPr="005D6E55">
        <w:rPr>
          <w:sz w:val="24"/>
          <w:szCs w:val="22"/>
        </w:rPr>
        <w:t>(</w:t>
      </w:r>
      <w:r w:rsidRPr="005D6E55">
        <w:rPr>
          <w:i/>
          <w:iCs/>
          <w:sz w:val="24"/>
          <w:szCs w:val="22"/>
        </w:rPr>
        <w:t>P</w:t>
      </w:r>
      <w:r w:rsidRPr="005D6E55">
        <w:rPr>
          <w:sz w:val="24"/>
          <w:szCs w:val="22"/>
        </w:rPr>
        <w:t>&lt;0.05),</w:t>
      </w:r>
      <w:r w:rsidRPr="005D6E55">
        <w:rPr>
          <w:sz w:val="24"/>
          <w:szCs w:val="22"/>
        </w:rPr>
        <w:t>混合饲料组和冰鲜鱼组无显著差异</w:t>
      </w:r>
      <w:r w:rsidRPr="005D6E55">
        <w:rPr>
          <w:sz w:val="24"/>
          <w:szCs w:val="22"/>
        </w:rPr>
        <w:t xml:space="preserve"> (</w:t>
      </w:r>
      <w:r w:rsidRPr="005D6E55">
        <w:rPr>
          <w:i/>
          <w:iCs/>
          <w:sz w:val="24"/>
          <w:szCs w:val="22"/>
        </w:rPr>
        <w:t>P</w:t>
      </w:r>
      <w:r w:rsidRPr="005D6E55">
        <w:rPr>
          <w:sz w:val="24"/>
          <w:szCs w:val="22"/>
        </w:rPr>
        <w:t>&gt;0.05);3</w:t>
      </w:r>
      <w:r w:rsidRPr="005D6E55">
        <w:rPr>
          <w:sz w:val="24"/>
          <w:szCs w:val="22"/>
        </w:rPr>
        <w:t>处理组大口</w:t>
      </w:r>
      <w:proofErr w:type="gramStart"/>
      <w:r w:rsidRPr="005D6E55">
        <w:rPr>
          <w:sz w:val="24"/>
          <w:szCs w:val="22"/>
        </w:rPr>
        <w:t>黑鲈的质量</w:t>
      </w:r>
      <w:proofErr w:type="gramEnd"/>
      <w:r w:rsidRPr="005D6E55">
        <w:rPr>
          <w:sz w:val="24"/>
          <w:szCs w:val="22"/>
        </w:rPr>
        <w:t>增加率和特定生长率分</w:t>
      </w:r>
      <w:r w:rsidRPr="005D6E55">
        <w:rPr>
          <w:sz w:val="24"/>
          <w:szCs w:val="22"/>
        </w:rPr>
        <w:t xml:space="preserve"> </w:t>
      </w:r>
      <w:r w:rsidRPr="005D6E55">
        <w:rPr>
          <w:sz w:val="24"/>
          <w:szCs w:val="22"/>
        </w:rPr>
        <w:t>别</w:t>
      </w:r>
      <w:r w:rsidRPr="005D6E55">
        <w:rPr>
          <w:sz w:val="24"/>
          <w:szCs w:val="22"/>
        </w:rPr>
        <w:t xml:space="preserve"> </w:t>
      </w:r>
      <w:r w:rsidRPr="005D6E55">
        <w:rPr>
          <w:sz w:val="24"/>
          <w:szCs w:val="22"/>
        </w:rPr>
        <w:t>为</w:t>
      </w:r>
      <w:r w:rsidRPr="005D6E55">
        <w:rPr>
          <w:sz w:val="24"/>
          <w:szCs w:val="22"/>
        </w:rPr>
        <w:t xml:space="preserve"> 392.35%</w:t>
      </w:r>
      <w:r w:rsidRPr="005D6E55">
        <w:rPr>
          <w:sz w:val="24"/>
          <w:szCs w:val="22"/>
        </w:rPr>
        <w:t>～</w:t>
      </w:r>
      <w:r w:rsidRPr="005D6E55">
        <w:rPr>
          <w:sz w:val="24"/>
          <w:szCs w:val="22"/>
        </w:rPr>
        <w:t xml:space="preserve">561.41% </w:t>
      </w:r>
      <w:r w:rsidRPr="005D6E55">
        <w:rPr>
          <w:sz w:val="24"/>
          <w:szCs w:val="22"/>
        </w:rPr>
        <w:t>和</w:t>
      </w:r>
      <w:r w:rsidRPr="005D6E55">
        <w:rPr>
          <w:sz w:val="24"/>
          <w:szCs w:val="22"/>
        </w:rPr>
        <w:t xml:space="preserve"> 1.77%/d</w:t>
      </w:r>
      <w:r w:rsidRPr="005D6E55">
        <w:rPr>
          <w:sz w:val="24"/>
          <w:szCs w:val="22"/>
        </w:rPr>
        <w:t>～</w:t>
      </w:r>
      <w:r w:rsidRPr="005D6E55">
        <w:rPr>
          <w:sz w:val="24"/>
          <w:szCs w:val="22"/>
        </w:rPr>
        <w:t>2.10%/d,</w:t>
      </w:r>
      <w:r w:rsidRPr="005D6E55">
        <w:rPr>
          <w:sz w:val="24"/>
          <w:szCs w:val="22"/>
        </w:rPr>
        <w:t>配合饲料组的质量增加率和特定生长率最低</w:t>
      </w:r>
      <w:r w:rsidRPr="005D6E55">
        <w:rPr>
          <w:sz w:val="24"/>
          <w:szCs w:val="22"/>
        </w:rPr>
        <w:t>(</w:t>
      </w:r>
      <w:r w:rsidRPr="005D6E55">
        <w:rPr>
          <w:i/>
          <w:iCs/>
          <w:sz w:val="24"/>
          <w:szCs w:val="22"/>
        </w:rPr>
        <w:t>P</w:t>
      </w:r>
      <w:r w:rsidRPr="005D6E55">
        <w:rPr>
          <w:sz w:val="24"/>
          <w:szCs w:val="22"/>
        </w:rPr>
        <w:t>&lt;0.05);</w:t>
      </w:r>
      <w:r w:rsidRPr="005D6E55">
        <w:rPr>
          <w:sz w:val="24"/>
          <w:szCs w:val="22"/>
        </w:rPr>
        <w:t>冰鲜鱼组的质量增加率最高</w:t>
      </w:r>
      <w:r w:rsidRPr="005D6E55">
        <w:rPr>
          <w:sz w:val="24"/>
          <w:szCs w:val="22"/>
        </w:rPr>
        <w:t>(</w:t>
      </w:r>
      <w:r w:rsidRPr="005D6E55">
        <w:rPr>
          <w:i/>
          <w:iCs/>
          <w:sz w:val="24"/>
          <w:szCs w:val="22"/>
        </w:rPr>
        <w:t>P</w:t>
      </w:r>
      <w:r w:rsidRPr="005D6E55">
        <w:rPr>
          <w:sz w:val="24"/>
          <w:szCs w:val="22"/>
        </w:rPr>
        <w:t>&lt;0.05),</w:t>
      </w:r>
      <w:r w:rsidRPr="005D6E55">
        <w:rPr>
          <w:sz w:val="24"/>
          <w:szCs w:val="22"/>
        </w:rPr>
        <w:t>其特定增长率与混合饲料组差异不显著</w:t>
      </w:r>
      <w:r w:rsidRPr="005D6E55">
        <w:rPr>
          <w:sz w:val="24"/>
          <w:szCs w:val="22"/>
        </w:rPr>
        <w:t>(</w:t>
      </w:r>
      <w:r w:rsidRPr="005D6E55">
        <w:rPr>
          <w:i/>
          <w:iCs/>
          <w:sz w:val="24"/>
          <w:szCs w:val="22"/>
        </w:rPr>
        <w:t>P</w:t>
      </w:r>
      <w:r w:rsidRPr="005D6E55">
        <w:rPr>
          <w:sz w:val="24"/>
          <w:szCs w:val="22"/>
        </w:rPr>
        <w:t>＞</w:t>
      </w:r>
      <w:r w:rsidRPr="005D6E55">
        <w:rPr>
          <w:sz w:val="24"/>
          <w:szCs w:val="22"/>
        </w:rPr>
        <w:t>0.05);</w:t>
      </w:r>
      <w:r w:rsidRPr="005D6E55">
        <w:rPr>
          <w:sz w:val="24"/>
          <w:szCs w:val="22"/>
        </w:rPr>
        <w:t>配合饲料组饵料系数仅</w:t>
      </w:r>
      <w:r w:rsidRPr="005D6E55">
        <w:rPr>
          <w:sz w:val="24"/>
          <w:szCs w:val="22"/>
        </w:rPr>
        <w:t xml:space="preserve"> 1.64,</w:t>
      </w:r>
      <w:r w:rsidRPr="005D6E55">
        <w:rPr>
          <w:sz w:val="24"/>
          <w:szCs w:val="22"/>
        </w:rPr>
        <w:t>显著低于冰鲜鱼组的</w:t>
      </w:r>
      <w:r w:rsidRPr="005D6E55">
        <w:rPr>
          <w:sz w:val="24"/>
          <w:szCs w:val="22"/>
        </w:rPr>
        <w:t xml:space="preserve"> 3.05(</w:t>
      </w:r>
      <w:r w:rsidRPr="005D6E55">
        <w:rPr>
          <w:i/>
          <w:iCs/>
          <w:sz w:val="24"/>
          <w:szCs w:val="22"/>
        </w:rPr>
        <w:t>P</w:t>
      </w:r>
      <w:r w:rsidRPr="005D6E55">
        <w:rPr>
          <w:sz w:val="24"/>
          <w:szCs w:val="22"/>
        </w:rPr>
        <w:t>&lt;0.05)</w:t>
      </w:r>
      <w:r w:rsidRPr="005D6E55">
        <w:rPr>
          <w:sz w:val="24"/>
          <w:szCs w:val="22"/>
        </w:rPr>
        <w:t>。</w:t>
      </w:r>
    </w:p>
    <w:p w14:paraId="39741092" w14:textId="77777777" w:rsidR="000B43BB" w:rsidRPr="005D6E55" w:rsidRDefault="00000000">
      <w:pPr>
        <w:widowControl/>
        <w:spacing w:line="360" w:lineRule="auto"/>
        <w:jc w:val="left"/>
        <w:rPr>
          <w:kern w:val="0"/>
          <w:sz w:val="24"/>
        </w:rPr>
      </w:pPr>
      <w:r w:rsidRPr="005D6E55">
        <w:rPr>
          <w:noProof/>
          <w:kern w:val="0"/>
          <w:sz w:val="24"/>
        </w:rPr>
        <w:drawing>
          <wp:inline distT="0" distB="0" distL="0" distR="0" wp14:anchorId="68FD0A69" wp14:editId="4E853BA8">
            <wp:extent cx="6170295" cy="2385060"/>
            <wp:effectExtent l="0" t="0" r="1905" b="0"/>
            <wp:docPr id="1906740105" name="图片 190674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40105" name="图片 19067401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185472" cy="2390962"/>
                    </a:xfrm>
                    <a:prstGeom prst="rect">
                      <a:avLst/>
                    </a:prstGeom>
                    <a:noFill/>
                    <a:ln>
                      <a:noFill/>
                    </a:ln>
                  </pic:spPr>
                </pic:pic>
              </a:graphicData>
            </a:graphic>
          </wp:inline>
        </w:drawing>
      </w:r>
    </w:p>
    <w:p w14:paraId="34AC943F" w14:textId="77777777" w:rsidR="000B43BB" w:rsidRPr="005D6E55" w:rsidRDefault="00000000">
      <w:pPr>
        <w:spacing w:line="360" w:lineRule="auto"/>
        <w:rPr>
          <w:sz w:val="24"/>
          <w:szCs w:val="22"/>
        </w:rPr>
      </w:pPr>
      <w:r w:rsidRPr="005D6E55">
        <w:rPr>
          <w:sz w:val="24"/>
          <w:szCs w:val="22"/>
        </w:rPr>
        <w:t xml:space="preserve">2.2  </w:t>
      </w:r>
      <w:r w:rsidRPr="005D6E55">
        <w:rPr>
          <w:sz w:val="24"/>
          <w:szCs w:val="22"/>
        </w:rPr>
        <w:t>配合饲料和冰鲜鱼对大口黑鲈肌肉营养组成的影响</w:t>
      </w:r>
    </w:p>
    <w:p w14:paraId="5BBFFB3E" w14:textId="77777777" w:rsidR="000B43BB" w:rsidRPr="005D6E55" w:rsidRDefault="00000000">
      <w:pPr>
        <w:spacing w:line="360" w:lineRule="auto"/>
        <w:ind w:firstLine="480"/>
        <w:rPr>
          <w:sz w:val="24"/>
          <w:szCs w:val="22"/>
        </w:rPr>
      </w:pPr>
      <w:proofErr w:type="gramStart"/>
      <w:r w:rsidRPr="005D6E55">
        <w:rPr>
          <w:sz w:val="24"/>
          <w:szCs w:val="22"/>
        </w:rPr>
        <w:t>各处理组大口</w:t>
      </w:r>
      <w:proofErr w:type="gramEnd"/>
      <w:r w:rsidRPr="005D6E55">
        <w:rPr>
          <w:sz w:val="24"/>
          <w:szCs w:val="22"/>
        </w:rPr>
        <w:t>黑鲈肌肉的水分、灰分、粗蛋白含量均无显著差异</w:t>
      </w:r>
      <w:r w:rsidRPr="005D6E55">
        <w:rPr>
          <w:sz w:val="24"/>
          <w:szCs w:val="22"/>
        </w:rPr>
        <w:t>(</w:t>
      </w:r>
      <w:r w:rsidRPr="005D6E55">
        <w:rPr>
          <w:i/>
          <w:iCs/>
          <w:sz w:val="24"/>
          <w:szCs w:val="22"/>
        </w:rPr>
        <w:t>P</w:t>
      </w:r>
      <w:r w:rsidRPr="005D6E55">
        <w:rPr>
          <w:sz w:val="24"/>
          <w:szCs w:val="22"/>
        </w:rPr>
        <w:t>&gt;0.05);</w:t>
      </w:r>
      <w:r w:rsidRPr="005D6E55">
        <w:rPr>
          <w:sz w:val="24"/>
          <w:szCs w:val="22"/>
        </w:rPr>
        <w:t>冰鲜鱼组的粗脂肪含量显著高于配合饲料组与混合饲料组</w:t>
      </w:r>
      <w:r w:rsidRPr="005D6E55">
        <w:rPr>
          <w:sz w:val="24"/>
          <w:szCs w:val="22"/>
        </w:rPr>
        <w:t>(</w:t>
      </w:r>
      <w:r w:rsidRPr="005D6E55">
        <w:rPr>
          <w:i/>
          <w:iCs/>
          <w:sz w:val="24"/>
          <w:szCs w:val="22"/>
        </w:rPr>
        <w:t>P</w:t>
      </w:r>
      <w:r w:rsidRPr="005D6E55">
        <w:rPr>
          <w:sz w:val="24"/>
          <w:szCs w:val="22"/>
        </w:rPr>
        <w:t>&lt;0.05)(</w:t>
      </w:r>
      <w:r w:rsidRPr="005D6E55">
        <w:rPr>
          <w:sz w:val="24"/>
          <w:szCs w:val="22"/>
        </w:rPr>
        <w:t>表</w:t>
      </w:r>
      <w:r w:rsidRPr="005D6E55">
        <w:rPr>
          <w:sz w:val="24"/>
          <w:szCs w:val="22"/>
        </w:rPr>
        <w:t>3)</w:t>
      </w:r>
      <w:r w:rsidRPr="005D6E55">
        <w:rPr>
          <w:sz w:val="24"/>
          <w:szCs w:val="22"/>
        </w:rPr>
        <w:t>。</w:t>
      </w:r>
    </w:p>
    <w:p w14:paraId="6F1668DD" w14:textId="77777777" w:rsidR="000B43BB" w:rsidRPr="005D6E55" w:rsidRDefault="00000000" w:rsidP="00204645">
      <w:pPr>
        <w:widowControl/>
        <w:spacing w:line="360" w:lineRule="auto"/>
        <w:jc w:val="center"/>
        <w:rPr>
          <w:kern w:val="0"/>
          <w:sz w:val="24"/>
        </w:rPr>
      </w:pPr>
      <w:r w:rsidRPr="005D6E55">
        <w:rPr>
          <w:noProof/>
          <w:kern w:val="0"/>
          <w:sz w:val="24"/>
        </w:rPr>
        <w:drawing>
          <wp:inline distT="0" distB="0" distL="0" distR="0" wp14:anchorId="684E69E1" wp14:editId="5518EFF0">
            <wp:extent cx="4761650" cy="1082963"/>
            <wp:effectExtent l="0" t="0" r="1270" b="3175"/>
            <wp:docPr id="147176002" name="图片 14717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6002" name="图片 1471760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796423" cy="1090872"/>
                    </a:xfrm>
                    <a:prstGeom prst="rect">
                      <a:avLst/>
                    </a:prstGeom>
                    <a:noFill/>
                    <a:ln>
                      <a:noFill/>
                    </a:ln>
                  </pic:spPr>
                </pic:pic>
              </a:graphicData>
            </a:graphic>
          </wp:inline>
        </w:drawing>
      </w:r>
    </w:p>
    <w:p w14:paraId="49C1E357" w14:textId="77777777" w:rsidR="000B43BB" w:rsidRPr="005D6E55" w:rsidRDefault="00000000">
      <w:pPr>
        <w:spacing w:line="360" w:lineRule="auto"/>
        <w:rPr>
          <w:sz w:val="24"/>
          <w:szCs w:val="22"/>
        </w:rPr>
      </w:pPr>
      <w:r w:rsidRPr="005D6E55">
        <w:rPr>
          <w:sz w:val="24"/>
          <w:szCs w:val="22"/>
        </w:rPr>
        <w:lastRenderedPageBreak/>
        <w:t xml:space="preserve">2.3  </w:t>
      </w:r>
      <w:r w:rsidRPr="005D6E55">
        <w:rPr>
          <w:sz w:val="24"/>
          <w:szCs w:val="22"/>
        </w:rPr>
        <w:t>配合饲料和冰鲜鱼对大口黑鲈肌肉颜色的影响</w:t>
      </w:r>
    </w:p>
    <w:p w14:paraId="2E3B6097" w14:textId="77777777" w:rsidR="000B43BB" w:rsidRPr="005D6E55" w:rsidRDefault="00000000">
      <w:pPr>
        <w:spacing w:line="360" w:lineRule="auto"/>
        <w:ind w:firstLine="480"/>
        <w:rPr>
          <w:sz w:val="24"/>
          <w:szCs w:val="22"/>
        </w:rPr>
      </w:pPr>
      <w:proofErr w:type="gramStart"/>
      <w:r w:rsidRPr="005D6E55">
        <w:rPr>
          <w:sz w:val="24"/>
          <w:szCs w:val="22"/>
        </w:rPr>
        <w:t>各处理组大口</w:t>
      </w:r>
      <w:proofErr w:type="gramEnd"/>
      <w:r w:rsidRPr="005D6E55">
        <w:rPr>
          <w:sz w:val="24"/>
          <w:szCs w:val="22"/>
        </w:rPr>
        <w:t>黑鲈肌肉的</w:t>
      </w:r>
      <w:r w:rsidRPr="005D6E55">
        <w:rPr>
          <w:sz w:val="24"/>
          <w:szCs w:val="22"/>
        </w:rPr>
        <w:t xml:space="preserve"> L*</w:t>
      </w:r>
      <w:r w:rsidRPr="005D6E55">
        <w:rPr>
          <w:sz w:val="24"/>
          <w:szCs w:val="22"/>
        </w:rPr>
        <w:t>值无显著差异</w:t>
      </w:r>
      <w:r w:rsidRPr="005D6E55">
        <w:rPr>
          <w:sz w:val="24"/>
          <w:szCs w:val="22"/>
        </w:rPr>
        <w:t>(</w:t>
      </w:r>
      <w:r w:rsidRPr="005D6E55">
        <w:rPr>
          <w:i/>
          <w:iCs/>
          <w:sz w:val="24"/>
          <w:szCs w:val="22"/>
        </w:rPr>
        <w:t>P</w:t>
      </w:r>
      <w:r w:rsidRPr="005D6E55">
        <w:rPr>
          <w:sz w:val="24"/>
          <w:szCs w:val="22"/>
        </w:rPr>
        <w:t>＞</w:t>
      </w:r>
      <w:r w:rsidRPr="005D6E55">
        <w:rPr>
          <w:sz w:val="24"/>
          <w:szCs w:val="22"/>
        </w:rPr>
        <w:t>0.05);</w:t>
      </w:r>
      <w:r w:rsidRPr="005D6E55">
        <w:rPr>
          <w:sz w:val="24"/>
          <w:szCs w:val="22"/>
        </w:rPr>
        <w:t>冰鲜鱼组</w:t>
      </w:r>
      <w:r w:rsidRPr="005D6E55">
        <w:rPr>
          <w:sz w:val="24"/>
          <w:szCs w:val="22"/>
        </w:rPr>
        <w:t xml:space="preserve"> a*</w:t>
      </w:r>
      <w:proofErr w:type="gramStart"/>
      <w:r w:rsidRPr="005D6E55">
        <w:rPr>
          <w:sz w:val="24"/>
          <w:szCs w:val="22"/>
        </w:rPr>
        <w:t>值显著</w:t>
      </w:r>
      <w:proofErr w:type="gramEnd"/>
      <w:r w:rsidRPr="005D6E55">
        <w:rPr>
          <w:sz w:val="24"/>
          <w:szCs w:val="22"/>
        </w:rPr>
        <w:t>高于配合饲料组</w:t>
      </w:r>
      <w:r w:rsidRPr="005D6E55">
        <w:rPr>
          <w:sz w:val="24"/>
          <w:szCs w:val="22"/>
        </w:rPr>
        <w:t>(</w:t>
      </w:r>
      <w:r w:rsidRPr="005D6E55">
        <w:rPr>
          <w:i/>
          <w:iCs/>
          <w:sz w:val="24"/>
          <w:szCs w:val="22"/>
        </w:rPr>
        <w:t>P</w:t>
      </w:r>
      <w:r w:rsidRPr="005D6E55">
        <w:rPr>
          <w:sz w:val="24"/>
          <w:szCs w:val="22"/>
        </w:rPr>
        <w:t>&lt;0.05),</w:t>
      </w:r>
      <w:r w:rsidRPr="005D6E55">
        <w:rPr>
          <w:sz w:val="24"/>
          <w:szCs w:val="22"/>
        </w:rPr>
        <w:t>但与混合饲料组差异不显著</w:t>
      </w:r>
      <w:r w:rsidRPr="005D6E55">
        <w:rPr>
          <w:sz w:val="24"/>
          <w:szCs w:val="22"/>
        </w:rPr>
        <w:t>(</w:t>
      </w:r>
      <w:r w:rsidRPr="005D6E55">
        <w:rPr>
          <w:i/>
          <w:iCs/>
          <w:sz w:val="24"/>
          <w:szCs w:val="22"/>
        </w:rPr>
        <w:t>P</w:t>
      </w:r>
      <w:r w:rsidRPr="005D6E55">
        <w:rPr>
          <w:sz w:val="24"/>
          <w:szCs w:val="22"/>
        </w:rPr>
        <w:t>&gt;0.05);</w:t>
      </w:r>
      <w:r w:rsidRPr="005D6E55">
        <w:rPr>
          <w:sz w:val="24"/>
          <w:szCs w:val="22"/>
        </w:rPr>
        <w:t>配合饲料组</w:t>
      </w:r>
      <w:r w:rsidRPr="005D6E55">
        <w:rPr>
          <w:sz w:val="24"/>
          <w:szCs w:val="22"/>
        </w:rPr>
        <w:t xml:space="preserve"> b*</w:t>
      </w:r>
      <w:proofErr w:type="gramStart"/>
      <w:r w:rsidRPr="005D6E55">
        <w:rPr>
          <w:sz w:val="24"/>
          <w:szCs w:val="22"/>
        </w:rPr>
        <w:t>值显著</w:t>
      </w:r>
      <w:proofErr w:type="gramEnd"/>
      <w:r w:rsidRPr="005D6E55">
        <w:rPr>
          <w:sz w:val="24"/>
          <w:szCs w:val="22"/>
        </w:rPr>
        <w:t>高于冰鲜鱼组</w:t>
      </w:r>
      <w:r w:rsidRPr="005D6E55">
        <w:rPr>
          <w:sz w:val="24"/>
          <w:szCs w:val="22"/>
        </w:rPr>
        <w:t>(</w:t>
      </w:r>
      <w:r w:rsidRPr="005D6E55">
        <w:rPr>
          <w:i/>
          <w:iCs/>
          <w:sz w:val="24"/>
          <w:szCs w:val="22"/>
        </w:rPr>
        <w:t>P</w:t>
      </w:r>
      <w:r w:rsidRPr="005D6E55">
        <w:rPr>
          <w:sz w:val="24"/>
          <w:szCs w:val="22"/>
        </w:rPr>
        <w:t>&lt;0.05)(</w:t>
      </w:r>
      <w:r w:rsidRPr="005D6E55">
        <w:rPr>
          <w:sz w:val="24"/>
          <w:szCs w:val="22"/>
        </w:rPr>
        <w:t>表</w:t>
      </w:r>
      <w:r w:rsidRPr="005D6E55">
        <w:rPr>
          <w:sz w:val="24"/>
          <w:szCs w:val="22"/>
        </w:rPr>
        <w:t>4)</w:t>
      </w:r>
      <w:r w:rsidRPr="005D6E55">
        <w:rPr>
          <w:sz w:val="24"/>
          <w:szCs w:val="22"/>
        </w:rPr>
        <w:t>。</w:t>
      </w:r>
    </w:p>
    <w:p w14:paraId="36F54E7B" w14:textId="77777777" w:rsidR="000B43BB" w:rsidRPr="005D6E55" w:rsidRDefault="00000000">
      <w:pPr>
        <w:spacing w:line="360" w:lineRule="auto"/>
        <w:rPr>
          <w:sz w:val="24"/>
          <w:szCs w:val="22"/>
        </w:rPr>
      </w:pPr>
      <w:r w:rsidRPr="005D6E55">
        <w:rPr>
          <w:sz w:val="24"/>
          <w:szCs w:val="22"/>
        </w:rPr>
        <w:t xml:space="preserve">2.4  </w:t>
      </w:r>
      <w:r w:rsidRPr="005D6E55">
        <w:rPr>
          <w:sz w:val="24"/>
          <w:szCs w:val="22"/>
        </w:rPr>
        <w:t>配合饲料和冰鲜鱼对大口黑鲈肌肉持水力的影响</w:t>
      </w:r>
    </w:p>
    <w:p w14:paraId="7BD0A56A" w14:textId="77777777" w:rsidR="000B43BB" w:rsidRPr="005D6E55" w:rsidRDefault="00000000">
      <w:pPr>
        <w:spacing w:line="360" w:lineRule="auto"/>
        <w:ind w:firstLine="480"/>
        <w:rPr>
          <w:sz w:val="24"/>
          <w:szCs w:val="22"/>
        </w:rPr>
      </w:pPr>
      <w:r w:rsidRPr="005D6E55">
        <w:rPr>
          <w:sz w:val="24"/>
          <w:szCs w:val="22"/>
        </w:rPr>
        <w:t>配合饲料组、混合饲料组的离心损失率差异不显著</w:t>
      </w:r>
      <w:r w:rsidRPr="005D6E55">
        <w:rPr>
          <w:sz w:val="24"/>
          <w:szCs w:val="22"/>
        </w:rPr>
        <w:t>(</w:t>
      </w:r>
      <w:r w:rsidRPr="005D6E55">
        <w:rPr>
          <w:i/>
          <w:iCs/>
          <w:sz w:val="24"/>
          <w:szCs w:val="22"/>
        </w:rPr>
        <w:t>P</w:t>
      </w:r>
      <w:r w:rsidRPr="005D6E55">
        <w:rPr>
          <w:sz w:val="24"/>
          <w:szCs w:val="22"/>
        </w:rPr>
        <w:t>&gt;0.05),</w:t>
      </w:r>
      <w:r w:rsidRPr="005D6E55">
        <w:rPr>
          <w:sz w:val="24"/>
          <w:szCs w:val="22"/>
        </w:rPr>
        <w:t>但均显著高于冰鲜鱼组</w:t>
      </w:r>
      <w:r w:rsidRPr="005D6E55">
        <w:rPr>
          <w:sz w:val="24"/>
          <w:szCs w:val="22"/>
        </w:rPr>
        <w:t>(</w:t>
      </w:r>
      <w:r w:rsidRPr="005D6E55">
        <w:rPr>
          <w:i/>
          <w:iCs/>
          <w:sz w:val="24"/>
          <w:szCs w:val="22"/>
        </w:rPr>
        <w:t>P</w:t>
      </w:r>
      <w:r w:rsidRPr="005D6E55">
        <w:rPr>
          <w:sz w:val="24"/>
          <w:szCs w:val="22"/>
        </w:rPr>
        <w:t>&lt;0.05);</w:t>
      </w:r>
      <w:r w:rsidRPr="005D6E55">
        <w:rPr>
          <w:sz w:val="24"/>
          <w:szCs w:val="22"/>
        </w:rPr>
        <w:t>配合饲料组的失水率最高</w:t>
      </w:r>
      <w:r w:rsidRPr="005D6E55">
        <w:rPr>
          <w:sz w:val="24"/>
          <w:szCs w:val="22"/>
        </w:rPr>
        <w:t>(</w:t>
      </w:r>
      <w:r w:rsidRPr="005D6E55">
        <w:rPr>
          <w:i/>
          <w:iCs/>
          <w:sz w:val="24"/>
          <w:szCs w:val="22"/>
        </w:rPr>
        <w:t>P</w:t>
      </w:r>
      <w:r w:rsidRPr="005D6E55">
        <w:rPr>
          <w:sz w:val="24"/>
          <w:szCs w:val="22"/>
        </w:rPr>
        <w:t>&lt;0.05),</w:t>
      </w:r>
      <w:r w:rsidRPr="005D6E55">
        <w:rPr>
          <w:sz w:val="24"/>
          <w:szCs w:val="22"/>
        </w:rPr>
        <w:t>混合饲料组和冰鲜鱼组差异不显著</w:t>
      </w:r>
      <w:r w:rsidRPr="005D6E55">
        <w:rPr>
          <w:sz w:val="24"/>
          <w:szCs w:val="22"/>
        </w:rPr>
        <w:t>(</w:t>
      </w:r>
      <w:r w:rsidRPr="005D6E55">
        <w:rPr>
          <w:i/>
          <w:iCs/>
          <w:sz w:val="24"/>
          <w:szCs w:val="22"/>
        </w:rPr>
        <w:t>P</w:t>
      </w:r>
      <w:r w:rsidRPr="005D6E55">
        <w:rPr>
          <w:sz w:val="24"/>
          <w:szCs w:val="22"/>
        </w:rPr>
        <w:t>&gt;0.05); 3</w:t>
      </w:r>
      <w:r w:rsidRPr="005D6E55">
        <w:rPr>
          <w:sz w:val="24"/>
          <w:szCs w:val="22"/>
        </w:rPr>
        <w:t>处理组肌肉的贮存损失率和冷冻渗出率分别为</w:t>
      </w:r>
      <w:r w:rsidRPr="005D6E55">
        <w:rPr>
          <w:sz w:val="24"/>
          <w:szCs w:val="22"/>
        </w:rPr>
        <w:t>1.68%</w:t>
      </w:r>
      <w:r w:rsidRPr="005D6E55">
        <w:rPr>
          <w:sz w:val="24"/>
          <w:szCs w:val="22"/>
        </w:rPr>
        <w:t>～</w:t>
      </w:r>
      <w:r w:rsidRPr="005D6E55">
        <w:rPr>
          <w:sz w:val="24"/>
          <w:szCs w:val="22"/>
        </w:rPr>
        <w:t>1.81%</w:t>
      </w:r>
      <w:r w:rsidRPr="005D6E55">
        <w:rPr>
          <w:sz w:val="24"/>
          <w:szCs w:val="22"/>
        </w:rPr>
        <w:t>和</w:t>
      </w:r>
      <w:r w:rsidRPr="005D6E55">
        <w:rPr>
          <w:sz w:val="24"/>
          <w:szCs w:val="22"/>
        </w:rPr>
        <w:t>2.90%</w:t>
      </w:r>
      <w:r w:rsidRPr="005D6E55">
        <w:rPr>
          <w:sz w:val="24"/>
          <w:szCs w:val="22"/>
        </w:rPr>
        <w:t>～</w:t>
      </w:r>
      <w:r w:rsidRPr="005D6E55">
        <w:rPr>
          <w:sz w:val="24"/>
          <w:szCs w:val="22"/>
        </w:rPr>
        <w:t>3.21% ,</w:t>
      </w:r>
      <w:r w:rsidRPr="005D6E55">
        <w:rPr>
          <w:sz w:val="24"/>
          <w:szCs w:val="22"/>
        </w:rPr>
        <w:t>组间差异不显著</w:t>
      </w:r>
      <w:r w:rsidRPr="005D6E55">
        <w:rPr>
          <w:sz w:val="24"/>
          <w:szCs w:val="22"/>
        </w:rPr>
        <w:t>(</w:t>
      </w:r>
      <w:r w:rsidRPr="005D6E55">
        <w:rPr>
          <w:i/>
          <w:iCs/>
          <w:sz w:val="24"/>
          <w:szCs w:val="22"/>
        </w:rPr>
        <w:t>P</w:t>
      </w:r>
      <w:r w:rsidRPr="005D6E55">
        <w:rPr>
          <w:sz w:val="24"/>
          <w:szCs w:val="22"/>
        </w:rPr>
        <w:t>&gt;0.05);</w:t>
      </w:r>
      <w:r w:rsidRPr="005D6E55">
        <w:rPr>
          <w:sz w:val="24"/>
          <w:szCs w:val="22"/>
        </w:rPr>
        <w:t>配合饲料组的</w:t>
      </w:r>
      <w:proofErr w:type="gramStart"/>
      <w:r w:rsidRPr="005D6E55">
        <w:rPr>
          <w:sz w:val="24"/>
          <w:szCs w:val="22"/>
        </w:rPr>
        <w:t>熟肉率</w:t>
      </w:r>
      <w:proofErr w:type="gramEnd"/>
      <w:r w:rsidRPr="005D6E55">
        <w:rPr>
          <w:sz w:val="24"/>
          <w:szCs w:val="22"/>
        </w:rPr>
        <w:t>仅</w:t>
      </w:r>
      <w:r w:rsidRPr="005D6E55">
        <w:rPr>
          <w:sz w:val="24"/>
          <w:szCs w:val="22"/>
        </w:rPr>
        <w:t xml:space="preserve"> 73.15% ,</w:t>
      </w:r>
      <w:r w:rsidRPr="005D6E55">
        <w:rPr>
          <w:sz w:val="24"/>
          <w:szCs w:val="22"/>
        </w:rPr>
        <w:t>显著低于混合饲料</w:t>
      </w:r>
      <w:r w:rsidRPr="005D6E55">
        <w:rPr>
          <w:sz w:val="24"/>
          <w:szCs w:val="22"/>
        </w:rPr>
        <w:t xml:space="preserve"> </w:t>
      </w:r>
      <w:r w:rsidRPr="005D6E55">
        <w:rPr>
          <w:sz w:val="24"/>
          <w:szCs w:val="22"/>
        </w:rPr>
        <w:t>组</w:t>
      </w:r>
      <w:r w:rsidRPr="005D6E55">
        <w:rPr>
          <w:sz w:val="24"/>
          <w:szCs w:val="22"/>
        </w:rPr>
        <w:t xml:space="preserve"> (78.04%)</w:t>
      </w:r>
      <w:r w:rsidRPr="005D6E55">
        <w:rPr>
          <w:sz w:val="24"/>
          <w:szCs w:val="22"/>
        </w:rPr>
        <w:t>和冰鲜鱼组</w:t>
      </w:r>
      <w:r w:rsidRPr="005D6E55">
        <w:rPr>
          <w:sz w:val="24"/>
          <w:szCs w:val="22"/>
        </w:rPr>
        <w:t>(77.81%)(</w:t>
      </w:r>
      <w:r w:rsidRPr="005D6E55">
        <w:rPr>
          <w:i/>
          <w:iCs/>
          <w:sz w:val="24"/>
          <w:szCs w:val="22"/>
        </w:rPr>
        <w:t>P</w:t>
      </w:r>
      <w:r w:rsidRPr="005D6E55">
        <w:rPr>
          <w:sz w:val="24"/>
          <w:szCs w:val="22"/>
        </w:rPr>
        <w:t>&lt;0.05)(</w:t>
      </w:r>
      <w:r w:rsidRPr="005D6E55">
        <w:rPr>
          <w:sz w:val="24"/>
          <w:szCs w:val="22"/>
        </w:rPr>
        <w:t>表</w:t>
      </w:r>
      <w:r w:rsidRPr="005D6E55">
        <w:rPr>
          <w:sz w:val="24"/>
          <w:szCs w:val="22"/>
        </w:rPr>
        <w:t>5)</w:t>
      </w:r>
      <w:r w:rsidRPr="005D6E55">
        <w:rPr>
          <w:sz w:val="24"/>
          <w:szCs w:val="22"/>
        </w:rPr>
        <w:t>。</w:t>
      </w:r>
    </w:p>
    <w:p w14:paraId="0E66C075" w14:textId="77777777" w:rsidR="000B43BB" w:rsidRPr="005D6E55" w:rsidRDefault="00000000">
      <w:pPr>
        <w:widowControl/>
        <w:spacing w:line="360" w:lineRule="auto"/>
        <w:jc w:val="left"/>
        <w:rPr>
          <w:kern w:val="0"/>
          <w:sz w:val="24"/>
        </w:rPr>
      </w:pPr>
      <w:r w:rsidRPr="005D6E55">
        <w:rPr>
          <w:noProof/>
          <w:kern w:val="0"/>
          <w:sz w:val="24"/>
        </w:rPr>
        <w:drawing>
          <wp:inline distT="0" distB="0" distL="0" distR="0" wp14:anchorId="08D38D76" wp14:editId="36E6A084">
            <wp:extent cx="5838190" cy="2623820"/>
            <wp:effectExtent l="0" t="0" r="0" b="5080"/>
            <wp:docPr id="1700505626" name="图片 170050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05626" name="图片 17005056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848925" cy="2628484"/>
                    </a:xfrm>
                    <a:prstGeom prst="rect">
                      <a:avLst/>
                    </a:prstGeom>
                    <a:noFill/>
                    <a:ln>
                      <a:noFill/>
                    </a:ln>
                  </pic:spPr>
                </pic:pic>
              </a:graphicData>
            </a:graphic>
          </wp:inline>
        </w:drawing>
      </w:r>
    </w:p>
    <w:p w14:paraId="16F2002E" w14:textId="77777777" w:rsidR="000B43BB" w:rsidRPr="005D6E55" w:rsidRDefault="00000000">
      <w:pPr>
        <w:spacing w:line="360" w:lineRule="auto"/>
        <w:rPr>
          <w:sz w:val="24"/>
          <w:szCs w:val="22"/>
        </w:rPr>
      </w:pPr>
      <w:r w:rsidRPr="005D6E55">
        <w:rPr>
          <w:sz w:val="24"/>
          <w:szCs w:val="22"/>
        </w:rPr>
        <w:t xml:space="preserve">2.5  </w:t>
      </w:r>
      <w:r w:rsidRPr="005D6E55">
        <w:rPr>
          <w:sz w:val="24"/>
          <w:szCs w:val="22"/>
        </w:rPr>
        <w:t>配合饲料和冰鲜鱼对大口黑鲈</w:t>
      </w:r>
      <w:proofErr w:type="gramStart"/>
      <w:r w:rsidRPr="005D6E55">
        <w:rPr>
          <w:sz w:val="24"/>
          <w:szCs w:val="22"/>
        </w:rPr>
        <w:t>肌肉质构特性</w:t>
      </w:r>
      <w:proofErr w:type="gramEnd"/>
      <w:r w:rsidRPr="005D6E55">
        <w:rPr>
          <w:sz w:val="24"/>
          <w:szCs w:val="22"/>
        </w:rPr>
        <w:t>的影响</w:t>
      </w:r>
    </w:p>
    <w:p w14:paraId="5CFD969D" w14:textId="77777777" w:rsidR="000B43BB" w:rsidRPr="005D6E55" w:rsidRDefault="00000000">
      <w:pPr>
        <w:spacing w:line="360" w:lineRule="auto"/>
        <w:ind w:firstLine="480"/>
        <w:rPr>
          <w:sz w:val="24"/>
          <w:szCs w:val="22"/>
        </w:rPr>
      </w:pPr>
      <w:r w:rsidRPr="005D6E55">
        <w:rPr>
          <w:sz w:val="24"/>
          <w:szCs w:val="22"/>
        </w:rPr>
        <w:t>冰鲜鱼组大口黑鲈肌肉的硬度、咀嚼性显著高于配合饲料组和混合饲料组</w:t>
      </w:r>
      <w:r w:rsidRPr="005D6E55">
        <w:rPr>
          <w:sz w:val="24"/>
          <w:szCs w:val="22"/>
        </w:rPr>
        <w:t>(</w:t>
      </w:r>
      <w:r w:rsidRPr="005D6E55">
        <w:rPr>
          <w:i/>
          <w:iCs/>
          <w:sz w:val="24"/>
          <w:szCs w:val="22"/>
        </w:rPr>
        <w:t>P</w:t>
      </w:r>
      <w:r w:rsidRPr="005D6E55">
        <w:rPr>
          <w:sz w:val="24"/>
          <w:szCs w:val="22"/>
        </w:rPr>
        <w:t>&lt;0.05),</w:t>
      </w:r>
      <w:r w:rsidRPr="005D6E55">
        <w:rPr>
          <w:sz w:val="24"/>
          <w:szCs w:val="22"/>
        </w:rPr>
        <w:t>其弹性与混合饲料组差异不显著</w:t>
      </w:r>
      <w:r w:rsidRPr="005D6E55">
        <w:rPr>
          <w:sz w:val="24"/>
          <w:szCs w:val="22"/>
        </w:rPr>
        <w:t>(</w:t>
      </w:r>
      <w:r w:rsidRPr="005D6E55">
        <w:rPr>
          <w:i/>
          <w:iCs/>
          <w:sz w:val="24"/>
          <w:szCs w:val="22"/>
        </w:rPr>
        <w:t>P</w:t>
      </w:r>
      <w:r w:rsidRPr="005D6E55">
        <w:rPr>
          <w:sz w:val="24"/>
          <w:szCs w:val="22"/>
        </w:rPr>
        <w:t>&gt;0.05),</w:t>
      </w:r>
      <w:proofErr w:type="gramStart"/>
      <w:r w:rsidRPr="005D6E55">
        <w:rPr>
          <w:sz w:val="24"/>
          <w:szCs w:val="22"/>
        </w:rPr>
        <w:t>但显著</w:t>
      </w:r>
      <w:proofErr w:type="gramEnd"/>
      <w:r w:rsidRPr="005D6E55">
        <w:rPr>
          <w:sz w:val="24"/>
          <w:szCs w:val="22"/>
        </w:rPr>
        <w:t>高于配合饲料组</w:t>
      </w:r>
      <w:r w:rsidRPr="005D6E55">
        <w:rPr>
          <w:sz w:val="24"/>
          <w:szCs w:val="22"/>
        </w:rPr>
        <w:t>(</w:t>
      </w:r>
      <w:r w:rsidRPr="005D6E55">
        <w:rPr>
          <w:i/>
          <w:iCs/>
          <w:sz w:val="24"/>
          <w:szCs w:val="22"/>
        </w:rPr>
        <w:t>P</w:t>
      </w:r>
      <w:r w:rsidRPr="005D6E55">
        <w:rPr>
          <w:sz w:val="24"/>
          <w:szCs w:val="22"/>
        </w:rPr>
        <w:t>&lt;0.05);</w:t>
      </w:r>
      <w:proofErr w:type="gramStart"/>
      <w:r w:rsidRPr="005D6E55">
        <w:rPr>
          <w:sz w:val="24"/>
          <w:szCs w:val="22"/>
        </w:rPr>
        <w:t>各处理组的</w:t>
      </w:r>
      <w:proofErr w:type="gramEnd"/>
      <w:r w:rsidRPr="005D6E55">
        <w:rPr>
          <w:sz w:val="24"/>
          <w:szCs w:val="22"/>
        </w:rPr>
        <w:t>内聚性约为</w:t>
      </w:r>
      <w:r w:rsidRPr="005D6E55">
        <w:rPr>
          <w:sz w:val="24"/>
          <w:szCs w:val="22"/>
        </w:rPr>
        <w:t xml:space="preserve"> 0.3,</w:t>
      </w:r>
      <w:proofErr w:type="gramStart"/>
      <w:r w:rsidRPr="005D6E55">
        <w:rPr>
          <w:sz w:val="24"/>
          <w:szCs w:val="22"/>
        </w:rPr>
        <w:t>回复性约为</w:t>
      </w:r>
      <w:proofErr w:type="gramEnd"/>
      <w:r w:rsidRPr="005D6E55">
        <w:rPr>
          <w:sz w:val="24"/>
          <w:szCs w:val="22"/>
        </w:rPr>
        <w:t xml:space="preserve"> 0.12 ,</w:t>
      </w:r>
      <w:r w:rsidRPr="005D6E55">
        <w:rPr>
          <w:sz w:val="24"/>
          <w:szCs w:val="22"/>
        </w:rPr>
        <w:t>组间差异不显著</w:t>
      </w:r>
      <w:r w:rsidRPr="005D6E55">
        <w:rPr>
          <w:sz w:val="24"/>
          <w:szCs w:val="22"/>
        </w:rPr>
        <w:t>(</w:t>
      </w:r>
      <w:r w:rsidRPr="005D6E55">
        <w:rPr>
          <w:i/>
          <w:iCs/>
          <w:sz w:val="24"/>
          <w:szCs w:val="22"/>
        </w:rPr>
        <w:t>P</w:t>
      </w:r>
      <w:r w:rsidRPr="005D6E55">
        <w:rPr>
          <w:sz w:val="24"/>
          <w:szCs w:val="22"/>
        </w:rPr>
        <w:t>&gt;0.05)(</w:t>
      </w:r>
      <w:r w:rsidRPr="005D6E55">
        <w:rPr>
          <w:sz w:val="24"/>
          <w:szCs w:val="22"/>
        </w:rPr>
        <w:t>表</w:t>
      </w:r>
      <w:r w:rsidRPr="005D6E55">
        <w:rPr>
          <w:sz w:val="24"/>
          <w:szCs w:val="22"/>
        </w:rPr>
        <w:t>6)</w:t>
      </w:r>
      <w:r w:rsidRPr="005D6E55">
        <w:rPr>
          <w:sz w:val="24"/>
          <w:szCs w:val="22"/>
        </w:rPr>
        <w:t>。</w:t>
      </w:r>
    </w:p>
    <w:p w14:paraId="0787DDD4" w14:textId="77777777" w:rsidR="000B43BB" w:rsidRPr="005D6E55" w:rsidRDefault="00000000">
      <w:pPr>
        <w:spacing w:line="360" w:lineRule="auto"/>
        <w:rPr>
          <w:sz w:val="24"/>
          <w:szCs w:val="22"/>
        </w:rPr>
      </w:pPr>
      <w:r w:rsidRPr="005D6E55">
        <w:rPr>
          <w:sz w:val="24"/>
          <w:szCs w:val="22"/>
        </w:rPr>
        <w:t xml:space="preserve">2.6  </w:t>
      </w:r>
      <w:r w:rsidRPr="005D6E55">
        <w:rPr>
          <w:sz w:val="24"/>
          <w:szCs w:val="22"/>
        </w:rPr>
        <w:t>配合饲料和冰鲜鱼对大口黑鲈肌纤维特性的影响</w:t>
      </w:r>
    </w:p>
    <w:p w14:paraId="0255CADD" w14:textId="77777777" w:rsidR="000B43BB" w:rsidRPr="005D6E55" w:rsidRDefault="00000000">
      <w:pPr>
        <w:spacing w:line="360" w:lineRule="auto"/>
        <w:ind w:firstLine="480"/>
        <w:rPr>
          <w:sz w:val="24"/>
          <w:szCs w:val="22"/>
        </w:rPr>
      </w:pPr>
      <w:r w:rsidRPr="005D6E55">
        <w:rPr>
          <w:sz w:val="24"/>
          <w:szCs w:val="22"/>
        </w:rPr>
        <w:t xml:space="preserve">3 </w:t>
      </w:r>
      <w:proofErr w:type="gramStart"/>
      <w:r w:rsidRPr="005D6E55">
        <w:rPr>
          <w:sz w:val="24"/>
          <w:szCs w:val="22"/>
        </w:rPr>
        <w:t>个</w:t>
      </w:r>
      <w:proofErr w:type="gramEnd"/>
      <w:r w:rsidRPr="005D6E55">
        <w:rPr>
          <w:sz w:val="24"/>
          <w:szCs w:val="22"/>
        </w:rPr>
        <w:t>处理组肌纤维短径差异显著</w:t>
      </w:r>
      <w:r w:rsidRPr="005D6E55">
        <w:rPr>
          <w:sz w:val="24"/>
          <w:szCs w:val="22"/>
        </w:rPr>
        <w:t>,</w:t>
      </w:r>
      <w:r w:rsidRPr="005D6E55">
        <w:rPr>
          <w:sz w:val="24"/>
          <w:szCs w:val="22"/>
        </w:rPr>
        <w:t>冰</w:t>
      </w:r>
      <w:proofErr w:type="gramStart"/>
      <w:r w:rsidRPr="005D6E55">
        <w:rPr>
          <w:sz w:val="24"/>
          <w:szCs w:val="22"/>
        </w:rPr>
        <w:t>鲜鱼组短径</w:t>
      </w:r>
      <w:proofErr w:type="gramEnd"/>
      <w:r w:rsidRPr="005D6E55">
        <w:rPr>
          <w:sz w:val="24"/>
          <w:szCs w:val="22"/>
        </w:rPr>
        <w:t>最小</w:t>
      </w:r>
      <w:r w:rsidRPr="005D6E55">
        <w:rPr>
          <w:sz w:val="24"/>
          <w:szCs w:val="22"/>
        </w:rPr>
        <w:t>(</w:t>
      </w:r>
      <w:r w:rsidRPr="005D6E55">
        <w:rPr>
          <w:i/>
          <w:iCs/>
          <w:sz w:val="24"/>
          <w:szCs w:val="22"/>
        </w:rPr>
        <w:t>P</w:t>
      </w:r>
      <w:r w:rsidRPr="005D6E55">
        <w:rPr>
          <w:sz w:val="24"/>
          <w:szCs w:val="22"/>
        </w:rPr>
        <w:t>&lt;0.05);</w:t>
      </w:r>
      <w:r w:rsidRPr="005D6E55">
        <w:rPr>
          <w:sz w:val="24"/>
          <w:szCs w:val="22"/>
        </w:rPr>
        <w:t>冰鲜鱼组肌纤维长径与混合饲料组差异不显著</w:t>
      </w:r>
      <w:r w:rsidRPr="005D6E55">
        <w:rPr>
          <w:sz w:val="24"/>
          <w:szCs w:val="22"/>
        </w:rPr>
        <w:t>(</w:t>
      </w:r>
      <w:r w:rsidRPr="005D6E55">
        <w:rPr>
          <w:i/>
          <w:iCs/>
          <w:sz w:val="24"/>
          <w:szCs w:val="22"/>
        </w:rPr>
        <w:t>P</w:t>
      </w:r>
      <w:r w:rsidRPr="005D6E55">
        <w:rPr>
          <w:sz w:val="24"/>
          <w:szCs w:val="22"/>
        </w:rPr>
        <w:t>&gt;0.05),</w:t>
      </w:r>
      <w:r w:rsidRPr="005D6E55">
        <w:rPr>
          <w:sz w:val="24"/>
          <w:szCs w:val="22"/>
        </w:rPr>
        <w:t>显著低于配合饲料组</w:t>
      </w:r>
      <w:r w:rsidRPr="005D6E55">
        <w:rPr>
          <w:sz w:val="24"/>
          <w:szCs w:val="22"/>
        </w:rPr>
        <w:t>(</w:t>
      </w:r>
      <w:r w:rsidRPr="005D6E55">
        <w:rPr>
          <w:i/>
          <w:iCs/>
          <w:sz w:val="24"/>
          <w:szCs w:val="22"/>
        </w:rPr>
        <w:t>P</w:t>
      </w:r>
      <w:r w:rsidRPr="005D6E55">
        <w:rPr>
          <w:sz w:val="24"/>
          <w:szCs w:val="22"/>
        </w:rPr>
        <w:t>&lt;0.05);</w:t>
      </w:r>
      <w:r w:rsidRPr="005D6E55">
        <w:rPr>
          <w:sz w:val="24"/>
          <w:szCs w:val="22"/>
        </w:rPr>
        <w:t>各组间肌纤维密度无显著差异</w:t>
      </w:r>
      <w:r w:rsidRPr="005D6E55">
        <w:rPr>
          <w:sz w:val="24"/>
          <w:szCs w:val="22"/>
        </w:rPr>
        <w:t>(</w:t>
      </w:r>
      <w:r w:rsidRPr="005D6E55">
        <w:rPr>
          <w:i/>
          <w:iCs/>
          <w:sz w:val="24"/>
          <w:szCs w:val="22"/>
        </w:rPr>
        <w:t>P</w:t>
      </w:r>
      <w:r w:rsidRPr="005D6E55">
        <w:rPr>
          <w:sz w:val="24"/>
          <w:szCs w:val="22"/>
        </w:rPr>
        <w:t>&gt;0.05),</w:t>
      </w:r>
      <w:r w:rsidRPr="005D6E55">
        <w:rPr>
          <w:sz w:val="24"/>
          <w:szCs w:val="22"/>
        </w:rPr>
        <w:t>冰鲜鱼组略高</w:t>
      </w:r>
      <w:r w:rsidRPr="005D6E55">
        <w:rPr>
          <w:sz w:val="24"/>
          <w:szCs w:val="22"/>
        </w:rPr>
        <w:t>(</w:t>
      </w:r>
      <w:r w:rsidRPr="005D6E55">
        <w:rPr>
          <w:sz w:val="24"/>
          <w:szCs w:val="22"/>
        </w:rPr>
        <w:t>表</w:t>
      </w:r>
      <w:r w:rsidRPr="005D6E55">
        <w:rPr>
          <w:sz w:val="24"/>
          <w:szCs w:val="22"/>
        </w:rPr>
        <w:t>7)</w:t>
      </w:r>
      <w:r w:rsidRPr="005D6E55">
        <w:rPr>
          <w:sz w:val="24"/>
          <w:szCs w:val="22"/>
        </w:rPr>
        <w:t>。</w:t>
      </w:r>
    </w:p>
    <w:p w14:paraId="30542048" w14:textId="77777777" w:rsidR="000B43BB" w:rsidRPr="005D6E55" w:rsidRDefault="00000000">
      <w:pPr>
        <w:spacing w:line="360" w:lineRule="auto"/>
        <w:rPr>
          <w:sz w:val="24"/>
          <w:szCs w:val="22"/>
        </w:rPr>
      </w:pPr>
      <w:r w:rsidRPr="005D6E55">
        <w:rPr>
          <w:sz w:val="24"/>
          <w:szCs w:val="22"/>
        </w:rPr>
        <w:t xml:space="preserve">3  </w:t>
      </w:r>
      <w:r w:rsidRPr="005D6E55">
        <w:rPr>
          <w:sz w:val="24"/>
          <w:szCs w:val="22"/>
        </w:rPr>
        <w:t>讨论</w:t>
      </w:r>
    </w:p>
    <w:p w14:paraId="26673324" w14:textId="77777777" w:rsidR="000B43BB" w:rsidRPr="005D6E55" w:rsidRDefault="00000000">
      <w:pPr>
        <w:spacing w:line="360" w:lineRule="auto"/>
        <w:rPr>
          <w:sz w:val="24"/>
          <w:szCs w:val="22"/>
        </w:rPr>
      </w:pPr>
      <w:r w:rsidRPr="005D6E55">
        <w:rPr>
          <w:sz w:val="24"/>
          <w:szCs w:val="22"/>
        </w:rPr>
        <w:t xml:space="preserve">3.1  </w:t>
      </w:r>
      <w:r w:rsidRPr="005D6E55">
        <w:rPr>
          <w:sz w:val="24"/>
          <w:szCs w:val="22"/>
        </w:rPr>
        <w:t>配合饲料和冰鲜鱼对大口黑鲈生长性能的影响</w:t>
      </w:r>
    </w:p>
    <w:p w14:paraId="6021B369" w14:textId="7EC4EE9C" w:rsidR="000B43BB" w:rsidRPr="005D6E55" w:rsidRDefault="00000000">
      <w:pPr>
        <w:spacing w:line="360" w:lineRule="auto"/>
        <w:ind w:firstLine="480"/>
        <w:rPr>
          <w:sz w:val="24"/>
          <w:szCs w:val="22"/>
        </w:rPr>
      </w:pPr>
      <w:r w:rsidRPr="005D6E55">
        <w:rPr>
          <w:sz w:val="24"/>
          <w:szCs w:val="22"/>
        </w:rPr>
        <w:lastRenderedPageBreak/>
        <w:t>饲料是水产动物生长所需营养物质和能量的重要来源</w:t>
      </w:r>
      <w:r w:rsidRPr="005D6E55">
        <w:rPr>
          <w:sz w:val="24"/>
          <w:szCs w:val="22"/>
        </w:rPr>
        <w:t>,</w:t>
      </w:r>
      <w:r w:rsidRPr="005D6E55">
        <w:rPr>
          <w:sz w:val="24"/>
          <w:szCs w:val="22"/>
        </w:rPr>
        <w:t>饲料类型和质量对水产动物生长发育有显著影响</w:t>
      </w:r>
      <w:r w:rsidRPr="005D6E55">
        <w:rPr>
          <w:sz w:val="24"/>
          <w:szCs w:val="22"/>
          <w:vertAlign w:val="superscript"/>
        </w:rPr>
        <w:t>[5]</w:t>
      </w:r>
      <w:r w:rsidRPr="005D6E55">
        <w:rPr>
          <w:sz w:val="24"/>
          <w:szCs w:val="22"/>
        </w:rPr>
        <w:t>。本试验结果表明</w:t>
      </w:r>
      <w:r w:rsidRPr="005D6E55">
        <w:rPr>
          <w:sz w:val="24"/>
          <w:szCs w:val="22"/>
        </w:rPr>
        <w:t>,</w:t>
      </w:r>
      <w:r w:rsidRPr="005D6E55">
        <w:rPr>
          <w:sz w:val="24"/>
          <w:szCs w:val="22"/>
        </w:rPr>
        <w:t>与配合饲料组相比</w:t>
      </w:r>
      <w:r w:rsidRPr="005D6E55">
        <w:rPr>
          <w:sz w:val="24"/>
          <w:szCs w:val="22"/>
        </w:rPr>
        <w:t>,</w:t>
      </w:r>
      <w:r w:rsidRPr="005D6E55">
        <w:rPr>
          <w:sz w:val="24"/>
          <w:szCs w:val="22"/>
        </w:rPr>
        <w:t>冰鲜鱼组的终末体质量、肥满度、质量增加率和特定生长率更高</w:t>
      </w:r>
      <w:r w:rsidRPr="005D6E55">
        <w:rPr>
          <w:sz w:val="24"/>
          <w:szCs w:val="22"/>
        </w:rPr>
        <w:t>,</w:t>
      </w:r>
      <w:r w:rsidRPr="005D6E55">
        <w:rPr>
          <w:sz w:val="24"/>
          <w:szCs w:val="22"/>
        </w:rPr>
        <w:t>并且在配合饲料中添加冰鲜鱼可以较大幅度地提升大口黑鲈生长性能</w:t>
      </w:r>
      <w:r w:rsidRPr="005D6E55">
        <w:rPr>
          <w:sz w:val="24"/>
          <w:szCs w:val="22"/>
        </w:rPr>
        <w:t>,</w:t>
      </w:r>
      <w:r w:rsidRPr="005D6E55">
        <w:rPr>
          <w:sz w:val="24"/>
          <w:szCs w:val="22"/>
        </w:rPr>
        <w:t>与张丽等</w:t>
      </w:r>
      <w:r w:rsidRPr="005D6E55">
        <w:rPr>
          <w:sz w:val="24"/>
          <w:szCs w:val="22"/>
          <w:vertAlign w:val="superscript"/>
        </w:rPr>
        <w:t>[18-19]</w:t>
      </w:r>
      <w:r w:rsidRPr="005D6E55">
        <w:rPr>
          <w:sz w:val="24"/>
          <w:szCs w:val="22"/>
        </w:rPr>
        <w:t>分别在大口黑鲈和</w:t>
      </w:r>
      <w:proofErr w:type="gramStart"/>
      <w:r w:rsidRPr="005D6E55">
        <w:rPr>
          <w:sz w:val="24"/>
          <w:szCs w:val="22"/>
        </w:rPr>
        <w:t>鳜</w:t>
      </w:r>
      <w:proofErr w:type="gramEnd"/>
      <w:r w:rsidRPr="005D6E55">
        <w:rPr>
          <w:sz w:val="24"/>
          <w:szCs w:val="22"/>
        </w:rPr>
        <w:t>(</w:t>
      </w:r>
      <w:proofErr w:type="spellStart"/>
      <w:r w:rsidRPr="005D6E55">
        <w:rPr>
          <w:i/>
          <w:iCs/>
          <w:sz w:val="24"/>
          <w:szCs w:val="22"/>
        </w:rPr>
        <w:t>Sinipercachuatsi</w:t>
      </w:r>
      <w:proofErr w:type="spellEnd"/>
      <w:r w:rsidRPr="005D6E55">
        <w:rPr>
          <w:sz w:val="24"/>
          <w:szCs w:val="22"/>
        </w:rPr>
        <w:t>)</w:t>
      </w:r>
      <w:r w:rsidRPr="005D6E55">
        <w:rPr>
          <w:sz w:val="24"/>
          <w:szCs w:val="22"/>
        </w:rPr>
        <w:t>中的研究结果一致。这可能是因为冰鲜鱼作为一种天然饲料</w:t>
      </w:r>
      <w:r w:rsidRPr="005D6E55">
        <w:rPr>
          <w:sz w:val="24"/>
          <w:szCs w:val="22"/>
        </w:rPr>
        <w:t>,</w:t>
      </w:r>
      <w:r w:rsidRPr="005D6E55">
        <w:rPr>
          <w:sz w:val="24"/>
          <w:szCs w:val="22"/>
        </w:rPr>
        <w:t>其蛋白质全部为动物性蛋白</w:t>
      </w:r>
      <w:r w:rsidRPr="005D6E55">
        <w:rPr>
          <w:sz w:val="24"/>
          <w:szCs w:val="22"/>
        </w:rPr>
        <w:t>,</w:t>
      </w:r>
      <w:r w:rsidRPr="005D6E55">
        <w:rPr>
          <w:sz w:val="24"/>
          <w:szCs w:val="22"/>
        </w:rPr>
        <w:t>适口性好</w:t>
      </w:r>
      <w:r w:rsidRPr="005D6E55">
        <w:rPr>
          <w:sz w:val="24"/>
          <w:szCs w:val="22"/>
        </w:rPr>
        <w:t>,</w:t>
      </w:r>
      <w:r w:rsidRPr="005D6E55">
        <w:rPr>
          <w:sz w:val="24"/>
          <w:szCs w:val="22"/>
        </w:rPr>
        <w:t>更易被肉食性鱼类大口黑鲈消化吸收</w:t>
      </w:r>
      <w:r w:rsidRPr="005D6E55">
        <w:rPr>
          <w:sz w:val="24"/>
          <w:szCs w:val="22"/>
        </w:rPr>
        <w:t>,</w:t>
      </w:r>
      <w:r w:rsidRPr="005D6E55">
        <w:rPr>
          <w:sz w:val="24"/>
          <w:szCs w:val="22"/>
        </w:rPr>
        <w:t>促进生长</w:t>
      </w:r>
      <w:r w:rsidRPr="005D6E55">
        <w:rPr>
          <w:sz w:val="24"/>
          <w:szCs w:val="22"/>
        </w:rPr>
        <w:t>,</w:t>
      </w:r>
      <w:r w:rsidRPr="005D6E55">
        <w:rPr>
          <w:sz w:val="24"/>
          <w:szCs w:val="22"/>
        </w:rPr>
        <w:t>而配合饲料中的蛋白质多为动植物复合蛋白</w:t>
      </w:r>
      <w:r w:rsidRPr="005D6E55">
        <w:rPr>
          <w:sz w:val="24"/>
          <w:szCs w:val="22"/>
        </w:rPr>
        <w:t>,</w:t>
      </w:r>
      <w:r w:rsidRPr="005D6E55">
        <w:rPr>
          <w:sz w:val="24"/>
          <w:szCs w:val="22"/>
        </w:rPr>
        <w:t>可能</w:t>
      </w:r>
      <w:proofErr w:type="gramStart"/>
      <w:r w:rsidRPr="005D6E55">
        <w:rPr>
          <w:sz w:val="24"/>
          <w:szCs w:val="22"/>
        </w:rPr>
        <w:t>存在驯食不</w:t>
      </w:r>
      <w:proofErr w:type="gramEnd"/>
      <w:r w:rsidRPr="005D6E55">
        <w:rPr>
          <w:sz w:val="24"/>
          <w:szCs w:val="22"/>
        </w:rPr>
        <w:t>彻底、营养不足问题</w:t>
      </w:r>
      <w:r w:rsidRPr="005D6E55">
        <w:rPr>
          <w:sz w:val="24"/>
          <w:szCs w:val="22"/>
          <w:vertAlign w:val="superscript"/>
        </w:rPr>
        <w:t>[20]</w:t>
      </w:r>
      <w:r w:rsidRPr="005D6E55">
        <w:rPr>
          <w:sz w:val="24"/>
          <w:szCs w:val="22"/>
        </w:rPr>
        <w:t>。另有研究表明</w:t>
      </w:r>
      <w:r w:rsidRPr="005D6E55">
        <w:rPr>
          <w:sz w:val="24"/>
          <w:szCs w:val="22"/>
        </w:rPr>
        <w:t>,</w:t>
      </w:r>
      <w:r w:rsidRPr="005D6E55">
        <w:rPr>
          <w:sz w:val="24"/>
          <w:szCs w:val="22"/>
        </w:rPr>
        <w:t>配合饲料不仅会损坏大口黑鲈肝脏组织</w:t>
      </w:r>
      <w:r w:rsidRPr="005D6E55">
        <w:rPr>
          <w:sz w:val="24"/>
          <w:szCs w:val="22"/>
        </w:rPr>
        <w:t>,</w:t>
      </w:r>
      <w:r w:rsidRPr="005D6E55">
        <w:rPr>
          <w:sz w:val="24"/>
          <w:szCs w:val="22"/>
        </w:rPr>
        <w:t>降低肝脏蛋白酶活性</w:t>
      </w:r>
      <w:r w:rsidRPr="005D6E55">
        <w:rPr>
          <w:sz w:val="24"/>
          <w:szCs w:val="22"/>
        </w:rPr>
        <w:t>,</w:t>
      </w:r>
      <w:r w:rsidRPr="005D6E55">
        <w:rPr>
          <w:sz w:val="24"/>
          <w:szCs w:val="22"/>
        </w:rPr>
        <w:t>而且会导致肠道绒毛和杯状细胞减少</w:t>
      </w:r>
      <w:r w:rsidRPr="005D6E55">
        <w:rPr>
          <w:sz w:val="24"/>
          <w:szCs w:val="22"/>
        </w:rPr>
        <w:t>,</w:t>
      </w:r>
      <w:r w:rsidRPr="005D6E55">
        <w:rPr>
          <w:sz w:val="24"/>
          <w:szCs w:val="22"/>
        </w:rPr>
        <w:t>影响大口</w:t>
      </w:r>
      <w:proofErr w:type="gramStart"/>
      <w:r w:rsidRPr="005D6E55">
        <w:rPr>
          <w:sz w:val="24"/>
          <w:szCs w:val="22"/>
        </w:rPr>
        <w:t>黑鲈的吸收</w:t>
      </w:r>
      <w:proofErr w:type="gramEnd"/>
      <w:r w:rsidRPr="005D6E55">
        <w:rPr>
          <w:sz w:val="24"/>
          <w:szCs w:val="22"/>
        </w:rPr>
        <w:t>消化功能</w:t>
      </w:r>
      <w:r w:rsidRPr="005D6E55">
        <w:rPr>
          <w:sz w:val="24"/>
          <w:szCs w:val="22"/>
        </w:rPr>
        <w:t>,</w:t>
      </w:r>
      <w:r w:rsidRPr="005D6E55">
        <w:rPr>
          <w:sz w:val="24"/>
          <w:szCs w:val="22"/>
        </w:rPr>
        <w:t>同样抑制大口</w:t>
      </w:r>
      <w:proofErr w:type="gramStart"/>
      <w:r w:rsidRPr="005D6E55">
        <w:rPr>
          <w:sz w:val="24"/>
          <w:szCs w:val="22"/>
        </w:rPr>
        <w:t>黑鲈的生长</w:t>
      </w:r>
      <w:proofErr w:type="gramEnd"/>
      <w:r w:rsidRPr="005D6E55">
        <w:rPr>
          <w:sz w:val="24"/>
          <w:szCs w:val="22"/>
        </w:rPr>
        <w:t>速度</w:t>
      </w:r>
      <w:r w:rsidRPr="005D6E55">
        <w:rPr>
          <w:sz w:val="24"/>
          <w:szCs w:val="22"/>
          <w:vertAlign w:val="superscript"/>
        </w:rPr>
        <w:t>[5]</w:t>
      </w:r>
      <w:r w:rsidRPr="005D6E55">
        <w:rPr>
          <w:sz w:val="24"/>
          <w:szCs w:val="22"/>
        </w:rPr>
        <w:t>。肥满度是反映鱼类肥瘦程度的指标</w:t>
      </w:r>
      <w:r w:rsidRPr="005D6E55">
        <w:rPr>
          <w:sz w:val="24"/>
          <w:szCs w:val="22"/>
        </w:rPr>
        <w:t xml:space="preserve">,3 </w:t>
      </w:r>
      <w:proofErr w:type="gramStart"/>
      <w:r w:rsidRPr="005D6E55">
        <w:rPr>
          <w:sz w:val="24"/>
          <w:szCs w:val="22"/>
        </w:rPr>
        <w:t>个</w:t>
      </w:r>
      <w:proofErr w:type="gramEnd"/>
      <w:r w:rsidRPr="005D6E55">
        <w:rPr>
          <w:sz w:val="24"/>
          <w:szCs w:val="22"/>
        </w:rPr>
        <w:t>处理组大口黑鲈体长差异不显著</w:t>
      </w:r>
      <w:r w:rsidRPr="005D6E55">
        <w:rPr>
          <w:sz w:val="24"/>
          <w:szCs w:val="22"/>
        </w:rPr>
        <w:t>,</w:t>
      </w:r>
      <w:r w:rsidRPr="005D6E55">
        <w:rPr>
          <w:sz w:val="24"/>
          <w:szCs w:val="22"/>
        </w:rPr>
        <w:t>但冰鲜鱼组、混合饲料组的肥满</w:t>
      </w:r>
      <w:proofErr w:type="gramStart"/>
      <w:r w:rsidRPr="005D6E55">
        <w:rPr>
          <w:sz w:val="24"/>
          <w:szCs w:val="22"/>
        </w:rPr>
        <w:t>度显著</w:t>
      </w:r>
      <w:proofErr w:type="gramEnd"/>
      <w:r w:rsidRPr="005D6E55">
        <w:rPr>
          <w:sz w:val="24"/>
          <w:szCs w:val="22"/>
        </w:rPr>
        <w:t>高于配合饲料组</w:t>
      </w:r>
      <w:r w:rsidRPr="005D6E55">
        <w:rPr>
          <w:sz w:val="24"/>
          <w:szCs w:val="22"/>
        </w:rPr>
        <w:t>,</w:t>
      </w:r>
      <w:r w:rsidRPr="005D6E55">
        <w:rPr>
          <w:sz w:val="24"/>
          <w:szCs w:val="22"/>
        </w:rPr>
        <w:t>说明冰鲜鱼组、混合饲料组的大口黑鲈体形更为肥满</w:t>
      </w:r>
      <w:r w:rsidRPr="005D6E55">
        <w:rPr>
          <w:sz w:val="24"/>
          <w:szCs w:val="22"/>
        </w:rPr>
        <w:t>,</w:t>
      </w:r>
      <w:r w:rsidRPr="005D6E55">
        <w:rPr>
          <w:sz w:val="24"/>
          <w:szCs w:val="22"/>
        </w:rPr>
        <w:t>配合饲料组体形偏修长。配合饲料组的脏体指数和肝体指数更高</w:t>
      </w:r>
      <w:r w:rsidRPr="005D6E55">
        <w:rPr>
          <w:sz w:val="24"/>
          <w:szCs w:val="22"/>
        </w:rPr>
        <w:t>,</w:t>
      </w:r>
      <w:r w:rsidRPr="005D6E55">
        <w:rPr>
          <w:sz w:val="24"/>
          <w:szCs w:val="22"/>
        </w:rPr>
        <w:t>是因配合饲料中淀粉含量较高</w:t>
      </w:r>
      <w:r w:rsidRPr="005D6E55">
        <w:rPr>
          <w:sz w:val="24"/>
          <w:szCs w:val="22"/>
        </w:rPr>
        <w:t>,</w:t>
      </w:r>
      <w:r w:rsidRPr="005D6E55">
        <w:rPr>
          <w:sz w:val="24"/>
          <w:szCs w:val="22"/>
        </w:rPr>
        <w:t>肉食性鱼类的肝脏及肠道中淀粉酶活性低</w:t>
      </w:r>
      <w:r w:rsidRPr="005D6E55">
        <w:rPr>
          <w:sz w:val="24"/>
          <w:szCs w:val="22"/>
          <w:vertAlign w:val="superscript"/>
        </w:rPr>
        <w:t>[21-22]</w:t>
      </w:r>
      <w:r w:rsidRPr="005D6E55">
        <w:rPr>
          <w:sz w:val="24"/>
          <w:szCs w:val="22"/>
        </w:rPr>
        <w:t>,</w:t>
      </w:r>
      <w:r w:rsidR="00231684">
        <w:rPr>
          <w:sz w:val="24"/>
          <w:szCs w:val="22"/>
        </w:rPr>
        <w:t xml:space="preserve"> </w:t>
      </w:r>
      <w:r w:rsidRPr="005D6E55">
        <w:rPr>
          <w:sz w:val="24"/>
          <w:szCs w:val="22"/>
        </w:rPr>
        <w:t>对碳水化合物的利用能力差</w:t>
      </w:r>
      <w:r w:rsidRPr="005D6E55">
        <w:rPr>
          <w:sz w:val="24"/>
          <w:szCs w:val="22"/>
        </w:rPr>
        <w:t>,</w:t>
      </w:r>
      <w:r w:rsidRPr="005D6E55">
        <w:rPr>
          <w:sz w:val="24"/>
          <w:szCs w:val="22"/>
        </w:rPr>
        <w:t>在摄食高糖饲料后</w:t>
      </w:r>
      <w:r w:rsidRPr="005D6E55">
        <w:rPr>
          <w:sz w:val="24"/>
          <w:szCs w:val="22"/>
        </w:rPr>
        <w:t>,</w:t>
      </w:r>
      <w:r w:rsidRPr="005D6E55">
        <w:rPr>
          <w:sz w:val="24"/>
          <w:szCs w:val="22"/>
        </w:rPr>
        <w:t>容易引起蛋白消化或糖代谢障碍</w:t>
      </w:r>
      <w:r w:rsidRPr="005D6E55">
        <w:rPr>
          <w:sz w:val="24"/>
          <w:szCs w:val="22"/>
        </w:rPr>
        <w:t>,</w:t>
      </w:r>
      <w:r w:rsidRPr="005D6E55">
        <w:rPr>
          <w:sz w:val="24"/>
          <w:szCs w:val="22"/>
        </w:rPr>
        <w:t>导致脂肪在肝脏沉积。长期摄食一定碳水化合物含量的饲料会导致鱼肝脏体积增大</w:t>
      </w:r>
      <w:r w:rsidRPr="005D6E55">
        <w:rPr>
          <w:sz w:val="24"/>
          <w:szCs w:val="22"/>
        </w:rPr>
        <w:t>,</w:t>
      </w:r>
      <w:r w:rsidRPr="005D6E55">
        <w:rPr>
          <w:sz w:val="24"/>
          <w:szCs w:val="22"/>
        </w:rPr>
        <w:t>但随着饲料中碳水化合物含量的降低</w:t>
      </w:r>
      <w:r w:rsidRPr="005D6E55">
        <w:rPr>
          <w:sz w:val="24"/>
          <w:szCs w:val="22"/>
        </w:rPr>
        <w:t>,</w:t>
      </w:r>
      <w:r w:rsidRPr="005D6E55">
        <w:rPr>
          <w:sz w:val="24"/>
          <w:szCs w:val="22"/>
        </w:rPr>
        <w:t>肝体指数呈下降趋势</w:t>
      </w:r>
      <w:r w:rsidRPr="005D6E55">
        <w:rPr>
          <w:sz w:val="24"/>
          <w:szCs w:val="22"/>
          <w:vertAlign w:val="superscript"/>
        </w:rPr>
        <w:t>[23]</w:t>
      </w:r>
      <w:r w:rsidRPr="005D6E55">
        <w:rPr>
          <w:sz w:val="24"/>
          <w:szCs w:val="22"/>
        </w:rPr>
        <w:t>,</w:t>
      </w:r>
      <w:r w:rsidRPr="005D6E55">
        <w:rPr>
          <w:sz w:val="24"/>
          <w:szCs w:val="22"/>
        </w:rPr>
        <w:t>与本试验中配合饲料组、混合饲料、冰鲜鱼组的脏体指数和肝体指数依次降低的结果相一致。因此</w:t>
      </w:r>
      <w:r w:rsidRPr="005D6E55">
        <w:rPr>
          <w:sz w:val="24"/>
          <w:szCs w:val="22"/>
        </w:rPr>
        <w:t>,</w:t>
      </w:r>
      <w:r w:rsidRPr="005D6E55">
        <w:rPr>
          <w:sz w:val="24"/>
          <w:szCs w:val="22"/>
        </w:rPr>
        <w:t>冰鲜鱼模拟天然饵料</w:t>
      </w:r>
      <w:r w:rsidRPr="005D6E55">
        <w:rPr>
          <w:sz w:val="24"/>
          <w:szCs w:val="22"/>
        </w:rPr>
        <w:t>,</w:t>
      </w:r>
      <w:r w:rsidRPr="005D6E55">
        <w:rPr>
          <w:sz w:val="24"/>
          <w:szCs w:val="22"/>
        </w:rPr>
        <w:t>有利于提升大口</w:t>
      </w:r>
      <w:proofErr w:type="gramStart"/>
      <w:r w:rsidRPr="005D6E55">
        <w:rPr>
          <w:sz w:val="24"/>
          <w:szCs w:val="22"/>
        </w:rPr>
        <w:t>黑鲈的生长</w:t>
      </w:r>
      <w:proofErr w:type="gramEnd"/>
      <w:r w:rsidRPr="005D6E55">
        <w:rPr>
          <w:sz w:val="24"/>
          <w:szCs w:val="22"/>
        </w:rPr>
        <w:t>性能</w:t>
      </w:r>
      <w:r w:rsidRPr="005D6E55">
        <w:rPr>
          <w:sz w:val="24"/>
          <w:szCs w:val="22"/>
        </w:rPr>
        <w:t>,</w:t>
      </w:r>
      <w:r w:rsidRPr="005D6E55">
        <w:rPr>
          <w:sz w:val="24"/>
          <w:szCs w:val="22"/>
        </w:rPr>
        <w:t>配合饲料不仅影响大口</w:t>
      </w:r>
      <w:proofErr w:type="gramStart"/>
      <w:r w:rsidRPr="005D6E55">
        <w:rPr>
          <w:sz w:val="24"/>
          <w:szCs w:val="22"/>
        </w:rPr>
        <w:t>黑鲈的生长</w:t>
      </w:r>
      <w:proofErr w:type="gramEnd"/>
      <w:r w:rsidRPr="005D6E55">
        <w:rPr>
          <w:sz w:val="24"/>
          <w:szCs w:val="22"/>
        </w:rPr>
        <w:t>,</w:t>
      </w:r>
      <w:r w:rsidRPr="005D6E55">
        <w:rPr>
          <w:sz w:val="24"/>
          <w:szCs w:val="22"/>
        </w:rPr>
        <w:t>而且易造成脏体比增大</w:t>
      </w:r>
      <w:r w:rsidRPr="005D6E55">
        <w:rPr>
          <w:sz w:val="24"/>
          <w:szCs w:val="22"/>
        </w:rPr>
        <w:t>,</w:t>
      </w:r>
      <w:r w:rsidRPr="005D6E55">
        <w:rPr>
          <w:sz w:val="24"/>
          <w:szCs w:val="22"/>
        </w:rPr>
        <w:t>影响商品</w:t>
      </w:r>
      <w:proofErr w:type="gramStart"/>
      <w:r w:rsidRPr="005D6E55">
        <w:rPr>
          <w:sz w:val="24"/>
          <w:szCs w:val="22"/>
        </w:rPr>
        <w:t>鱼健康</w:t>
      </w:r>
      <w:proofErr w:type="gramEnd"/>
      <w:r w:rsidRPr="005D6E55">
        <w:rPr>
          <w:sz w:val="24"/>
          <w:szCs w:val="22"/>
        </w:rPr>
        <w:t>和降低可食比率。</w:t>
      </w:r>
    </w:p>
    <w:p w14:paraId="07EC99FD" w14:textId="77777777" w:rsidR="000B43BB" w:rsidRPr="005D6E55" w:rsidRDefault="00000000">
      <w:pPr>
        <w:widowControl/>
        <w:spacing w:line="360" w:lineRule="auto"/>
        <w:jc w:val="left"/>
        <w:rPr>
          <w:kern w:val="0"/>
          <w:sz w:val="24"/>
        </w:rPr>
      </w:pPr>
      <w:r w:rsidRPr="005D6E55">
        <w:rPr>
          <w:noProof/>
          <w:kern w:val="0"/>
          <w:sz w:val="24"/>
        </w:rPr>
        <w:drawing>
          <wp:inline distT="0" distB="0" distL="0" distR="0" wp14:anchorId="48A8A7B8" wp14:editId="0937076D">
            <wp:extent cx="5875655" cy="2843530"/>
            <wp:effectExtent l="0" t="0" r="0" b="0"/>
            <wp:docPr id="449750446" name="图片 44975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50446" name="图片 4497504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891186" cy="2851544"/>
                    </a:xfrm>
                    <a:prstGeom prst="rect">
                      <a:avLst/>
                    </a:prstGeom>
                    <a:noFill/>
                    <a:ln>
                      <a:noFill/>
                    </a:ln>
                  </pic:spPr>
                </pic:pic>
              </a:graphicData>
            </a:graphic>
          </wp:inline>
        </w:drawing>
      </w:r>
    </w:p>
    <w:p w14:paraId="1ADC4665" w14:textId="77777777" w:rsidR="000B43BB" w:rsidRPr="005D6E55" w:rsidRDefault="00000000">
      <w:pPr>
        <w:spacing w:line="360" w:lineRule="auto"/>
        <w:rPr>
          <w:sz w:val="24"/>
          <w:szCs w:val="22"/>
        </w:rPr>
      </w:pPr>
      <w:r w:rsidRPr="005D6E55">
        <w:rPr>
          <w:sz w:val="24"/>
          <w:szCs w:val="22"/>
        </w:rPr>
        <w:t xml:space="preserve">3.2  </w:t>
      </w:r>
      <w:r w:rsidRPr="005D6E55">
        <w:rPr>
          <w:sz w:val="24"/>
          <w:szCs w:val="22"/>
        </w:rPr>
        <w:t>配合饲料和冰鲜鱼对大口黑鲈肌肉营养组成的影响</w:t>
      </w:r>
    </w:p>
    <w:p w14:paraId="0F854F1C" w14:textId="2A9340EA" w:rsidR="000B43BB" w:rsidRPr="005D6E55" w:rsidRDefault="00000000">
      <w:pPr>
        <w:spacing w:line="360" w:lineRule="auto"/>
        <w:ind w:firstLine="480"/>
        <w:rPr>
          <w:sz w:val="24"/>
          <w:szCs w:val="22"/>
        </w:rPr>
      </w:pPr>
      <w:r w:rsidRPr="005D6E55">
        <w:rPr>
          <w:sz w:val="24"/>
          <w:szCs w:val="22"/>
        </w:rPr>
        <w:lastRenderedPageBreak/>
        <w:t>鱼体肌肉营养组成受到水环境、性别、鱼体规格等众多因素的影响</w:t>
      </w:r>
      <w:r w:rsidRPr="005D6E55">
        <w:rPr>
          <w:sz w:val="24"/>
          <w:szCs w:val="22"/>
        </w:rPr>
        <w:t>,</w:t>
      </w:r>
      <w:r w:rsidRPr="005D6E55">
        <w:rPr>
          <w:sz w:val="24"/>
          <w:szCs w:val="22"/>
        </w:rPr>
        <w:t>但其中饲料的影响最为显著。本试验中</w:t>
      </w:r>
      <w:r w:rsidRPr="005D6E55">
        <w:rPr>
          <w:sz w:val="24"/>
          <w:szCs w:val="22"/>
        </w:rPr>
        <w:t>,</w:t>
      </w:r>
      <w:r w:rsidR="00156A86">
        <w:rPr>
          <w:sz w:val="24"/>
          <w:szCs w:val="22"/>
        </w:rPr>
        <w:t xml:space="preserve"> </w:t>
      </w:r>
      <w:r w:rsidRPr="005D6E55">
        <w:rPr>
          <w:sz w:val="24"/>
          <w:szCs w:val="22"/>
        </w:rPr>
        <w:t>配合饲料的蛋白质水平显著高于冰鲜鱼</w:t>
      </w:r>
      <w:r w:rsidRPr="005D6E55">
        <w:rPr>
          <w:sz w:val="24"/>
          <w:szCs w:val="22"/>
        </w:rPr>
        <w:t>,</w:t>
      </w:r>
      <w:r w:rsidRPr="005D6E55">
        <w:rPr>
          <w:sz w:val="24"/>
          <w:szCs w:val="22"/>
        </w:rPr>
        <w:t>脂肪水平与冰鲜鱼差异不显著。然而</w:t>
      </w:r>
      <w:r w:rsidRPr="005D6E55">
        <w:rPr>
          <w:sz w:val="24"/>
          <w:szCs w:val="22"/>
        </w:rPr>
        <w:t>,3</w:t>
      </w:r>
      <w:r w:rsidRPr="005D6E55">
        <w:rPr>
          <w:sz w:val="24"/>
          <w:szCs w:val="22"/>
        </w:rPr>
        <w:t>个处理组肌肉的粗蛋白含量无显著差异</w:t>
      </w:r>
      <w:r w:rsidRPr="005D6E55">
        <w:rPr>
          <w:sz w:val="24"/>
          <w:szCs w:val="22"/>
        </w:rPr>
        <w:t>,</w:t>
      </w:r>
      <w:r w:rsidRPr="005D6E55">
        <w:rPr>
          <w:sz w:val="24"/>
          <w:szCs w:val="22"/>
        </w:rPr>
        <w:t>配合饲料组肌肉的脂肪含量却显著低于冰鲜鱼组。这可能是因为配合饲料中过高的蛋白质增加了大口</w:t>
      </w:r>
      <w:proofErr w:type="gramStart"/>
      <w:r w:rsidRPr="005D6E55">
        <w:rPr>
          <w:sz w:val="24"/>
          <w:szCs w:val="22"/>
        </w:rPr>
        <w:t>黑鲈的氨</w:t>
      </w:r>
      <w:proofErr w:type="gramEnd"/>
      <w:r w:rsidRPr="005D6E55">
        <w:rPr>
          <w:sz w:val="24"/>
          <w:szCs w:val="22"/>
        </w:rPr>
        <w:t>排放量</w:t>
      </w:r>
      <w:r w:rsidRPr="005D6E55">
        <w:rPr>
          <w:sz w:val="24"/>
          <w:szCs w:val="22"/>
        </w:rPr>
        <w:t>,</w:t>
      </w:r>
      <w:r w:rsidRPr="005D6E55">
        <w:rPr>
          <w:sz w:val="24"/>
          <w:szCs w:val="22"/>
        </w:rPr>
        <w:t>引起蛋白质效率降低</w:t>
      </w:r>
      <w:r w:rsidRPr="005D6E55">
        <w:rPr>
          <w:sz w:val="24"/>
          <w:szCs w:val="22"/>
          <w:vertAlign w:val="superscript"/>
        </w:rPr>
        <w:t>[24]</w:t>
      </w:r>
      <w:r w:rsidRPr="005D6E55">
        <w:rPr>
          <w:sz w:val="24"/>
          <w:szCs w:val="22"/>
        </w:rPr>
        <w:t>,</w:t>
      </w:r>
      <w:r w:rsidRPr="005D6E55">
        <w:rPr>
          <w:sz w:val="24"/>
          <w:szCs w:val="22"/>
        </w:rPr>
        <w:t>并且机体多余的蛋白质代谢可能减缓大口</w:t>
      </w:r>
      <w:proofErr w:type="gramStart"/>
      <w:r w:rsidRPr="005D6E55">
        <w:rPr>
          <w:sz w:val="24"/>
          <w:szCs w:val="22"/>
        </w:rPr>
        <w:t>黑鲈的生长</w:t>
      </w:r>
      <w:proofErr w:type="gramEnd"/>
      <w:r w:rsidRPr="005D6E55">
        <w:rPr>
          <w:sz w:val="24"/>
          <w:szCs w:val="22"/>
        </w:rPr>
        <w:t>速度</w:t>
      </w:r>
      <w:r w:rsidRPr="005D6E55">
        <w:rPr>
          <w:sz w:val="24"/>
          <w:szCs w:val="22"/>
          <w:vertAlign w:val="superscript"/>
        </w:rPr>
        <w:t>[25]</w:t>
      </w:r>
      <w:r w:rsidRPr="005D6E55">
        <w:rPr>
          <w:sz w:val="24"/>
          <w:szCs w:val="22"/>
        </w:rPr>
        <w:t>。脂肪含量与肌肉的嫩度、多汁性以及风味密切相关。在一定范围内</w:t>
      </w:r>
      <w:r w:rsidRPr="005D6E55">
        <w:rPr>
          <w:sz w:val="24"/>
          <w:szCs w:val="22"/>
        </w:rPr>
        <w:t>,</w:t>
      </w:r>
      <w:r w:rsidRPr="005D6E55">
        <w:rPr>
          <w:sz w:val="24"/>
          <w:szCs w:val="22"/>
        </w:rPr>
        <w:t>脂肪含量越高</w:t>
      </w:r>
      <w:r w:rsidRPr="005D6E55">
        <w:rPr>
          <w:sz w:val="24"/>
          <w:szCs w:val="22"/>
        </w:rPr>
        <w:t>,</w:t>
      </w:r>
      <w:r w:rsidRPr="005D6E55">
        <w:rPr>
          <w:sz w:val="24"/>
          <w:szCs w:val="22"/>
        </w:rPr>
        <w:t>品质越好。冰鲜鱼组肌肉的脂肪含量更高</w:t>
      </w:r>
      <w:r w:rsidRPr="005D6E55">
        <w:rPr>
          <w:sz w:val="24"/>
          <w:szCs w:val="22"/>
        </w:rPr>
        <w:t>,</w:t>
      </w:r>
      <w:r w:rsidRPr="005D6E55">
        <w:rPr>
          <w:sz w:val="24"/>
          <w:szCs w:val="22"/>
        </w:rPr>
        <w:t>可能是因为冰鲜鱼更适合大口黑鲈消化吸收</w:t>
      </w:r>
      <w:r w:rsidRPr="005D6E55">
        <w:rPr>
          <w:sz w:val="24"/>
          <w:szCs w:val="22"/>
        </w:rPr>
        <w:t>,</w:t>
      </w:r>
      <w:r w:rsidRPr="005D6E55">
        <w:rPr>
          <w:sz w:val="24"/>
          <w:szCs w:val="22"/>
        </w:rPr>
        <w:t>而配合饲料中的脂肪更多在肝脏中积累</w:t>
      </w:r>
      <w:r w:rsidRPr="005D6E55">
        <w:rPr>
          <w:sz w:val="24"/>
          <w:szCs w:val="22"/>
        </w:rPr>
        <w:t>,</w:t>
      </w:r>
      <w:r w:rsidRPr="005D6E55">
        <w:rPr>
          <w:sz w:val="24"/>
          <w:szCs w:val="22"/>
        </w:rPr>
        <w:t>引起肝体比增大。张丽等</w:t>
      </w:r>
      <w:r w:rsidRPr="005D6E55">
        <w:rPr>
          <w:sz w:val="24"/>
          <w:szCs w:val="22"/>
          <w:vertAlign w:val="superscript"/>
        </w:rPr>
        <w:t>[18,26-27]</w:t>
      </w:r>
      <w:r w:rsidRPr="005D6E55">
        <w:rPr>
          <w:sz w:val="24"/>
          <w:szCs w:val="22"/>
        </w:rPr>
        <w:t>在比较冰鲜鱼和配合饲料对大口</w:t>
      </w:r>
      <w:proofErr w:type="gramStart"/>
      <w:r w:rsidRPr="005D6E55">
        <w:rPr>
          <w:sz w:val="24"/>
          <w:szCs w:val="22"/>
        </w:rPr>
        <w:t>黑鲈和牙鲆</w:t>
      </w:r>
      <w:proofErr w:type="gramEnd"/>
      <w:r w:rsidRPr="005D6E55">
        <w:rPr>
          <w:sz w:val="24"/>
          <w:szCs w:val="22"/>
        </w:rPr>
        <w:t>(</w:t>
      </w:r>
      <w:proofErr w:type="spellStart"/>
      <w:r w:rsidRPr="005D6E55">
        <w:rPr>
          <w:i/>
          <w:iCs/>
          <w:sz w:val="24"/>
          <w:szCs w:val="22"/>
        </w:rPr>
        <w:t>Paralichthysolivaceus</w:t>
      </w:r>
      <w:proofErr w:type="spellEnd"/>
      <w:r w:rsidRPr="005D6E55">
        <w:rPr>
          <w:sz w:val="24"/>
          <w:szCs w:val="22"/>
        </w:rPr>
        <w:t>)</w:t>
      </w:r>
      <w:r w:rsidRPr="005D6E55">
        <w:rPr>
          <w:sz w:val="24"/>
          <w:szCs w:val="22"/>
        </w:rPr>
        <w:t>营养成分影响的研究中同样发现</w:t>
      </w:r>
      <w:r w:rsidRPr="005D6E55">
        <w:rPr>
          <w:sz w:val="24"/>
          <w:szCs w:val="22"/>
        </w:rPr>
        <w:t>,</w:t>
      </w:r>
      <w:r w:rsidRPr="005D6E55">
        <w:rPr>
          <w:sz w:val="24"/>
          <w:szCs w:val="22"/>
        </w:rPr>
        <w:t>摄食冰鲜鱼的大口</w:t>
      </w:r>
      <w:proofErr w:type="gramStart"/>
      <w:r w:rsidRPr="005D6E55">
        <w:rPr>
          <w:sz w:val="24"/>
          <w:szCs w:val="22"/>
        </w:rPr>
        <w:t>黑鲈和牙鲆</w:t>
      </w:r>
      <w:proofErr w:type="gramEnd"/>
      <w:r w:rsidRPr="005D6E55">
        <w:rPr>
          <w:sz w:val="24"/>
          <w:szCs w:val="22"/>
        </w:rPr>
        <w:t>肌肉中粗脂肪含量更高。因此</w:t>
      </w:r>
      <w:r w:rsidRPr="005D6E55">
        <w:rPr>
          <w:sz w:val="24"/>
          <w:szCs w:val="22"/>
        </w:rPr>
        <w:t>,</w:t>
      </w:r>
      <w:r w:rsidRPr="005D6E55">
        <w:rPr>
          <w:sz w:val="24"/>
          <w:szCs w:val="22"/>
        </w:rPr>
        <w:t>投喂配合饲料对大口</w:t>
      </w:r>
      <w:proofErr w:type="gramStart"/>
      <w:r w:rsidRPr="005D6E55">
        <w:rPr>
          <w:sz w:val="24"/>
          <w:szCs w:val="22"/>
        </w:rPr>
        <w:t>黑鲈体成分</w:t>
      </w:r>
      <w:proofErr w:type="gramEnd"/>
      <w:r w:rsidRPr="005D6E55">
        <w:rPr>
          <w:sz w:val="24"/>
          <w:szCs w:val="22"/>
        </w:rPr>
        <w:t>没有明显的改善作用</w:t>
      </w:r>
      <w:r w:rsidRPr="005D6E55">
        <w:rPr>
          <w:sz w:val="24"/>
          <w:szCs w:val="22"/>
        </w:rPr>
        <w:t>,</w:t>
      </w:r>
      <w:r w:rsidRPr="005D6E55">
        <w:rPr>
          <w:sz w:val="24"/>
          <w:szCs w:val="22"/>
        </w:rPr>
        <w:t>投喂冰鲜鱼在一定程度上可以提高其脂肪含量。</w:t>
      </w:r>
    </w:p>
    <w:p w14:paraId="0838A46A" w14:textId="77777777" w:rsidR="000B43BB" w:rsidRPr="005D6E55" w:rsidRDefault="00000000">
      <w:pPr>
        <w:spacing w:line="360" w:lineRule="auto"/>
        <w:rPr>
          <w:sz w:val="24"/>
          <w:szCs w:val="22"/>
        </w:rPr>
      </w:pPr>
      <w:r w:rsidRPr="005D6E55">
        <w:rPr>
          <w:sz w:val="24"/>
          <w:szCs w:val="22"/>
        </w:rPr>
        <w:t xml:space="preserve">3.3  </w:t>
      </w:r>
      <w:r w:rsidRPr="005D6E55">
        <w:rPr>
          <w:sz w:val="24"/>
          <w:szCs w:val="22"/>
        </w:rPr>
        <w:t>配合饲料和冰鲜鱼对大口黑鲈肌肉颜色的影响</w:t>
      </w:r>
    </w:p>
    <w:p w14:paraId="000835AD" w14:textId="77777777" w:rsidR="000B43BB" w:rsidRDefault="00000000">
      <w:pPr>
        <w:spacing w:line="360" w:lineRule="auto"/>
        <w:ind w:firstLine="480"/>
        <w:rPr>
          <w:sz w:val="24"/>
          <w:szCs w:val="22"/>
        </w:rPr>
      </w:pPr>
      <w:r w:rsidRPr="005D6E55">
        <w:rPr>
          <w:sz w:val="24"/>
          <w:szCs w:val="22"/>
        </w:rPr>
        <w:t>肌肉颜色是影响消费者购买欲望的重要因素</w:t>
      </w:r>
      <w:r w:rsidRPr="005D6E55">
        <w:rPr>
          <w:sz w:val="24"/>
          <w:szCs w:val="22"/>
        </w:rPr>
        <w:t>,</w:t>
      </w:r>
      <w:r w:rsidRPr="005D6E55">
        <w:rPr>
          <w:sz w:val="24"/>
          <w:szCs w:val="22"/>
        </w:rPr>
        <w:t>是肌肉品质优劣的重要感官评价指标之一。本试验中</w:t>
      </w:r>
      <w:r w:rsidRPr="005D6E55">
        <w:rPr>
          <w:sz w:val="24"/>
          <w:szCs w:val="22"/>
        </w:rPr>
        <w:t>,</w:t>
      </w:r>
      <w:r w:rsidRPr="005D6E55">
        <w:rPr>
          <w:sz w:val="24"/>
          <w:szCs w:val="22"/>
        </w:rPr>
        <w:t>冰鲜鱼组</w:t>
      </w:r>
      <w:proofErr w:type="gramStart"/>
      <w:r w:rsidRPr="005D6E55">
        <w:rPr>
          <w:sz w:val="24"/>
          <w:szCs w:val="22"/>
        </w:rPr>
        <w:t>肌肉红度值</w:t>
      </w:r>
      <w:proofErr w:type="gramEnd"/>
      <w:r w:rsidRPr="005D6E55">
        <w:rPr>
          <w:sz w:val="24"/>
          <w:szCs w:val="22"/>
        </w:rPr>
        <w:t>最高</w:t>
      </w:r>
      <w:r w:rsidRPr="005D6E55">
        <w:rPr>
          <w:sz w:val="24"/>
          <w:szCs w:val="22"/>
        </w:rPr>
        <w:t>,</w:t>
      </w:r>
      <w:r w:rsidRPr="005D6E55">
        <w:rPr>
          <w:sz w:val="24"/>
          <w:szCs w:val="22"/>
        </w:rPr>
        <w:t>黄度值最低</w:t>
      </w:r>
      <w:r w:rsidRPr="005D6E55">
        <w:rPr>
          <w:sz w:val="24"/>
          <w:szCs w:val="22"/>
        </w:rPr>
        <w:t>,</w:t>
      </w:r>
      <w:r w:rsidRPr="005D6E55">
        <w:rPr>
          <w:sz w:val="24"/>
          <w:szCs w:val="22"/>
        </w:rPr>
        <w:t>色</w:t>
      </w:r>
      <w:r>
        <w:rPr>
          <w:rFonts w:hint="eastAsia"/>
          <w:sz w:val="24"/>
          <w:szCs w:val="22"/>
        </w:rPr>
        <w:t>泽更加鲜艳。</w:t>
      </w:r>
      <w:proofErr w:type="gramStart"/>
      <w:r>
        <w:rPr>
          <w:rFonts w:hint="eastAsia"/>
          <w:sz w:val="24"/>
          <w:szCs w:val="22"/>
        </w:rPr>
        <w:t>肌肉红度受</w:t>
      </w:r>
      <w:proofErr w:type="gramEnd"/>
      <w:r>
        <w:rPr>
          <w:rFonts w:hint="eastAsia"/>
          <w:sz w:val="24"/>
          <w:szCs w:val="22"/>
        </w:rPr>
        <w:t>其抗脂肪氧化能力的影响。丛林梅</w:t>
      </w:r>
      <w:r>
        <w:rPr>
          <w:sz w:val="24"/>
          <w:szCs w:val="22"/>
          <w:vertAlign w:val="superscript"/>
        </w:rPr>
        <w:t>[</w:t>
      </w:r>
      <w:r>
        <w:rPr>
          <w:rFonts w:hint="eastAsia"/>
          <w:sz w:val="24"/>
          <w:szCs w:val="22"/>
          <w:vertAlign w:val="superscript"/>
        </w:rPr>
        <w:t>28</w:t>
      </w:r>
      <w:r>
        <w:rPr>
          <w:sz w:val="24"/>
          <w:szCs w:val="22"/>
          <w:vertAlign w:val="superscript"/>
        </w:rPr>
        <w:t>]</w:t>
      </w:r>
      <w:r>
        <w:rPr>
          <w:sz w:val="24"/>
          <w:szCs w:val="22"/>
        </w:rPr>
        <w:t>研究发现</w:t>
      </w:r>
      <w:r>
        <w:rPr>
          <w:sz w:val="24"/>
          <w:szCs w:val="22"/>
        </w:rPr>
        <w:t>,</w:t>
      </w:r>
      <w:r>
        <w:rPr>
          <w:sz w:val="24"/>
          <w:szCs w:val="22"/>
        </w:rPr>
        <w:t>摄食冰鲜杂鱼的珍珠龙胆石斑</w:t>
      </w:r>
      <w:r>
        <w:rPr>
          <w:rFonts w:hint="eastAsia"/>
          <w:sz w:val="24"/>
          <w:szCs w:val="22"/>
        </w:rPr>
        <w:t>鱼</w:t>
      </w:r>
      <w:r>
        <w:rPr>
          <w:rFonts w:hint="eastAsia"/>
          <w:sz w:val="24"/>
          <w:szCs w:val="22"/>
        </w:rPr>
        <w:t>(</w:t>
      </w:r>
      <w:proofErr w:type="spellStart"/>
      <w:r>
        <w:rPr>
          <w:i/>
          <w:iCs/>
          <w:sz w:val="24"/>
          <w:szCs w:val="22"/>
        </w:rPr>
        <w:t>Epinephelus</w:t>
      </w:r>
      <w:proofErr w:type="spellEnd"/>
      <w:r>
        <w:rPr>
          <w:i/>
          <w:iCs/>
          <w:sz w:val="24"/>
          <w:szCs w:val="22"/>
        </w:rPr>
        <w:t xml:space="preserve"> </w:t>
      </w:r>
      <w:proofErr w:type="spellStart"/>
      <w:r>
        <w:rPr>
          <w:i/>
          <w:iCs/>
          <w:sz w:val="24"/>
          <w:szCs w:val="22"/>
        </w:rPr>
        <w:t>fuscoguttatus</w:t>
      </w:r>
      <w:proofErr w:type="spellEnd"/>
      <w:r>
        <w:rPr>
          <w:i/>
          <w:iCs/>
          <w:sz w:val="24"/>
          <w:szCs w:val="22"/>
        </w:rPr>
        <w:t>♀</w:t>
      </w:r>
      <w:r>
        <w:rPr>
          <w:sz w:val="24"/>
          <w:szCs w:val="22"/>
        </w:rPr>
        <w:t>×</w:t>
      </w:r>
      <w:proofErr w:type="spellStart"/>
      <w:r>
        <w:rPr>
          <w:i/>
          <w:iCs/>
          <w:sz w:val="24"/>
          <w:szCs w:val="22"/>
        </w:rPr>
        <w:t>E.lanceolatus</w:t>
      </w:r>
      <w:proofErr w:type="spellEnd"/>
      <w:r>
        <w:rPr>
          <w:rFonts w:hint="eastAsia"/>
          <w:i/>
          <w:iCs/>
          <w:sz w:val="24"/>
          <w:szCs w:val="22"/>
        </w:rPr>
        <w:t>♂</w:t>
      </w:r>
      <w:r>
        <w:rPr>
          <w:sz w:val="24"/>
          <w:szCs w:val="22"/>
        </w:rPr>
        <w:t>)</w:t>
      </w:r>
      <w:r>
        <w:rPr>
          <w:sz w:val="24"/>
          <w:szCs w:val="22"/>
        </w:rPr>
        <w:t>的抗氧化能力显著高于摄食商品饲料的珍珠龙</w:t>
      </w:r>
      <w:r>
        <w:rPr>
          <w:rFonts w:hint="eastAsia"/>
          <w:sz w:val="24"/>
          <w:szCs w:val="22"/>
        </w:rPr>
        <w:t>胆石斑鱼</w:t>
      </w:r>
      <w:r>
        <w:rPr>
          <w:rFonts w:hint="eastAsia"/>
          <w:sz w:val="24"/>
          <w:szCs w:val="22"/>
        </w:rPr>
        <w:t>,</w:t>
      </w:r>
      <w:r>
        <w:rPr>
          <w:rFonts w:hint="eastAsia"/>
          <w:sz w:val="24"/>
          <w:szCs w:val="22"/>
        </w:rPr>
        <w:t>并且珍珠龙胆石斑鱼脂肪含量在一定范围内的升高可以提升其抗氧化能力。因此推测</w:t>
      </w:r>
      <w:r>
        <w:rPr>
          <w:rFonts w:hint="eastAsia"/>
          <w:sz w:val="24"/>
          <w:szCs w:val="22"/>
        </w:rPr>
        <w:t>,</w:t>
      </w:r>
      <w:r>
        <w:rPr>
          <w:rFonts w:hint="eastAsia"/>
          <w:sz w:val="24"/>
          <w:szCs w:val="22"/>
        </w:rPr>
        <w:t>冰鲜鱼组肌肉中更高的脂肪含量</w:t>
      </w:r>
      <w:proofErr w:type="gramStart"/>
      <w:r>
        <w:rPr>
          <w:rFonts w:hint="eastAsia"/>
          <w:sz w:val="24"/>
          <w:szCs w:val="22"/>
        </w:rPr>
        <w:t>有利于红度的</w:t>
      </w:r>
      <w:proofErr w:type="gramEnd"/>
      <w:r>
        <w:rPr>
          <w:rFonts w:hint="eastAsia"/>
          <w:sz w:val="24"/>
          <w:szCs w:val="22"/>
        </w:rPr>
        <w:t>增强。配合饲料中的玉米蛋白粉中富含叶黄素类色素</w:t>
      </w:r>
      <w:r>
        <w:rPr>
          <w:rFonts w:hint="eastAsia"/>
          <w:sz w:val="24"/>
          <w:szCs w:val="22"/>
        </w:rPr>
        <w:t>(</w:t>
      </w:r>
      <w:r>
        <w:rPr>
          <w:rFonts w:hint="eastAsia"/>
          <w:sz w:val="24"/>
          <w:szCs w:val="22"/>
        </w:rPr>
        <w:t>黄体素、玉米黄质和隐黄质等</w:t>
      </w:r>
      <w:r>
        <w:rPr>
          <w:rFonts w:hint="eastAsia"/>
          <w:sz w:val="24"/>
          <w:szCs w:val="22"/>
        </w:rPr>
        <w:t>),</w:t>
      </w:r>
      <w:r>
        <w:rPr>
          <w:rFonts w:hint="eastAsia"/>
          <w:sz w:val="24"/>
          <w:szCs w:val="22"/>
        </w:rPr>
        <w:t>是引起鱼肌肉颜色变黄的重要原因</w:t>
      </w:r>
      <w:r>
        <w:rPr>
          <w:sz w:val="24"/>
          <w:szCs w:val="22"/>
          <w:vertAlign w:val="superscript"/>
        </w:rPr>
        <w:t>[</w:t>
      </w:r>
      <w:r>
        <w:rPr>
          <w:rFonts w:hint="eastAsia"/>
          <w:sz w:val="24"/>
          <w:szCs w:val="22"/>
          <w:vertAlign w:val="superscript"/>
        </w:rPr>
        <w:t>29</w:t>
      </w:r>
      <w:r>
        <w:rPr>
          <w:sz w:val="24"/>
          <w:szCs w:val="22"/>
          <w:vertAlign w:val="superscript"/>
        </w:rPr>
        <w:t>]</w:t>
      </w:r>
      <w:r>
        <w:rPr>
          <w:sz w:val="24"/>
          <w:szCs w:val="22"/>
        </w:rPr>
        <w:t>。因此</w:t>
      </w:r>
      <w:r>
        <w:rPr>
          <w:sz w:val="24"/>
          <w:szCs w:val="22"/>
        </w:rPr>
        <w:t>,</w:t>
      </w:r>
      <w:r>
        <w:rPr>
          <w:sz w:val="24"/>
          <w:szCs w:val="22"/>
        </w:rPr>
        <w:t>冰鲜鱼更有利于大口黑鲈</w:t>
      </w:r>
      <w:r>
        <w:rPr>
          <w:rFonts w:hint="eastAsia"/>
          <w:sz w:val="24"/>
          <w:szCs w:val="22"/>
        </w:rPr>
        <w:t>肌肉颜色的改善</w:t>
      </w:r>
      <w:r>
        <w:rPr>
          <w:rFonts w:hint="eastAsia"/>
          <w:sz w:val="24"/>
          <w:szCs w:val="22"/>
        </w:rPr>
        <w:t>,</w:t>
      </w:r>
      <w:r>
        <w:rPr>
          <w:rFonts w:hint="eastAsia"/>
          <w:sz w:val="24"/>
          <w:szCs w:val="22"/>
        </w:rPr>
        <w:t>而如何优化配合饲料中色素种类以提高商品鱼接受度还需进一步研究。</w:t>
      </w:r>
    </w:p>
    <w:p w14:paraId="55FFE60B" w14:textId="77777777" w:rsidR="000B43BB" w:rsidRDefault="00000000">
      <w:pPr>
        <w:spacing w:line="360" w:lineRule="auto"/>
        <w:rPr>
          <w:sz w:val="24"/>
          <w:szCs w:val="22"/>
        </w:rPr>
      </w:pPr>
      <w:r>
        <w:rPr>
          <w:rFonts w:hint="eastAsia"/>
          <w:sz w:val="24"/>
          <w:szCs w:val="22"/>
        </w:rPr>
        <w:t>3.</w:t>
      </w:r>
      <w:r>
        <w:rPr>
          <w:sz w:val="24"/>
          <w:szCs w:val="22"/>
        </w:rPr>
        <w:t>4</w:t>
      </w:r>
      <w:r>
        <w:rPr>
          <w:rFonts w:hint="eastAsia"/>
          <w:sz w:val="24"/>
          <w:szCs w:val="22"/>
        </w:rPr>
        <w:t xml:space="preserve"> </w:t>
      </w:r>
      <w:r>
        <w:rPr>
          <w:sz w:val="24"/>
          <w:szCs w:val="22"/>
        </w:rPr>
        <w:t xml:space="preserve"> </w:t>
      </w:r>
      <w:r>
        <w:rPr>
          <w:sz w:val="24"/>
          <w:szCs w:val="22"/>
        </w:rPr>
        <w:t>配合饲料和冰鲜鱼对大口黑鲈肌肉持水力的</w:t>
      </w:r>
      <w:r>
        <w:rPr>
          <w:rFonts w:hint="eastAsia"/>
          <w:sz w:val="24"/>
          <w:szCs w:val="22"/>
        </w:rPr>
        <w:t>影响</w:t>
      </w:r>
    </w:p>
    <w:p w14:paraId="552916AD" w14:textId="77777777" w:rsidR="000B43BB" w:rsidRDefault="00000000">
      <w:pPr>
        <w:spacing w:line="360" w:lineRule="auto"/>
        <w:ind w:firstLine="480"/>
        <w:rPr>
          <w:sz w:val="24"/>
          <w:szCs w:val="22"/>
        </w:rPr>
      </w:pPr>
      <w:r>
        <w:rPr>
          <w:rFonts w:hint="eastAsia"/>
          <w:sz w:val="24"/>
          <w:szCs w:val="22"/>
        </w:rPr>
        <w:t>持水力是指肌肉受到外力作用</w:t>
      </w:r>
      <w:r>
        <w:rPr>
          <w:rFonts w:hint="eastAsia"/>
          <w:sz w:val="24"/>
          <w:szCs w:val="22"/>
        </w:rPr>
        <w:t>(</w:t>
      </w:r>
      <w:r>
        <w:rPr>
          <w:rFonts w:hint="eastAsia"/>
          <w:sz w:val="24"/>
          <w:szCs w:val="22"/>
        </w:rPr>
        <w:t>加压、加热、冷冻、解冻、分割等</w:t>
      </w:r>
      <w:r>
        <w:rPr>
          <w:rFonts w:hint="eastAsia"/>
          <w:sz w:val="24"/>
          <w:szCs w:val="22"/>
        </w:rPr>
        <w:t>)</w:t>
      </w:r>
      <w:r>
        <w:rPr>
          <w:rFonts w:hint="eastAsia"/>
          <w:sz w:val="24"/>
          <w:szCs w:val="22"/>
        </w:rPr>
        <w:t>时保持水分的能力</w:t>
      </w:r>
      <w:r>
        <w:rPr>
          <w:rFonts w:hint="eastAsia"/>
          <w:sz w:val="24"/>
          <w:szCs w:val="22"/>
        </w:rPr>
        <w:t>,</w:t>
      </w:r>
      <w:r>
        <w:rPr>
          <w:rFonts w:hint="eastAsia"/>
          <w:sz w:val="24"/>
          <w:szCs w:val="22"/>
        </w:rPr>
        <w:t>是反映肌肉食用品质和经济价值的重要指标</w:t>
      </w:r>
      <w:r>
        <w:rPr>
          <w:sz w:val="24"/>
          <w:szCs w:val="22"/>
          <w:vertAlign w:val="superscript"/>
        </w:rPr>
        <w:t>[</w:t>
      </w:r>
      <w:r>
        <w:rPr>
          <w:rFonts w:hint="eastAsia"/>
          <w:sz w:val="24"/>
          <w:szCs w:val="22"/>
          <w:vertAlign w:val="superscript"/>
        </w:rPr>
        <w:t>30</w:t>
      </w:r>
      <w:r>
        <w:rPr>
          <w:sz w:val="24"/>
          <w:szCs w:val="22"/>
          <w:vertAlign w:val="superscript"/>
        </w:rPr>
        <w:t>]</w:t>
      </w:r>
      <w:r>
        <w:rPr>
          <w:sz w:val="24"/>
          <w:szCs w:val="22"/>
        </w:rPr>
        <w:t>。肌肉持水力</w:t>
      </w:r>
      <w:r>
        <w:rPr>
          <w:rFonts w:hint="eastAsia"/>
          <w:sz w:val="24"/>
          <w:szCs w:val="22"/>
        </w:rPr>
        <w:t>与离心损失率、失水率、贮藏损失率、冷冻渗出率负相关</w:t>
      </w:r>
      <w:r>
        <w:rPr>
          <w:rFonts w:hint="eastAsia"/>
          <w:sz w:val="24"/>
          <w:szCs w:val="22"/>
        </w:rPr>
        <w:t>,</w:t>
      </w:r>
      <w:r>
        <w:rPr>
          <w:rFonts w:hint="eastAsia"/>
          <w:sz w:val="24"/>
          <w:szCs w:val="22"/>
        </w:rPr>
        <w:t>与</w:t>
      </w:r>
      <w:proofErr w:type="gramStart"/>
      <w:r>
        <w:rPr>
          <w:rFonts w:hint="eastAsia"/>
          <w:sz w:val="24"/>
          <w:szCs w:val="22"/>
        </w:rPr>
        <w:t>熟肉率</w:t>
      </w:r>
      <w:proofErr w:type="gramEnd"/>
      <w:r>
        <w:rPr>
          <w:rFonts w:hint="eastAsia"/>
          <w:sz w:val="24"/>
          <w:szCs w:val="22"/>
        </w:rPr>
        <w:t>正相关</w:t>
      </w:r>
      <w:r>
        <w:rPr>
          <w:sz w:val="24"/>
          <w:szCs w:val="22"/>
          <w:vertAlign w:val="superscript"/>
        </w:rPr>
        <w:t>[</w:t>
      </w:r>
      <w:r>
        <w:rPr>
          <w:rFonts w:hint="eastAsia"/>
          <w:sz w:val="24"/>
          <w:szCs w:val="22"/>
          <w:vertAlign w:val="superscript"/>
        </w:rPr>
        <w:t>16</w:t>
      </w:r>
      <w:r>
        <w:rPr>
          <w:sz w:val="24"/>
          <w:szCs w:val="22"/>
          <w:vertAlign w:val="superscript"/>
        </w:rPr>
        <w:t>]</w:t>
      </w:r>
      <w:r>
        <w:rPr>
          <w:sz w:val="24"/>
          <w:szCs w:val="22"/>
        </w:rPr>
        <w:t>。本试验中</w:t>
      </w:r>
      <w:r>
        <w:rPr>
          <w:sz w:val="24"/>
          <w:szCs w:val="22"/>
        </w:rPr>
        <w:t>,</w:t>
      </w:r>
      <w:r>
        <w:rPr>
          <w:sz w:val="24"/>
          <w:szCs w:val="22"/>
        </w:rPr>
        <w:t>冰鲜鱼组肌</w:t>
      </w:r>
      <w:r>
        <w:rPr>
          <w:rFonts w:hint="eastAsia"/>
          <w:sz w:val="24"/>
          <w:szCs w:val="22"/>
        </w:rPr>
        <w:t>肉持水力最高</w:t>
      </w:r>
      <w:r>
        <w:rPr>
          <w:rFonts w:hint="eastAsia"/>
          <w:sz w:val="24"/>
          <w:szCs w:val="22"/>
        </w:rPr>
        <w:t>,</w:t>
      </w:r>
      <w:r>
        <w:rPr>
          <w:rFonts w:hint="eastAsia"/>
          <w:sz w:val="24"/>
          <w:szCs w:val="22"/>
        </w:rPr>
        <w:t>其次是混合饲料组</w:t>
      </w:r>
      <w:r>
        <w:rPr>
          <w:rFonts w:hint="eastAsia"/>
          <w:sz w:val="24"/>
          <w:szCs w:val="22"/>
        </w:rPr>
        <w:t>,</w:t>
      </w:r>
      <w:r>
        <w:rPr>
          <w:rFonts w:hint="eastAsia"/>
          <w:sz w:val="24"/>
          <w:szCs w:val="22"/>
        </w:rPr>
        <w:t>配合饲料组最低。这与豆</w:t>
      </w:r>
      <w:proofErr w:type="gramStart"/>
      <w:r>
        <w:rPr>
          <w:rFonts w:hint="eastAsia"/>
          <w:sz w:val="24"/>
          <w:szCs w:val="22"/>
        </w:rPr>
        <w:t>粕</w:t>
      </w:r>
      <w:proofErr w:type="gramEnd"/>
      <w:r>
        <w:rPr>
          <w:rFonts w:hint="eastAsia"/>
          <w:sz w:val="24"/>
          <w:szCs w:val="22"/>
        </w:rPr>
        <w:t>替代</w:t>
      </w:r>
      <w:r>
        <w:rPr>
          <w:rFonts w:hint="eastAsia"/>
          <w:sz w:val="24"/>
          <w:szCs w:val="22"/>
        </w:rPr>
        <w:t>100%</w:t>
      </w:r>
      <w:r>
        <w:rPr>
          <w:rFonts w:hint="eastAsia"/>
          <w:sz w:val="24"/>
          <w:szCs w:val="22"/>
        </w:rPr>
        <w:t>鱼粉显著降低建鲤</w:t>
      </w:r>
      <w:r>
        <w:rPr>
          <w:rFonts w:hint="eastAsia"/>
          <w:sz w:val="24"/>
          <w:szCs w:val="22"/>
        </w:rPr>
        <w:t>(</w:t>
      </w:r>
      <w:r>
        <w:rPr>
          <w:rFonts w:hint="eastAsia"/>
          <w:i/>
          <w:iCs/>
          <w:sz w:val="24"/>
          <w:szCs w:val="22"/>
        </w:rPr>
        <w:t>Cyprinus</w:t>
      </w:r>
      <w:r>
        <w:rPr>
          <w:i/>
          <w:iCs/>
          <w:sz w:val="24"/>
          <w:szCs w:val="22"/>
        </w:rPr>
        <w:t xml:space="preserve"> </w:t>
      </w:r>
      <w:proofErr w:type="spellStart"/>
      <w:r>
        <w:rPr>
          <w:i/>
          <w:iCs/>
          <w:sz w:val="24"/>
          <w:szCs w:val="22"/>
        </w:rPr>
        <w:t>carpio</w:t>
      </w:r>
      <w:proofErr w:type="spellEnd"/>
      <w:r>
        <w:rPr>
          <w:i/>
          <w:iCs/>
          <w:sz w:val="24"/>
          <w:szCs w:val="22"/>
        </w:rPr>
        <w:t xml:space="preserve"> </w:t>
      </w:r>
      <w:proofErr w:type="spellStart"/>
      <w:r>
        <w:rPr>
          <w:i/>
          <w:iCs/>
          <w:sz w:val="24"/>
          <w:szCs w:val="22"/>
        </w:rPr>
        <w:t>var.jian</w:t>
      </w:r>
      <w:proofErr w:type="spellEnd"/>
      <w:r>
        <w:rPr>
          <w:sz w:val="24"/>
          <w:szCs w:val="22"/>
        </w:rPr>
        <w:t>)</w:t>
      </w:r>
      <w:r>
        <w:rPr>
          <w:rFonts w:hint="eastAsia"/>
          <w:sz w:val="24"/>
          <w:szCs w:val="22"/>
          <w:vertAlign w:val="superscript"/>
        </w:rPr>
        <w:t>[</w:t>
      </w:r>
      <w:r>
        <w:rPr>
          <w:sz w:val="24"/>
          <w:szCs w:val="22"/>
          <w:vertAlign w:val="superscript"/>
        </w:rPr>
        <w:t>31]</w:t>
      </w:r>
      <w:r>
        <w:rPr>
          <w:sz w:val="24"/>
          <w:szCs w:val="22"/>
        </w:rPr>
        <w:t>肌肉持水力、蚕豆降低异</w:t>
      </w:r>
      <w:r>
        <w:rPr>
          <w:rFonts w:hint="eastAsia"/>
          <w:sz w:val="24"/>
          <w:szCs w:val="22"/>
        </w:rPr>
        <w:t>育银鲫</w:t>
      </w:r>
      <w:r>
        <w:rPr>
          <w:rFonts w:hint="eastAsia"/>
          <w:sz w:val="24"/>
          <w:szCs w:val="22"/>
        </w:rPr>
        <w:t>(</w:t>
      </w:r>
      <w:r>
        <w:rPr>
          <w:i/>
          <w:iCs/>
          <w:sz w:val="24"/>
          <w:szCs w:val="22"/>
        </w:rPr>
        <w:t xml:space="preserve">Carassius </w:t>
      </w:r>
      <w:r>
        <w:rPr>
          <w:rFonts w:hint="eastAsia"/>
          <w:i/>
          <w:iCs/>
          <w:sz w:val="24"/>
          <w:szCs w:val="22"/>
        </w:rPr>
        <w:t>auratus</w:t>
      </w:r>
      <w:r>
        <w:rPr>
          <w:i/>
          <w:iCs/>
          <w:sz w:val="24"/>
          <w:szCs w:val="22"/>
        </w:rPr>
        <w:t xml:space="preserve"> </w:t>
      </w:r>
      <w:proofErr w:type="spellStart"/>
      <w:r>
        <w:rPr>
          <w:i/>
          <w:iCs/>
          <w:sz w:val="24"/>
          <w:szCs w:val="22"/>
        </w:rPr>
        <w:t>gibelio</w:t>
      </w:r>
      <w:proofErr w:type="spellEnd"/>
      <w:r>
        <w:rPr>
          <w:sz w:val="24"/>
          <w:szCs w:val="22"/>
        </w:rPr>
        <w:t>)</w:t>
      </w:r>
      <w:r>
        <w:rPr>
          <w:rFonts w:hint="eastAsia"/>
          <w:sz w:val="24"/>
          <w:szCs w:val="22"/>
          <w:vertAlign w:val="superscript"/>
        </w:rPr>
        <w:t>[</w:t>
      </w:r>
      <w:r>
        <w:rPr>
          <w:sz w:val="24"/>
          <w:szCs w:val="22"/>
          <w:vertAlign w:val="superscript"/>
        </w:rPr>
        <w:t>32]</w:t>
      </w:r>
      <w:r>
        <w:rPr>
          <w:sz w:val="24"/>
          <w:szCs w:val="22"/>
        </w:rPr>
        <w:t>肌肉持水力</w:t>
      </w:r>
      <w:r>
        <w:rPr>
          <w:rFonts w:hint="eastAsia"/>
          <w:sz w:val="24"/>
          <w:szCs w:val="22"/>
        </w:rPr>
        <w:t>的结果一致</w:t>
      </w:r>
      <w:r>
        <w:rPr>
          <w:rFonts w:hint="eastAsia"/>
          <w:sz w:val="24"/>
          <w:szCs w:val="22"/>
        </w:rPr>
        <w:t>,</w:t>
      </w:r>
      <w:r>
        <w:rPr>
          <w:rFonts w:hint="eastAsia"/>
          <w:sz w:val="24"/>
          <w:szCs w:val="22"/>
        </w:rPr>
        <w:t>说明与动物蛋白源相比</w:t>
      </w:r>
      <w:r>
        <w:rPr>
          <w:rFonts w:hint="eastAsia"/>
          <w:sz w:val="24"/>
          <w:szCs w:val="22"/>
        </w:rPr>
        <w:t>,</w:t>
      </w:r>
      <w:r>
        <w:rPr>
          <w:rFonts w:hint="eastAsia"/>
          <w:sz w:val="24"/>
          <w:szCs w:val="22"/>
        </w:rPr>
        <w:t>植物蛋白源对鱼肉保水性可能存在负面影响</w:t>
      </w:r>
      <w:r>
        <w:rPr>
          <w:rFonts w:hint="eastAsia"/>
          <w:sz w:val="24"/>
          <w:szCs w:val="22"/>
        </w:rPr>
        <w:t>,</w:t>
      </w:r>
      <w:r>
        <w:rPr>
          <w:rFonts w:hint="eastAsia"/>
          <w:sz w:val="24"/>
          <w:szCs w:val="22"/>
        </w:rPr>
        <w:t>但其中机制尚待研究。因此</w:t>
      </w:r>
      <w:r>
        <w:rPr>
          <w:rFonts w:hint="eastAsia"/>
          <w:sz w:val="24"/>
          <w:szCs w:val="22"/>
        </w:rPr>
        <w:t>,</w:t>
      </w:r>
      <w:r>
        <w:rPr>
          <w:rFonts w:hint="eastAsia"/>
          <w:sz w:val="24"/>
          <w:szCs w:val="22"/>
        </w:rPr>
        <w:t>投喂冰鲜鱼可以提高大口黑鲈肌肉持水力</w:t>
      </w:r>
      <w:r>
        <w:rPr>
          <w:rFonts w:hint="eastAsia"/>
          <w:sz w:val="24"/>
          <w:szCs w:val="22"/>
        </w:rPr>
        <w:t>,</w:t>
      </w:r>
      <w:r>
        <w:rPr>
          <w:rFonts w:hint="eastAsia"/>
          <w:sz w:val="24"/>
          <w:szCs w:val="22"/>
        </w:rPr>
        <w:t>有利于减缓蛋白质降解以及可溶性蛋白</w:t>
      </w:r>
      <w:r>
        <w:rPr>
          <w:rFonts w:hint="eastAsia"/>
          <w:sz w:val="24"/>
          <w:szCs w:val="22"/>
        </w:rPr>
        <w:lastRenderedPageBreak/>
        <w:t>和风味物质的流失</w:t>
      </w:r>
      <w:r>
        <w:rPr>
          <w:rFonts w:hint="eastAsia"/>
          <w:sz w:val="24"/>
          <w:szCs w:val="22"/>
        </w:rPr>
        <w:t>,</w:t>
      </w:r>
      <w:r>
        <w:rPr>
          <w:rFonts w:hint="eastAsia"/>
          <w:sz w:val="24"/>
          <w:szCs w:val="22"/>
        </w:rPr>
        <w:t>延长产品货架期。</w:t>
      </w:r>
    </w:p>
    <w:p w14:paraId="2457DACB" w14:textId="77777777" w:rsidR="000B43BB" w:rsidRDefault="00000000">
      <w:pPr>
        <w:spacing w:line="360" w:lineRule="auto"/>
        <w:rPr>
          <w:sz w:val="24"/>
          <w:szCs w:val="22"/>
        </w:rPr>
      </w:pPr>
      <w:r>
        <w:rPr>
          <w:rFonts w:hint="eastAsia"/>
          <w:sz w:val="24"/>
          <w:szCs w:val="22"/>
        </w:rPr>
        <w:t>3.</w:t>
      </w:r>
      <w:r>
        <w:rPr>
          <w:sz w:val="24"/>
          <w:szCs w:val="22"/>
        </w:rPr>
        <w:t>5</w:t>
      </w:r>
      <w:r>
        <w:rPr>
          <w:rFonts w:hint="eastAsia"/>
          <w:sz w:val="24"/>
          <w:szCs w:val="22"/>
        </w:rPr>
        <w:t xml:space="preserve"> </w:t>
      </w:r>
      <w:r>
        <w:rPr>
          <w:sz w:val="24"/>
          <w:szCs w:val="22"/>
        </w:rPr>
        <w:t xml:space="preserve"> </w:t>
      </w:r>
      <w:r>
        <w:rPr>
          <w:sz w:val="24"/>
          <w:szCs w:val="22"/>
        </w:rPr>
        <w:t>配合饲料和冰鲜鱼对大口黑鲈</w:t>
      </w:r>
      <w:proofErr w:type="gramStart"/>
      <w:r>
        <w:rPr>
          <w:sz w:val="24"/>
          <w:szCs w:val="22"/>
        </w:rPr>
        <w:t>肌肉质构特性</w:t>
      </w:r>
      <w:proofErr w:type="gramEnd"/>
      <w:r>
        <w:rPr>
          <w:rFonts w:hint="eastAsia"/>
          <w:sz w:val="24"/>
          <w:szCs w:val="22"/>
        </w:rPr>
        <w:t>的影响</w:t>
      </w:r>
    </w:p>
    <w:p w14:paraId="59715F75" w14:textId="0F56D8F7" w:rsidR="000B43BB" w:rsidRDefault="00000000">
      <w:pPr>
        <w:spacing w:line="360" w:lineRule="auto"/>
        <w:ind w:firstLine="480"/>
        <w:rPr>
          <w:sz w:val="24"/>
          <w:szCs w:val="22"/>
        </w:rPr>
      </w:pPr>
      <w:proofErr w:type="gramStart"/>
      <w:r>
        <w:rPr>
          <w:rFonts w:hint="eastAsia"/>
          <w:sz w:val="24"/>
          <w:szCs w:val="22"/>
        </w:rPr>
        <w:t>质构剖面</w:t>
      </w:r>
      <w:proofErr w:type="gramEnd"/>
      <w:r>
        <w:rPr>
          <w:rFonts w:hint="eastAsia"/>
          <w:sz w:val="24"/>
          <w:szCs w:val="22"/>
        </w:rPr>
        <w:t>分析是目前常用的能够全面客观描述肌肉品质的方法之一</w:t>
      </w:r>
      <w:r>
        <w:rPr>
          <w:rFonts w:hint="eastAsia"/>
          <w:sz w:val="24"/>
          <w:szCs w:val="22"/>
        </w:rPr>
        <w:t>,</w:t>
      </w:r>
      <w:r w:rsidR="00C41864">
        <w:rPr>
          <w:sz w:val="24"/>
          <w:szCs w:val="22"/>
        </w:rPr>
        <w:t xml:space="preserve"> </w:t>
      </w:r>
      <w:r>
        <w:rPr>
          <w:rFonts w:hint="eastAsia"/>
          <w:sz w:val="24"/>
          <w:szCs w:val="22"/>
        </w:rPr>
        <w:t>运用探头对肌肉进行两次压缩</w:t>
      </w:r>
      <w:r>
        <w:rPr>
          <w:rFonts w:hint="eastAsia"/>
          <w:sz w:val="24"/>
          <w:szCs w:val="22"/>
        </w:rPr>
        <w:t>,</w:t>
      </w:r>
      <w:r w:rsidR="00C41864">
        <w:rPr>
          <w:sz w:val="24"/>
          <w:szCs w:val="22"/>
        </w:rPr>
        <w:t xml:space="preserve"> </w:t>
      </w:r>
      <w:proofErr w:type="gramStart"/>
      <w:r>
        <w:rPr>
          <w:rFonts w:hint="eastAsia"/>
          <w:sz w:val="24"/>
          <w:szCs w:val="22"/>
        </w:rPr>
        <w:t>拟食物</w:t>
      </w:r>
      <w:proofErr w:type="gramEnd"/>
      <w:r>
        <w:rPr>
          <w:rFonts w:hint="eastAsia"/>
          <w:sz w:val="24"/>
          <w:szCs w:val="22"/>
        </w:rPr>
        <w:t>咀嚼过程</w:t>
      </w:r>
      <w:r>
        <w:rPr>
          <w:rFonts w:hint="eastAsia"/>
          <w:sz w:val="24"/>
          <w:szCs w:val="22"/>
        </w:rPr>
        <w:t>,</w:t>
      </w:r>
      <w:r>
        <w:rPr>
          <w:rFonts w:hint="eastAsia"/>
          <w:sz w:val="24"/>
          <w:szCs w:val="22"/>
        </w:rPr>
        <w:t>得到能够反映</w:t>
      </w:r>
      <w:proofErr w:type="gramStart"/>
      <w:r>
        <w:rPr>
          <w:rFonts w:hint="eastAsia"/>
          <w:sz w:val="24"/>
          <w:szCs w:val="22"/>
        </w:rPr>
        <w:t>肌肉质构特性</w:t>
      </w:r>
      <w:proofErr w:type="gramEnd"/>
      <w:r>
        <w:rPr>
          <w:rFonts w:hint="eastAsia"/>
          <w:sz w:val="24"/>
          <w:szCs w:val="22"/>
        </w:rPr>
        <w:t>的一系列参数</w:t>
      </w:r>
      <w:r>
        <w:rPr>
          <w:rFonts w:hint="eastAsia"/>
          <w:sz w:val="24"/>
          <w:szCs w:val="22"/>
        </w:rPr>
        <w:t>,</w:t>
      </w:r>
      <w:r w:rsidR="00C41864">
        <w:rPr>
          <w:sz w:val="24"/>
          <w:szCs w:val="22"/>
        </w:rPr>
        <w:t xml:space="preserve"> </w:t>
      </w:r>
      <w:proofErr w:type="gramStart"/>
      <w:r>
        <w:rPr>
          <w:rFonts w:hint="eastAsia"/>
          <w:sz w:val="24"/>
          <w:szCs w:val="22"/>
        </w:rPr>
        <w:t>括</w:t>
      </w:r>
      <w:proofErr w:type="gramEnd"/>
      <w:r>
        <w:rPr>
          <w:rFonts w:hint="eastAsia"/>
          <w:sz w:val="24"/>
          <w:szCs w:val="22"/>
        </w:rPr>
        <w:t>硬度、咀嚼性、弹性、恢复性、凝聚性等</w:t>
      </w:r>
      <w:r>
        <w:rPr>
          <w:sz w:val="24"/>
          <w:szCs w:val="22"/>
          <w:vertAlign w:val="superscript"/>
        </w:rPr>
        <w:t>[</w:t>
      </w:r>
      <w:r>
        <w:rPr>
          <w:rFonts w:hint="eastAsia"/>
          <w:sz w:val="24"/>
          <w:szCs w:val="22"/>
          <w:vertAlign w:val="superscript"/>
        </w:rPr>
        <w:t>33</w:t>
      </w:r>
      <w:r>
        <w:rPr>
          <w:sz w:val="24"/>
          <w:szCs w:val="22"/>
          <w:vertAlign w:val="superscript"/>
        </w:rPr>
        <w:t>]</w:t>
      </w:r>
      <w:r>
        <w:rPr>
          <w:sz w:val="24"/>
          <w:szCs w:val="22"/>
        </w:rPr>
        <w:t>。本试验中</w:t>
      </w:r>
      <w:r>
        <w:rPr>
          <w:sz w:val="24"/>
          <w:szCs w:val="22"/>
        </w:rPr>
        <w:t>,</w:t>
      </w:r>
      <w:r>
        <w:rPr>
          <w:sz w:val="24"/>
          <w:szCs w:val="22"/>
        </w:rPr>
        <w:t>冰鲜鱼组肌肉的硬</w:t>
      </w:r>
      <w:r>
        <w:rPr>
          <w:rFonts w:hint="eastAsia"/>
          <w:sz w:val="24"/>
          <w:szCs w:val="22"/>
        </w:rPr>
        <w:t>度、咀嚼性、弹性显著高于配合饲料组</w:t>
      </w:r>
      <w:r>
        <w:rPr>
          <w:rFonts w:hint="eastAsia"/>
          <w:sz w:val="24"/>
          <w:szCs w:val="22"/>
        </w:rPr>
        <w:t>,</w:t>
      </w:r>
      <w:r>
        <w:rPr>
          <w:rFonts w:hint="eastAsia"/>
          <w:sz w:val="24"/>
          <w:szCs w:val="22"/>
        </w:rPr>
        <w:t>混合饲料组介于两者之间。</w:t>
      </w:r>
      <w:proofErr w:type="gramStart"/>
      <w:r>
        <w:rPr>
          <w:rFonts w:hint="eastAsia"/>
          <w:sz w:val="24"/>
          <w:szCs w:val="22"/>
        </w:rPr>
        <w:t>质构特性</w:t>
      </w:r>
      <w:proofErr w:type="gramEnd"/>
      <w:r>
        <w:rPr>
          <w:rFonts w:hint="eastAsia"/>
          <w:sz w:val="24"/>
          <w:szCs w:val="22"/>
        </w:rPr>
        <w:t>与营养指标存在一定的相关性</w:t>
      </w:r>
      <w:r>
        <w:rPr>
          <w:sz w:val="24"/>
          <w:szCs w:val="22"/>
          <w:vertAlign w:val="superscript"/>
        </w:rPr>
        <w:t>[</w:t>
      </w:r>
      <w:r>
        <w:rPr>
          <w:rFonts w:hint="eastAsia"/>
          <w:sz w:val="24"/>
          <w:szCs w:val="22"/>
          <w:vertAlign w:val="superscript"/>
        </w:rPr>
        <w:t>16</w:t>
      </w:r>
      <w:r>
        <w:rPr>
          <w:sz w:val="24"/>
          <w:szCs w:val="22"/>
          <w:vertAlign w:val="superscript"/>
        </w:rPr>
        <w:t>]</w:t>
      </w:r>
      <w:r>
        <w:rPr>
          <w:sz w:val="24"/>
          <w:szCs w:val="22"/>
        </w:rPr>
        <w:t>。笔者发现</w:t>
      </w:r>
      <w:r>
        <w:rPr>
          <w:sz w:val="24"/>
          <w:szCs w:val="22"/>
        </w:rPr>
        <w:t>,</w:t>
      </w:r>
      <w:r>
        <w:rPr>
          <w:sz w:val="24"/>
          <w:szCs w:val="22"/>
        </w:rPr>
        <w:t>硬度随着脂肪含量增加而增</w:t>
      </w:r>
      <w:r>
        <w:rPr>
          <w:rFonts w:hint="eastAsia"/>
          <w:sz w:val="24"/>
          <w:szCs w:val="22"/>
        </w:rPr>
        <w:t>强</w:t>
      </w:r>
      <w:r>
        <w:rPr>
          <w:rFonts w:hint="eastAsia"/>
          <w:sz w:val="24"/>
          <w:szCs w:val="22"/>
        </w:rPr>
        <w:t>,</w:t>
      </w:r>
      <w:r>
        <w:rPr>
          <w:rFonts w:hint="eastAsia"/>
          <w:sz w:val="24"/>
          <w:szCs w:val="22"/>
        </w:rPr>
        <w:t>这与丛林梅等</w:t>
      </w:r>
      <w:r>
        <w:rPr>
          <w:sz w:val="24"/>
          <w:szCs w:val="22"/>
          <w:vertAlign w:val="superscript"/>
        </w:rPr>
        <w:t>[</w:t>
      </w:r>
      <w:r>
        <w:rPr>
          <w:rFonts w:hint="eastAsia"/>
          <w:sz w:val="24"/>
          <w:szCs w:val="22"/>
          <w:vertAlign w:val="superscript"/>
        </w:rPr>
        <w:t>28</w:t>
      </w:r>
      <w:r>
        <w:rPr>
          <w:sz w:val="24"/>
          <w:szCs w:val="22"/>
          <w:vertAlign w:val="superscript"/>
        </w:rPr>
        <w:t>,34]</w:t>
      </w:r>
      <w:r>
        <w:rPr>
          <w:sz w:val="24"/>
          <w:szCs w:val="22"/>
        </w:rPr>
        <w:t>的研究结果一致。咀嚼性体</w:t>
      </w:r>
      <w:r>
        <w:rPr>
          <w:rFonts w:hint="eastAsia"/>
          <w:sz w:val="24"/>
          <w:szCs w:val="22"/>
        </w:rPr>
        <w:t>现食物咀嚼到可吞咽时做的功的大小</w:t>
      </w:r>
      <w:r>
        <w:rPr>
          <w:rFonts w:hint="eastAsia"/>
          <w:sz w:val="24"/>
          <w:szCs w:val="22"/>
        </w:rPr>
        <w:t>,</w:t>
      </w:r>
      <w:r>
        <w:rPr>
          <w:rFonts w:hint="eastAsia"/>
          <w:sz w:val="24"/>
          <w:szCs w:val="22"/>
        </w:rPr>
        <w:t>是硬度、弹性和内聚性好坏的综合结果。冰鲜鱼组大口黑鲈肌肉的硬度大、弹性高</w:t>
      </w:r>
      <w:r>
        <w:rPr>
          <w:rFonts w:hint="eastAsia"/>
          <w:sz w:val="24"/>
          <w:szCs w:val="22"/>
        </w:rPr>
        <w:t>,</w:t>
      </w:r>
      <w:r>
        <w:rPr>
          <w:rFonts w:hint="eastAsia"/>
          <w:sz w:val="24"/>
          <w:szCs w:val="22"/>
        </w:rPr>
        <w:t>肌肉细胞间结合能力强</w:t>
      </w:r>
      <w:r>
        <w:rPr>
          <w:rFonts w:hint="eastAsia"/>
          <w:sz w:val="24"/>
          <w:szCs w:val="22"/>
        </w:rPr>
        <w:t>,</w:t>
      </w:r>
      <w:r w:rsidR="00C41864">
        <w:rPr>
          <w:sz w:val="24"/>
          <w:szCs w:val="22"/>
        </w:rPr>
        <w:t xml:space="preserve"> </w:t>
      </w:r>
      <w:r>
        <w:rPr>
          <w:rFonts w:hint="eastAsia"/>
          <w:sz w:val="24"/>
          <w:szCs w:val="22"/>
        </w:rPr>
        <w:t>此肌纤维断裂所需的形</w:t>
      </w:r>
      <w:r>
        <w:rPr>
          <w:sz w:val="24"/>
          <w:szCs w:val="22"/>
        </w:rPr>
        <w:t>变大</w:t>
      </w:r>
      <w:r>
        <w:rPr>
          <w:sz w:val="24"/>
          <w:szCs w:val="22"/>
        </w:rPr>
        <w:t>,</w:t>
      </w:r>
      <w:r>
        <w:rPr>
          <w:sz w:val="24"/>
          <w:szCs w:val="22"/>
        </w:rPr>
        <w:t>肉质韧性好</w:t>
      </w:r>
      <w:r>
        <w:rPr>
          <w:sz w:val="24"/>
          <w:szCs w:val="22"/>
        </w:rPr>
        <w:t>,</w:t>
      </w:r>
      <w:r>
        <w:rPr>
          <w:sz w:val="24"/>
          <w:szCs w:val="22"/>
        </w:rPr>
        <w:t>咀嚼</w:t>
      </w:r>
      <w:r>
        <w:rPr>
          <w:rFonts w:hint="eastAsia"/>
          <w:sz w:val="24"/>
          <w:szCs w:val="22"/>
        </w:rPr>
        <w:t>性高。</w:t>
      </w:r>
    </w:p>
    <w:p w14:paraId="6D67F0CE" w14:textId="77777777" w:rsidR="000B43BB" w:rsidRDefault="00000000">
      <w:pPr>
        <w:spacing w:line="360" w:lineRule="auto"/>
        <w:rPr>
          <w:sz w:val="24"/>
          <w:szCs w:val="22"/>
        </w:rPr>
      </w:pPr>
      <w:r>
        <w:rPr>
          <w:rFonts w:hint="eastAsia"/>
          <w:sz w:val="24"/>
          <w:szCs w:val="22"/>
        </w:rPr>
        <w:t>3.</w:t>
      </w:r>
      <w:r>
        <w:rPr>
          <w:sz w:val="24"/>
          <w:szCs w:val="22"/>
        </w:rPr>
        <w:t>6</w:t>
      </w:r>
      <w:r>
        <w:rPr>
          <w:rFonts w:hint="eastAsia"/>
          <w:sz w:val="24"/>
          <w:szCs w:val="22"/>
        </w:rPr>
        <w:t xml:space="preserve"> </w:t>
      </w:r>
      <w:r>
        <w:rPr>
          <w:sz w:val="24"/>
          <w:szCs w:val="22"/>
        </w:rPr>
        <w:t xml:space="preserve"> </w:t>
      </w:r>
      <w:r>
        <w:rPr>
          <w:sz w:val="24"/>
          <w:szCs w:val="22"/>
        </w:rPr>
        <w:t>配合饲料和冰鲜鱼对大口黑鲈肌纤维特性的</w:t>
      </w:r>
      <w:r>
        <w:rPr>
          <w:rFonts w:hint="eastAsia"/>
          <w:sz w:val="24"/>
          <w:szCs w:val="22"/>
        </w:rPr>
        <w:t>影响</w:t>
      </w:r>
    </w:p>
    <w:p w14:paraId="478DFEDB" w14:textId="5C62E485" w:rsidR="000B43BB" w:rsidRDefault="00000000" w:rsidP="00231684">
      <w:pPr>
        <w:spacing w:line="360" w:lineRule="auto"/>
        <w:ind w:firstLine="480"/>
        <w:rPr>
          <w:sz w:val="24"/>
          <w:szCs w:val="22"/>
        </w:rPr>
      </w:pPr>
      <w:r>
        <w:rPr>
          <w:rFonts w:hint="eastAsia"/>
          <w:sz w:val="24"/>
          <w:szCs w:val="22"/>
        </w:rPr>
        <w:t>肌纤维即肌细胞</w:t>
      </w:r>
      <w:r>
        <w:rPr>
          <w:rFonts w:hint="eastAsia"/>
          <w:sz w:val="24"/>
          <w:szCs w:val="22"/>
        </w:rPr>
        <w:t>,</w:t>
      </w:r>
      <w:r>
        <w:rPr>
          <w:rFonts w:hint="eastAsia"/>
          <w:sz w:val="24"/>
          <w:szCs w:val="22"/>
        </w:rPr>
        <w:t>是构成肌肉的基本单位。肌纤维的组织结构对肌肉的嫩度、持水力、口感等有显著影响</w:t>
      </w:r>
      <w:r>
        <w:rPr>
          <w:sz w:val="24"/>
          <w:szCs w:val="22"/>
          <w:vertAlign w:val="superscript"/>
        </w:rPr>
        <w:t>[</w:t>
      </w:r>
      <w:r>
        <w:rPr>
          <w:rFonts w:hint="eastAsia"/>
          <w:sz w:val="24"/>
          <w:szCs w:val="22"/>
          <w:vertAlign w:val="superscript"/>
        </w:rPr>
        <w:t>35</w:t>
      </w:r>
      <w:r>
        <w:rPr>
          <w:sz w:val="24"/>
          <w:szCs w:val="22"/>
          <w:vertAlign w:val="superscript"/>
        </w:rPr>
        <w:t>]</w:t>
      </w:r>
      <w:r>
        <w:rPr>
          <w:sz w:val="24"/>
          <w:szCs w:val="22"/>
        </w:rPr>
        <w:t>。通常情况下</w:t>
      </w:r>
      <w:r>
        <w:rPr>
          <w:sz w:val="24"/>
          <w:szCs w:val="22"/>
        </w:rPr>
        <w:t>,</w:t>
      </w:r>
      <w:r>
        <w:rPr>
          <w:sz w:val="24"/>
          <w:szCs w:val="22"/>
        </w:rPr>
        <w:t>鱼肉硬度与肌纤维直径</w:t>
      </w:r>
      <w:r>
        <w:rPr>
          <w:rFonts w:hint="eastAsia"/>
          <w:sz w:val="24"/>
          <w:szCs w:val="22"/>
        </w:rPr>
        <w:t>负相关</w:t>
      </w:r>
      <w:r>
        <w:rPr>
          <w:rFonts w:hint="eastAsia"/>
          <w:sz w:val="24"/>
          <w:szCs w:val="22"/>
        </w:rPr>
        <w:t>,</w:t>
      </w:r>
      <w:r>
        <w:rPr>
          <w:rFonts w:hint="eastAsia"/>
          <w:sz w:val="24"/>
          <w:szCs w:val="22"/>
        </w:rPr>
        <w:t>鱼肉硬度、咀嚼性与肌纤维密度正相关。因此</w:t>
      </w:r>
      <w:r>
        <w:rPr>
          <w:rFonts w:hint="eastAsia"/>
          <w:sz w:val="24"/>
          <w:szCs w:val="22"/>
        </w:rPr>
        <w:t>,</w:t>
      </w:r>
      <w:r>
        <w:rPr>
          <w:rFonts w:hint="eastAsia"/>
          <w:sz w:val="24"/>
          <w:szCs w:val="22"/>
        </w:rPr>
        <w:t>鱼肉肌纤维直径越小</w:t>
      </w:r>
      <w:r>
        <w:rPr>
          <w:rFonts w:hint="eastAsia"/>
          <w:sz w:val="24"/>
          <w:szCs w:val="22"/>
        </w:rPr>
        <w:t>,</w:t>
      </w:r>
      <w:r>
        <w:rPr>
          <w:rFonts w:hint="eastAsia"/>
          <w:sz w:val="24"/>
          <w:szCs w:val="22"/>
        </w:rPr>
        <w:t>密度越大</w:t>
      </w:r>
      <w:r>
        <w:rPr>
          <w:rFonts w:hint="eastAsia"/>
          <w:sz w:val="24"/>
          <w:szCs w:val="22"/>
        </w:rPr>
        <w:t>,</w:t>
      </w:r>
      <w:r>
        <w:rPr>
          <w:rFonts w:hint="eastAsia"/>
          <w:sz w:val="24"/>
          <w:szCs w:val="22"/>
        </w:rPr>
        <w:t>肌肉的硬度、咀嚼性越高</w:t>
      </w:r>
      <w:r>
        <w:rPr>
          <w:rFonts w:hint="eastAsia"/>
          <w:sz w:val="24"/>
          <w:szCs w:val="22"/>
        </w:rPr>
        <w:t>,</w:t>
      </w:r>
      <w:r w:rsidR="00231684">
        <w:rPr>
          <w:sz w:val="24"/>
          <w:szCs w:val="22"/>
        </w:rPr>
        <w:t xml:space="preserve"> </w:t>
      </w:r>
      <w:r>
        <w:rPr>
          <w:rFonts w:hint="eastAsia"/>
          <w:sz w:val="24"/>
          <w:szCs w:val="22"/>
        </w:rPr>
        <w:t>口感越好</w:t>
      </w:r>
      <w:r w:rsidR="00231684">
        <w:rPr>
          <w:rFonts w:hint="eastAsia"/>
          <w:sz w:val="24"/>
          <w:szCs w:val="22"/>
        </w:rPr>
        <w:t>。</w:t>
      </w:r>
      <w:r>
        <w:rPr>
          <w:rFonts w:hint="eastAsia"/>
          <w:sz w:val="24"/>
          <w:szCs w:val="22"/>
        </w:rPr>
        <w:t>本试验中</w:t>
      </w:r>
      <w:r>
        <w:rPr>
          <w:rFonts w:hint="eastAsia"/>
          <w:sz w:val="24"/>
          <w:szCs w:val="22"/>
        </w:rPr>
        <w:t>,</w:t>
      </w:r>
      <w:r>
        <w:rPr>
          <w:rFonts w:hint="eastAsia"/>
          <w:sz w:val="24"/>
          <w:szCs w:val="22"/>
        </w:rPr>
        <w:t>冰鲜鱼组的肌纤维直径显著低于配合饲料组</w:t>
      </w:r>
      <w:r>
        <w:rPr>
          <w:rFonts w:hint="eastAsia"/>
          <w:sz w:val="24"/>
          <w:szCs w:val="22"/>
        </w:rPr>
        <w:t>,</w:t>
      </w:r>
      <w:r>
        <w:rPr>
          <w:rFonts w:hint="eastAsia"/>
          <w:sz w:val="24"/>
          <w:szCs w:val="22"/>
        </w:rPr>
        <w:t>肌纤维密度比配合饲料组高</w:t>
      </w:r>
      <w:r>
        <w:rPr>
          <w:rFonts w:hint="eastAsia"/>
          <w:sz w:val="24"/>
          <w:szCs w:val="22"/>
        </w:rPr>
        <w:t>10.</w:t>
      </w:r>
      <w:r>
        <w:rPr>
          <w:sz w:val="24"/>
          <w:szCs w:val="22"/>
        </w:rPr>
        <w:t>49%</w:t>
      </w:r>
      <w:r>
        <w:rPr>
          <w:sz w:val="24"/>
          <w:szCs w:val="22"/>
        </w:rPr>
        <w:t>。与前文冰鲜鱼组肌肉表现的</w:t>
      </w:r>
      <w:r>
        <w:rPr>
          <w:rFonts w:hint="eastAsia"/>
          <w:sz w:val="24"/>
          <w:szCs w:val="22"/>
        </w:rPr>
        <w:t>高硬度、高咀嚼性</w:t>
      </w:r>
      <w:proofErr w:type="gramStart"/>
      <w:r>
        <w:rPr>
          <w:rFonts w:hint="eastAsia"/>
          <w:sz w:val="24"/>
          <w:szCs w:val="22"/>
        </w:rPr>
        <w:t>的质构特性</w:t>
      </w:r>
      <w:proofErr w:type="gramEnd"/>
      <w:r>
        <w:rPr>
          <w:rFonts w:hint="eastAsia"/>
          <w:sz w:val="24"/>
          <w:szCs w:val="22"/>
        </w:rPr>
        <w:t>相符。另外</w:t>
      </w:r>
      <w:r>
        <w:rPr>
          <w:rFonts w:hint="eastAsia"/>
          <w:sz w:val="24"/>
          <w:szCs w:val="22"/>
        </w:rPr>
        <w:t>,</w:t>
      </w:r>
      <w:r>
        <w:rPr>
          <w:rFonts w:hint="eastAsia"/>
          <w:sz w:val="24"/>
          <w:szCs w:val="22"/>
        </w:rPr>
        <w:t>较高的肌纤维密度说明冰鲜鱼组的肌纤维间隙小</w:t>
      </w:r>
      <w:r>
        <w:rPr>
          <w:rFonts w:hint="eastAsia"/>
          <w:sz w:val="24"/>
          <w:szCs w:val="22"/>
        </w:rPr>
        <w:t>,</w:t>
      </w:r>
      <w:r>
        <w:rPr>
          <w:rFonts w:hint="eastAsia"/>
          <w:sz w:val="24"/>
          <w:szCs w:val="22"/>
        </w:rPr>
        <w:t>排列紧密</w:t>
      </w:r>
      <w:r>
        <w:rPr>
          <w:rFonts w:hint="eastAsia"/>
          <w:sz w:val="24"/>
          <w:szCs w:val="22"/>
        </w:rPr>
        <w:t>,</w:t>
      </w:r>
      <w:r>
        <w:rPr>
          <w:rFonts w:hint="eastAsia"/>
          <w:sz w:val="24"/>
          <w:szCs w:val="22"/>
        </w:rPr>
        <w:t>能够束缚更多的水分子</w:t>
      </w:r>
      <w:r>
        <w:rPr>
          <w:rFonts w:hint="eastAsia"/>
          <w:sz w:val="24"/>
          <w:szCs w:val="22"/>
        </w:rPr>
        <w:t>,</w:t>
      </w:r>
      <w:r>
        <w:rPr>
          <w:rFonts w:hint="eastAsia"/>
          <w:sz w:val="24"/>
          <w:szCs w:val="22"/>
        </w:rPr>
        <w:t>有利于提高肌肉持水力</w:t>
      </w:r>
      <w:r>
        <w:rPr>
          <w:rFonts w:hint="eastAsia"/>
          <w:sz w:val="24"/>
          <w:szCs w:val="22"/>
        </w:rPr>
        <w:t>,</w:t>
      </w:r>
      <w:r>
        <w:rPr>
          <w:rFonts w:hint="eastAsia"/>
          <w:sz w:val="24"/>
          <w:szCs w:val="22"/>
        </w:rPr>
        <w:t>与前文持水力结果一致。肌纤维直径与营养水平存在一定的相关性</w:t>
      </w:r>
      <w:r>
        <w:rPr>
          <w:rFonts w:hint="eastAsia"/>
          <w:sz w:val="24"/>
          <w:szCs w:val="22"/>
        </w:rPr>
        <w:t>,</w:t>
      </w:r>
      <w:r>
        <w:rPr>
          <w:rFonts w:hint="eastAsia"/>
          <w:sz w:val="24"/>
          <w:szCs w:val="22"/>
        </w:rPr>
        <w:t>营养不足或过剩都会显著影响肌纤维生长</w:t>
      </w:r>
      <w:r>
        <w:rPr>
          <w:sz w:val="24"/>
          <w:szCs w:val="22"/>
          <w:vertAlign w:val="superscript"/>
        </w:rPr>
        <w:t>[</w:t>
      </w:r>
      <w:r>
        <w:rPr>
          <w:rFonts w:hint="eastAsia"/>
          <w:sz w:val="24"/>
          <w:szCs w:val="22"/>
          <w:vertAlign w:val="superscript"/>
        </w:rPr>
        <w:t>35</w:t>
      </w:r>
      <w:r>
        <w:rPr>
          <w:sz w:val="24"/>
          <w:szCs w:val="22"/>
          <w:vertAlign w:val="superscript"/>
        </w:rPr>
        <w:t>]</w:t>
      </w:r>
      <w:r>
        <w:rPr>
          <w:sz w:val="24"/>
          <w:szCs w:val="22"/>
        </w:rPr>
        <w:t>。</w:t>
      </w:r>
      <w:r>
        <w:rPr>
          <w:sz w:val="24"/>
          <w:szCs w:val="22"/>
        </w:rPr>
        <w:t>Johnston</w:t>
      </w:r>
      <w:r>
        <w:rPr>
          <w:sz w:val="24"/>
          <w:szCs w:val="22"/>
        </w:rPr>
        <w:t>等</w:t>
      </w:r>
      <w:r>
        <w:rPr>
          <w:sz w:val="24"/>
          <w:szCs w:val="22"/>
          <w:vertAlign w:val="superscript"/>
        </w:rPr>
        <w:t>[36-37]</w:t>
      </w:r>
      <w:r>
        <w:rPr>
          <w:sz w:val="24"/>
          <w:szCs w:val="22"/>
        </w:rPr>
        <w:t>研究了饲料中</w:t>
      </w:r>
      <w:r>
        <w:rPr>
          <w:rFonts w:hint="eastAsia"/>
          <w:sz w:val="24"/>
          <w:szCs w:val="22"/>
        </w:rPr>
        <w:t>蛋白质水平对大西洋</w:t>
      </w:r>
      <w:proofErr w:type="gramStart"/>
      <w:r>
        <w:rPr>
          <w:rFonts w:hint="eastAsia"/>
          <w:sz w:val="24"/>
          <w:szCs w:val="22"/>
        </w:rPr>
        <w:t>鲑</w:t>
      </w:r>
      <w:proofErr w:type="gramEnd"/>
      <w:r>
        <w:rPr>
          <w:sz w:val="24"/>
          <w:szCs w:val="22"/>
        </w:rPr>
        <w:t>(</w:t>
      </w:r>
      <w:r>
        <w:rPr>
          <w:i/>
          <w:iCs/>
          <w:sz w:val="24"/>
          <w:szCs w:val="22"/>
        </w:rPr>
        <w:t>Salmo</w:t>
      </w:r>
      <w:r>
        <w:rPr>
          <w:sz w:val="24"/>
          <w:szCs w:val="22"/>
        </w:rPr>
        <w:t xml:space="preserve"> </w:t>
      </w:r>
      <w:proofErr w:type="spellStart"/>
      <w:r>
        <w:rPr>
          <w:rFonts w:hint="eastAsia"/>
          <w:i/>
          <w:iCs/>
          <w:sz w:val="24"/>
          <w:szCs w:val="22"/>
        </w:rPr>
        <w:t>salar</w:t>
      </w:r>
      <w:proofErr w:type="spellEnd"/>
      <w:r>
        <w:rPr>
          <w:sz w:val="24"/>
          <w:szCs w:val="22"/>
        </w:rPr>
        <w:t>)</w:t>
      </w:r>
      <w:r>
        <w:rPr>
          <w:sz w:val="24"/>
          <w:szCs w:val="22"/>
        </w:rPr>
        <w:t>和金头鲷</w:t>
      </w:r>
      <w:r>
        <w:rPr>
          <w:rFonts w:hint="eastAsia"/>
          <w:sz w:val="24"/>
          <w:szCs w:val="22"/>
        </w:rPr>
        <w:t>(</w:t>
      </w:r>
      <w:r>
        <w:rPr>
          <w:rFonts w:hint="eastAsia"/>
          <w:i/>
          <w:iCs/>
          <w:sz w:val="24"/>
          <w:szCs w:val="22"/>
        </w:rPr>
        <w:t>Sparus</w:t>
      </w:r>
      <w:r>
        <w:rPr>
          <w:i/>
          <w:iCs/>
          <w:sz w:val="24"/>
          <w:szCs w:val="22"/>
        </w:rPr>
        <w:t xml:space="preserve"> </w:t>
      </w:r>
      <w:proofErr w:type="spellStart"/>
      <w:r>
        <w:rPr>
          <w:i/>
          <w:iCs/>
          <w:sz w:val="24"/>
          <w:szCs w:val="22"/>
        </w:rPr>
        <w:t>aurata</w:t>
      </w:r>
      <w:proofErr w:type="spellEnd"/>
      <w:r>
        <w:rPr>
          <w:sz w:val="24"/>
          <w:szCs w:val="22"/>
        </w:rPr>
        <w:t>)</w:t>
      </w:r>
      <w:r>
        <w:rPr>
          <w:sz w:val="24"/>
          <w:szCs w:val="22"/>
        </w:rPr>
        <w:t>肌纤维特性的影响</w:t>
      </w:r>
      <w:r>
        <w:rPr>
          <w:sz w:val="24"/>
          <w:szCs w:val="22"/>
        </w:rPr>
        <w:t>,</w:t>
      </w:r>
      <w:proofErr w:type="gramStart"/>
      <w:r>
        <w:rPr>
          <w:sz w:val="24"/>
          <w:szCs w:val="22"/>
        </w:rPr>
        <w:t>发现低</w:t>
      </w:r>
      <w:proofErr w:type="gramEnd"/>
      <w:r>
        <w:rPr>
          <w:sz w:val="24"/>
          <w:szCs w:val="22"/>
        </w:rPr>
        <w:t>蛋白质</w:t>
      </w:r>
      <w:r>
        <w:rPr>
          <w:rFonts w:hint="eastAsia"/>
          <w:sz w:val="24"/>
          <w:szCs w:val="22"/>
        </w:rPr>
        <w:t>水平会引起大西洋鲑和金头鲷肌肉肌纤维密度增大</w:t>
      </w:r>
      <w:r>
        <w:rPr>
          <w:rFonts w:hint="eastAsia"/>
          <w:sz w:val="24"/>
          <w:szCs w:val="22"/>
        </w:rPr>
        <w:t>,</w:t>
      </w:r>
      <w:r>
        <w:rPr>
          <w:rFonts w:hint="eastAsia"/>
          <w:sz w:val="24"/>
          <w:szCs w:val="22"/>
        </w:rPr>
        <w:t>肌纤维直径变小。本试验中</w:t>
      </w:r>
      <w:r>
        <w:rPr>
          <w:rFonts w:hint="eastAsia"/>
          <w:sz w:val="24"/>
          <w:szCs w:val="22"/>
        </w:rPr>
        <w:t>,</w:t>
      </w:r>
      <w:r>
        <w:rPr>
          <w:rFonts w:hint="eastAsia"/>
          <w:sz w:val="24"/>
          <w:szCs w:val="22"/>
        </w:rPr>
        <w:t>冰鲜鱼的蛋白质水平显著低于配合饲料。因此</w:t>
      </w:r>
      <w:r>
        <w:rPr>
          <w:rFonts w:hint="eastAsia"/>
          <w:sz w:val="24"/>
          <w:szCs w:val="22"/>
        </w:rPr>
        <w:t>,</w:t>
      </w:r>
      <w:r>
        <w:rPr>
          <w:rFonts w:hint="eastAsia"/>
          <w:sz w:val="24"/>
          <w:szCs w:val="22"/>
        </w:rPr>
        <w:t>推测冰鲜鱼的蛋白质水平有利于大口黑鲈肌纤维特性的增强。</w:t>
      </w:r>
    </w:p>
    <w:p w14:paraId="2D76E051" w14:textId="77777777" w:rsidR="000B43BB" w:rsidRDefault="00000000">
      <w:pPr>
        <w:spacing w:line="360" w:lineRule="auto"/>
        <w:rPr>
          <w:sz w:val="24"/>
          <w:szCs w:val="22"/>
        </w:rPr>
      </w:pPr>
      <w:r>
        <w:rPr>
          <w:rFonts w:hint="eastAsia"/>
          <w:sz w:val="24"/>
          <w:szCs w:val="22"/>
        </w:rPr>
        <w:t xml:space="preserve">4 </w:t>
      </w:r>
      <w:r>
        <w:rPr>
          <w:sz w:val="24"/>
          <w:szCs w:val="22"/>
        </w:rPr>
        <w:t xml:space="preserve"> </w:t>
      </w:r>
      <w:r>
        <w:rPr>
          <w:sz w:val="24"/>
          <w:szCs w:val="22"/>
        </w:rPr>
        <w:t>结论</w:t>
      </w:r>
    </w:p>
    <w:p w14:paraId="44884536" w14:textId="77777777" w:rsidR="000B43BB" w:rsidRDefault="00000000">
      <w:pPr>
        <w:spacing w:line="360" w:lineRule="auto"/>
        <w:ind w:firstLine="480"/>
        <w:rPr>
          <w:sz w:val="24"/>
          <w:szCs w:val="22"/>
        </w:rPr>
      </w:pPr>
      <w:r>
        <w:rPr>
          <w:rFonts w:hint="eastAsia"/>
          <w:sz w:val="24"/>
          <w:szCs w:val="22"/>
        </w:rPr>
        <w:t>冰鲜鱼作为天然饵料</w:t>
      </w:r>
      <w:r>
        <w:rPr>
          <w:rFonts w:hint="eastAsia"/>
          <w:sz w:val="24"/>
          <w:szCs w:val="22"/>
        </w:rPr>
        <w:t>,</w:t>
      </w:r>
      <w:r>
        <w:rPr>
          <w:rFonts w:hint="eastAsia"/>
          <w:sz w:val="24"/>
          <w:szCs w:val="22"/>
        </w:rPr>
        <w:t>与配合饲料相比</w:t>
      </w:r>
      <w:r>
        <w:rPr>
          <w:rFonts w:hint="eastAsia"/>
          <w:sz w:val="24"/>
          <w:szCs w:val="22"/>
        </w:rPr>
        <w:t>,</w:t>
      </w:r>
      <w:r>
        <w:rPr>
          <w:rFonts w:hint="eastAsia"/>
          <w:sz w:val="24"/>
          <w:szCs w:val="22"/>
        </w:rPr>
        <w:t>能更好地促进大口</w:t>
      </w:r>
      <w:proofErr w:type="gramStart"/>
      <w:r>
        <w:rPr>
          <w:rFonts w:hint="eastAsia"/>
          <w:sz w:val="24"/>
          <w:szCs w:val="22"/>
        </w:rPr>
        <w:t>黑鲈的生长</w:t>
      </w:r>
      <w:proofErr w:type="gramEnd"/>
      <w:r>
        <w:rPr>
          <w:rFonts w:hint="eastAsia"/>
          <w:sz w:val="24"/>
          <w:szCs w:val="22"/>
        </w:rPr>
        <w:t>,</w:t>
      </w:r>
      <w:r>
        <w:rPr>
          <w:rFonts w:hint="eastAsia"/>
          <w:sz w:val="24"/>
          <w:szCs w:val="22"/>
        </w:rPr>
        <w:t>提高肌肉的嫩度、</w:t>
      </w:r>
      <w:proofErr w:type="gramStart"/>
      <w:r>
        <w:rPr>
          <w:rFonts w:hint="eastAsia"/>
          <w:sz w:val="24"/>
          <w:szCs w:val="22"/>
        </w:rPr>
        <w:t>质构特性</w:t>
      </w:r>
      <w:proofErr w:type="gramEnd"/>
      <w:r>
        <w:rPr>
          <w:rFonts w:hint="eastAsia"/>
          <w:sz w:val="24"/>
          <w:szCs w:val="22"/>
        </w:rPr>
        <w:t>和肌纤维特性等</w:t>
      </w:r>
      <w:r>
        <w:rPr>
          <w:rFonts w:hint="eastAsia"/>
          <w:sz w:val="24"/>
          <w:szCs w:val="22"/>
        </w:rPr>
        <w:t>,</w:t>
      </w:r>
      <w:r>
        <w:rPr>
          <w:rFonts w:hint="eastAsia"/>
          <w:sz w:val="24"/>
          <w:szCs w:val="22"/>
        </w:rPr>
        <w:t>并且配合饲料中添加一定比例的冰鲜鱼可改善大口</w:t>
      </w:r>
      <w:proofErr w:type="gramStart"/>
      <w:r>
        <w:rPr>
          <w:rFonts w:hint="eastAsia"/>
          <w:sz w:val="24"/>
          <w:szCs w:val="22"/>
        </w:rPr>
        <w:t>黑鲈的生长</w:t>
      </w:r>
      <w:proofErr w:type="gramEnd"/>
      <w:r>
        <w:rPr>
          <w:rFonts w:hint="eastAsia"/>
          <w:sz w:val="24"/>
          <w:szCs w:val="22"/>
        </w:rPr>
        <w:t>性能和肌肉品质。然而</w:t>
      </w:r>
      <w:r>
        <w:rPr>
          <w:rFonts w:hint="eastAsia"/>
          <w:sz w:val="24"/>
          <w:szCs w:val="22"/>
        </w:rPr>
        <w:t>,</w:t>
      </w:r>
      <w:r>
        <w:rPr>
          <w:rFonts w:hint="eastAsia"/>
          <w:sz w:val="24"/>
          <w:szCs w:val="22"/>
        </w:rPr>
        <w:t>冰鲜鱼的利用率明显低于配合饲料。综合考虑</w:t>
      </w:r>
      <w:r>
        <w:rPr>
          <w:rFonts w:hint="eastAsia"/>
          <w:sz w:val="24"/>
          <w:szCs w:val="22"/>
        </w:rPr>
        <w:t>,</w:t>
      </w:r>
      <w:r>
        <w:rPr>
          <w:rFonts w:hint="eastAsia"/>
          <w:sz w:val="24"/>
          <w:szCs w:val="22"/>
        </w:rPr>
        <w:t>今后可根据冰鲜鱼营养组成和大口黑鲈代谢特性</w:t>
      </w:r>
      <w:r>
        <w:rPr>
          <w:rFonts w:hint="eastAsia"/>
          <w:sz w:val="24"/>
          <w:szCs w:val="22"/>
        </w:rPr>
        <w:t>,</w:t>
      </w:r>
      <w:r>
        <w:rPr>
          <w:rFonts w:hint="eastAsia"/>
          <w:sz w:val="24"/>
          <w:szCs w:val="22"/>
        </w:rPr>
        <w:t>合理调整饲料配方</w:t>
      </w:r>
      <w:r>
        <w:rPr>
          <w:rFonts w:hint="eastAsia"/>
          <w:sz w:val="24"/>
          <w:szCs w:val="22"/>
        </w:rPr>
        <w:t>,</w:t>
      </w:r>
      <w:r>
        <w:rPr>
          <w:rFonts w:hint="eastAsia"/>
          <w:sz w:val="24"/>
          <w:szCs w:val="22"/>
        </w:rPr>
        <w:t>优化生产工艺</w:t>
      </w:r>
      <w:r>
        <w:rPr>
          <w:rFonts w:hint="eastAsia"/>
          <w:sz w:val="24"/>
          <w:szCs w:val="22"/>
        </w:rPr>
        <w:t>,</w:t>
      </w:r>
      <w:r>
        <w:rPr>
          <w:rFonts w:hint="eastAsia"/>
          <w:sz w:val="24"/>
          <w:szCs w:val="22"/>
        </w:rPr>
        <w:t>研发出优质高效配合饲料</w:t>
      </w:r>
      <w:r>
        <w:rPr>
          <w:rFonts w:hint="eastAsia"/>
          <w:sz w:val="24"/>
          <w:szCs w:val="22"/>
        </w:rPr>
        <w:t>,</w:t>
      </w:r>
      <w:r>
        <w:rPr>
          <w:rFonts w:hint="eastAsia"/>
          <w:sz w:val="24"/>
          <w:szCs w:val="22"/>
        </w:rPr>
        <w:t>逐步降低对冰鲜鱼的依赖</w:t>
      </w:r>
      <w:r>
        <w:rPr>
          <w:rFonts w:hint="eastAsia"/>
          <w:sz w:val="24"/>
          <w:szCs w:val="22"/>
        </w:rPr>
        <w:t>,</w:t>
      </w:r>
      <w:r>
        <w:rPr>
          <w:rFonts w:hint="eastAsia"/>
          <w:sz w:val="24"/>
          <w:szCs w:val="22"/>
        </w:rPr>
        <w:t>促进大口黑鲈养殖业与加工业的健康发展。</w:t>
      </w:r>
    </w:p>
    <w:p w14:paraId="3AD414E4" w14:textId="77777777" w:rsidR="000B43BB" w:rsidRDefault="00000000">
      <w:pPr>
        <w:spacing w:line="360" w:lineRule="auto"/>
        <w:rPr>
          <w:sz w:val="24"/>
        </w:rPr>
      </w:pPr>
      <w:r>
        <w:rPr>
          <w:rFonts w:hint="eastAsia"/>
          <w:sz w:val="24"/>
        </w:rPr>
        <w:t>参考文献</w:t>
      </w:r>
      <w:r>
        <w:rPr>
          <w:rFonts w:hint="eastAsia"/>
          <w:sz w:val="24"/>
        </w:rPr>
        <w:t>:</w:t>
      </w:r>
      <w:r>
        <w:rPr>
          <w:rFonts w:hint="eastAsia"/>
          <w:sz w:val="24"/>
        </w:rPr>
        <w:t>略</w:t>
      </w:r>
    </w:p>
    <w:p w14:paraId="220F9CD8" w14:textId="38B99CD6" w:rsidR="000B43BB" w:rsidRPr="00204645" w:rsidRDefault="00000000" w:rsidP="00204645">
      <w:pPr>
        <w:spacing w:line="360" w:lineRule="auto"/>
        <w:jc w:val="right"/>
        <w:rPr>
          <w:rFonts w:hint="eastAsia"/>
          <w:szCs w:val="21"/>
        </w:rPr>
      </w:pPr>
      <w:r>
        <w:rPr>
          <w:rFonts w:hint="eastAsia"/>
          <w:szCs w:val="21"/>
        </w:rPr>
        <w:t>原文刊登在《水产科学》</w:t>
      </w:r>
    </w:p>
    <w:sectPr w:rsidR="000B43BB" w:rsidRPr="00204645">
      <w:footerReference w:type="default" r:id="rId64"/>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8FE6D" w14:textId="77777777" w:rsidR="00F1496A" w:rsidRDefault="00F1496A">
      <w:r>
        <w:separator/>
      </w:r>
    </w:p>
  </w:endnote>
  <w:endnote w:type="continuationSeparator" w:id="0">
    <w:p w14:paraId="4DB5D1BB" w14:textId="77777777" w:rsidR="00F1496A" w:rsidRDefault="00F14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auto"/>
    <w:pitch w:val="default"/>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792224"/>
      <w:docPartObj>
        <w:docPartGallery w:val="AutoText"/>
      </w:docPartObj>
    </w:sdtPr>
    <w:sdtContent>
      <w:p w14:paraId="4ACB28B3" w14:textId="77777777" w:rsidR="000B43BB" w:rsidRDefault="00000000">
        <w:pPr>
          <w:pStyle w:val="a9"/>
          <w:jc w:val="center"/>
        </w:pPr>
        <w:r>
          <w:fldChar w:fldCharType="begin"/>
        </w:r>
        <w:r>
          <w:instrText>PAGE   \* MERGEFORMAT</w:instrText>
        </w:r>
        <w:r>
          <w:fldChar w:fldCharType="separate"/>
        </w:r>
        <w:r>
          <w:rPr>
            <w:lang w:val="zh-CN"/>
          </w:rPr>
          <w:t>2</w:t>
        </w:r>
        <w:r>
          <w:fldChar w:fldCharType="end"/>
        </w:r>
      </w:p>
    </w:sdtContent>
  </w:sdt>
  <w:p w14:paraId="6EE53218" w14:textId="77777777" w:rsidR="000B43BB" w:rsidRDefault="000B43B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39081" w14:textId="77777777" w:rsidR="00F1496A" w:rsidRDefault="00F1496A">
      <w:r>
        <w:separator/>
      </w:r>
    </w:p>
  </w:footnote>
  <w:footnote w:type="continuationSeparator" w:id="0">
    <w:p w14:paraId="3329B555" w14:textId="77777777" w:rsidR="00F1496A" w:rsidRDefault="00F149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987608"/>
    <w:multiLevelType w:val="multilevel"/>
    <w:tmpl w:val="67987608"/>
    <w:lvl w:ilvl="0">
      <w:start w:val="4"/>
      <w:numFmt w:val="decimal"/>
      <w:lvlText w:val="%1"/>
      <w:lvlJc w:val="left"/>
      <w:pPr>
        <w:ind w:left="360" w:hanging="360"/>
      </w:pPr>
      <w:rPr>
        <w:rFonts w:hint="default"/>
      </w:rPr>
    </w:lvl>
    <w:lvl w:ilvl="1">
      <w:start w:val="1"/>
      <w:numFmt w:val="decimalEnclosedCircle"/>
      <w:lvlText w:val="%2"/>
      <w:lvlJc w:val="left"/>
      <w:pPr>
        <w:ind w:left="800" w:hanging="360"/>
      </w:pPr>
      <w:rPr>
        <w:rFonts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200868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mirrorMargins/>
  <w:hideSpellingErrors/>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Y0ZGVmNGQ0Nzc5MjE2ZTJmYWUzNjJkNTViNDdhZjIifQ=="/>
  </w:docVars>
  <w:rsids>
    <w:rsidRoot w:val="00172A27"/>
    <w:rsid w:val="00002115"/>
    <w:rsid w:val="00002BFE"/>
    <w:rsid w:val="00002E4A"/>
    <w:rsid w:val="0000389A"/>
    <w:rsid w:val="00006E4D"/>
    <w:rsid w:val="000078F8"/>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841"/>
    <w:rsid w:val="00097448"/>
    <w:rsid w:val="000A1544"/>
    <w:rsid w:val="000A2CB9"/>
    <w:rsid w:val="000A383F"/>
    <w:rsid w:val="000A3E04"/>
    <w:rsid w:val="000A45CC"/>
    <w:rsid w:val="000A5B38"/>
    <w:rsid w:val="000A615C"/>
    <w:rsid w:val="000A75D7"/>
    <w:rsid w:val="000B362C"/>
    <w:rsid w:val="000B3A02"/>
    <w:rsid w:val="000B3B35"/>
    <w:rsid w:val="000B3DB4"/>
    <w:rsid w:val="000B43BB"/>
    <w:rsid w:val="000B4EA4"/>
    <w:rsid w:val="000B4F43"/>
    <w:rsid w:val="000B5E61"/>
    <w:rsid w:val="000B7C99"/>
    <w:rsid w:val="000C000C"/>
    <w:rsid w:val="000C1E70"/>
    <w:rsid w:val="000C1F1B"/>
    <w:rsid w:val="000C2535"/>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09B4"/>
    <w:rsid w:val="00151281"/>
    <w:rsid w:val="00151762"/>
    <w:rsid w:val="00151DBA"/>
    <w:rsid w:val="00151DDB"/>
    <w:rsid w:val="001525A7"/>
    <w:rsid w:val="0015316B"/>
    <w:rsid w:val="00155FA9"/>
    <w:rsid w:val="00156460"/>
    <w:rsid w:val="00156A86"/>
    <w:rsid w:val="001571FA"/>
    <w:rsid w:val="00160661"/>
    <w:rsid w:val="00161685"/>
    <w:rsid w:val="0016314A"/>
    <w:rsid w:val="00164ECD"/>
    <w:rsid w:val="00165B8B"/>
    <w:rsid w:val="00171CD2"/>
    <w:rsid w:val="00171ED9"/>
    <w:rsid w:val="00172A27"/>
    <w:rsid w:val="00172E0D"/>
    <w:rsid w:val="00176536"/>
    <w:rsid w:val="001765D4"/>
    <w:rsid w:val="00177A9E"/>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60FD"/>
    <w:rsid w:val="001F61F5"/>
    <w:rsid w:val="001F65FA"/>
    <w:rsid w:val="001F7857"/>
    <w:rsid w:val="001F7F30"/>
    <w:rsid w:val="00200A87"/>
    <w:rsid w:val="00202D44"/>
    <w:rsid w:val="00202E7A"/>
    <w:rsid w:val="00204645"/>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1684"/>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2BD2"/>
    <w:rsid w:val="00253683"/>
    <w:rsid w:val="00253761"/>
    <w:rsid w:val="00253F7D"/>
    <w:rsid w:val="002541A3"/>
    <w:rsid w:val="002546DC"/>
    <w:rsid w:val="0026078F"/>
    <w:rsid w:val="002613DB"/>
    <w:rsid w:val="00261A0C"/>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173DC"/>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365F2"/>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220D"/>
    <w:rsid w:val="00392211"/>
    <w:rsid w:val="003928A0"/>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06E2B"/>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7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70BA"/>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0F27"/>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9B"/>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C7F1D"/>
    <w:rsid w:val="005D00A0"/>
    <w:rsid w:val="005D1AA2"/>
    <w:rsid w:val="005D52B6"/>
    <w:rsid w:val="005D6E55"/>
    <w:rsid w:val="005D7E57"/>
    <w:rsid w:val="005E1DD2"/>
    <w:rsid w:val="005E2E18"/>
    <w:rsid w:val="005E369F"/>
    <w:rsid w:val="005E493E"/>
    <w:rsid w:val="005E5084"/>
    <w:rsid w:val="005E59BD"/>
    <w:rsid w:val="005E5D3B"/>
    <w:rsid w:val="005E641B"/>
    <w:rsid w:val="005E68CA"/>
    <w:rsid w:val="005E7629"/>
    <w:rsid w:val="005F067F"/>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2922"/>
    <w:rsid w:val="00633E72"/>
    <w:rsid w:val="00635067"/>
    <w:rsid w:val="00635D0C"/>
    <w:rsid w:val="006364D6"/>
    <w:rsid w:val="006366B5"/>
    <w:rsid w:val="00637FAC"/>
    <w:rsid w:val="00640463"/>
    <w:rsid w:val="00641D7E"/>
    <w:rsid w:val="00644283"/>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BE6"/>
    <w:rsid w:val="006B5D12"/>
    <w:rsid w:val="006C2017"/>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F287F"/>
    <w:rsid w:val="006F2CE5"/>
    <w:rsid w:val="006F4D05"/>
    <w:rsid w:val="006F5B5C"/>
    <w:rsid w:val="006F5FFC"/>
    <w:rsid w:val="006F6F20"/>
    <w:rsid w:val="006F71E2"/>
    <w:rsid w:val="00700862"/>
    <w:rsid w:val="00700AF5"/>
    <w:rsid w:val="007026BB"/>
    <w:rsid w:val="007037C7"/>
    <w:rsid w:val="00703DB7"/>
    <w:rsid w:val="007047A7"/>
    <w:rsid w:val="00705602"/>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5BE1"/>
    <w:rsid w:val="0074719A"/>
    <w:rsid w:val="0075165E"/>
    <w:rsid w:val="00752213"/>
    <w:rsid w:val="0075556B"/>
    <w:rsid w:val="007560EE"/>
    <w:rsid w:val="00757CCA"/>
    <w:rsid w:val="00761341"/>
    <w:rsid w:val="00761C8B"/>
    <w:rsid w:val="0076406C"/>
    <w:rsid w:val="00764E99"/>
    <w:rsid w:val="00765FC1"/>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29DA"/>
    <w:rsid w:val="00794336"/>
    <w:rsid w:val="00795A62"/>
    <w:rsid w:val="007965BF"/>
    <w:rsid w:val="00797296"/>
    <w:rsid w:val="007A0B55"/>
    <w:rsid w:val="007A4A85"/>
    <w:rsid w:val="007A50FB"/>
    <w:rsid w:val="007A59FF"/>
    <w:rsid w:val="007A6730"/>
    <w:rsid w:val="007A69B3"/>
    <w:rsid w:val="007A6C37"/>
    <w:rsid w:val="007A7EF8"/>
    <w:rsid w:val="007B2014"/>
    <w:rsid w:val="007B468E"/>
    <w:rsid w:val="007B4AF0"/>
    <w:rsid w:val="007B67FE"/>
    <w:rsid w:val="007B68C8"/>
    <w:rsid w:val="007B6EAA"/>
    <w:rsid w:val="007B7521"/>
    <w:rsid w:val="007B7E6E"/>
    <w:rsid w:val="007C1142"/>
    <w:rsid w:val="007C232B"/>
    <w:rsid w:val="007C340F"/>
    <w:rsid w:val="007C3C59"/>
    <w:rsid w:val="007C3DE3"/>
    <w:rsid w:val="007C5A60"/>
    <w:rsid w:val="007C7796"/>
    <w:rsid w:val="007C795D"/>
    <w:rsid w:val="007D384A"/>
    <w:rsid w:val="007D5134"/>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6DCD"/>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719"/>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40B4"/>
    <w:rsid w:val="0090548F"/>
    <w:rsid w:val="00906CA4"/>
    <w:rsid w:val="00906DE1"/>
    <w:rsid w:val="00906F2E"/>
    <w:rsid w:val="00907EBE"/>
    <w:rsid w:val="00910604"/>
    <w:rsid w:val="00912236"/>
    <w:rsid w:val="009124F3"/>
    <w:rsid w:val="0091344E"/>
    <w:rsid w:val="00913E31"/>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BB"/>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094F"/>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6813"/>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90B"/>
    <w:rsid w:val="00B70F01"/>
    <w:rsid w:val="00B71018"/>
    <w:rsid w:val="00B7311B"/>
    <w:rsid w:val="00B744CD"/>
    <w:rsid w:val="00B763AF"/>
    <w:rsid w:val="00B806DC"/>
    <w:rsid w:val="00B8200A"/>
    <w:rsid w:val="00B836E8"/>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864"/>
    <w:rsid w:val="00C41CC6"/>
    <w:rsid w:val="00C41D05"/>
    <w:rsid w:val="00C442B2"/>
    <w:rsid w:val="00C447E6"/>
    <w:rsid w:val="00C44B58"/>
    <w:rsid w:val="00C44E3F"/>
    <w:rsid w:val="00C46993"/>
    <w:rsid w:val="00C46E16"/>
    <w:rsid w:val="00C508F6"/>
    <w:rsid w:val="00C50CFC"/>
    <w:rsid w:val="00C51F1E"/>
    <w:rsid w:val="00C5236D"/>
    <w:rsid w:val="00C529D3"/>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A34"/>
    <w:rsid w:val="00CB1936"/>
    <w:rsid w:val="00CB2E45"/>
    <w:rsid w:val="00CB2EE8"/>
    <w:rsid w:val="00CB47A3"/>
    <w:rsid w:val="00CB4B04"/>
    <w:rsid w:val="00CB4B3B"/>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29BF"/>
    <w:rsid w:val="00D03913"/>
    <w:rsid w:val="00D04281"/>
    <w:rsid w:val="00D05E3F"/>
    <w:rsid w:val="00D0696A"/>
    <w:rsid w:val="00D07ABA"/>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4A37"/>
    <w:rsid w:val="00DD5728"/>
    <w:rsid w:val="00DD5A5F"/>
    <w:rsid w:val="00DD5E8E"/>
    <w:rsid w:val="00DE0BCD"/>
    <w:rsid w:val="00DE15C2"/>
    <w:rsid w:val="00DE1D2D"/>
    <w:rsid w:val="00DE1FC2"/>
    <w:rsid w:val="00DE2DF3"/>
    <w:rsid w:val="00DE35ED"/>
    <w:rsid w:val="00DE4C92"/>
    <w:rsid w:val="00DE747C"/>
    <w:rsid w:val="00DE7BE9"/>
    <w:rsid w:val="00DE7C42"/>
    <w:rsid w:val="00DF03A7"/>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D3"/>
    <w:rsid w:val="00ED61F2"/>
    <w:rsid w:val="00EE2BCF"/>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96A"/>
    <w:rsid w:val="00F14A8C"/>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7FF5"/>
    <w:rsid w:val="00F530C1"/>
    <w:rsid w:val="00F5527C"/>
    <w:rsid w:val="00F56372"/>
    <w:rsid w:val="00F57033"/>
    <w:rsid w:val="00F60E66"/>
    <w:rsid w:val="00F61470"/>
    <w:rsid w:val="00F616EC"/>
    <w:rsid w:val="00F63AD0"/>
    <w:rsid w:val="00F659CE"/>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17C011F"/>
    <w:rsid w:val="05312CB9"/>
    <w:rsid w:val="06C80966"/>
    <w:rsid w:val="08693410"/>
    <w:rsid w:val="0ACF1886"/>
    <w:rsid w:val="0F3E7ED6"/>
    <w:rsid w:val="0FCD4501"/>
    <w:rsid w:val="145412D3"/>
    <w:rsid w:val="15746553"/>
    <w:rsid w:val="18031D95"/>
    <w:rsid w:val="18480AED"/>
    <w:rsid w:val="19812123"/>
    <w:rsid w:val="1A632C0C"/>
    <w:rsid w:val="1BB85CB8"/>
    <w:rsid w:val="1D302DD4"/>
    <w:rsid w:val="1FA43022"/>
    <w:rsid w:val="20150ED3"/>
    <w:rsid w:val="2A3458EC"/>
    <w:rsid w:val="33A256C8"/>
    <w:rsid w:val="38517759"/>
    <w:rsid w:val="3C956DB4"/>
    <w:rsid w:val="3CF00B88"/>
    <w:rsid w:val="3D55126E"/>
    <w:rsid w:val="3E997B5D"/>
    <w:rsid w:val="411512B3"/>
    <w:rsid w:val="414F0E71"/>
    <w:rsid w:val="41710606"/>
    <w:rsid w:val="41BA6182"/>
    <w:rsid w:val="451F1218"/>
    <w:rsid w:val="452A2CE6"/>
    <w:rsid w:val="4C013C65"/>
    <w:rsid w:val="51392C27"/>
    <w:rsid w:val="52A25FA4"/>
    <w:rsid w:val="532B74AA"/>
    <w:rsid w:val="5C2E710D"/>
    <w:rsid w:val="5F68269D"/>
    <w:rsid w:val="649B308B"/>
    <w:rsid w:val="663B0CDB"/>
    <w:rsid w:val="68874E63"/>
    <w:rsid w:val="6F70246F"/>
    <w:rsid w:val="72917B3F"/>
    <w:rsid w:val="7C1853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BED7B0"/>
  <w15:docId w15:val="{83E3B449-E48A-4915-AC19-B0E403E34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uiPriority w:val="39"/>
    <w:unhideWhenUsed/>
    <w:pPr>
      <w:tabs>
        <w:tab w:val="right" w:leader="dot" w:pos="9402"/>
      </w:tabs>
    </w:pPr>
    <w:rPr>
      <w:rFonts w:eastAsia="黑体"/>
      <w:b/>
      <w:bCs/>
    </w:rPr>
  </w:style>
  <w:style w:type="paragraph" w:styleId="TOC2">
    <w:name w:val="toc 2"/>
    <w:basedOn w:val="a"/>
    <w:next w:val="a"/>
    <w:uiPriority w:val="39"/>
    <w:unhideWhenUsed/>
    <w:pPr>
      <w:ind w:leftChars="200" w:left="42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qFormat/>
    <w:rPr>
      <w:color w:val="800080"/>
      <w:u w:val="single"/>
    </w:rPr>
  </w:style>
  <w:style w:type="character" w:styleId="af1">
    <w:name w:val="Emphasis"/>
    <w:basedOn w:val="a0"/>
    <w:uiPriority w:val="20"/>
    <w:qFormat/>
    <w:rPr>
      <w:i/>
      <w:iCs/>
    </w:rPr>
  </w:style>
  <w:style w:type="character" w:styleId="af2">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3">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4"/>
    <w:qFormat/>
    <w:rPr>
      <w:rFonts w:eastAsia="仿宋_GB2312"/>
      <w:color w:val="000000"/>
      <w:sz w:val="28"/>
      <w:szCs w:val="28"/>
    </w:rPr>
  </w:style>
  <w:style w:type="paragraph" w:customStyle="1" w:styleId="af4">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2">
    <w:name w:val="未处理的提及1"/>
    <w:basedOn w:val="a0"/>
    <w:uiPriority w:val="99"/>
    <w:semiHidden/>
    <w:unhideWhenUsed/>
    <w:qFormat/>
    <w:rPr>
      <w:color w:val="605E5C"/>
      <w:shd w:val="clear" w:color="auto" w:fill="E1DFDD"/>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qFormat/>
  </w:style>
  <w:style w:type="paragraph" w:customStyle="1" w:styleId="s131">
    <w:name w:val="s131"/>
    <w:basedOn w:val="a"/>
    <w:qFormat/>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qFormat/>
  </w:style>
  <w:style w:type="paragraph" w:customStyle="1" w:styleId="s121">
    <w:name w:val="s121"/>
    <w:basedOn w:val="a"/>
    <w:qFormat/>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qFormat/>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qFormat/>
  </w:style>
  <w:style w:type="character" w:customStyle="1" w:styleId="s24">
    <w:name w:val="s24"/>
    <w:basedOn w:val="a0"/>
    <w:qFormat/>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qFormat/>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qFormat/>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qFormat/>
  </w:style>
  <w:style w:type="character" w:customStyle="1" w:styleId="s39">
    <w:name w:val="s39"/>
    <w:basedOn w:val="a0"/>
    <w:qFormat/>
  </w:style>
  <w:style w:type="character" w:customStyle="1" w:styleId="s40">
    <w:name w:val="s40"/>
    <w:basedOn w:val="a0"/>
    <w:qFormat/>
  </w:style>
  <w:style w:type="paragraph" w:customStyle="1" w:styleId="s42">
    <w:name w:val="s42"/>
    <w:basedOn w:val="a"/>
    <w:qFormat/>
    <w:pPr>
      <w:widowControl/>
      <w:spacing w:before="100" w:beforeAutospacing="1" w:after="100" w:afterAutospacing="1"/>
      <w:jc w:val="left"/>
    </w:pPr>
    <w:rPr>
      <w:rFonts w:ascii="宋体" w:hAnsi="宋体" w:cs="宋体"/>
      <w:kern w:val="0"/>
      <w:sz w:val="24"/>
    </w:rPr>
  </w:style>
  <w:style w:type="character" w:customStyle="1" w:styleId="s43">
    <w:name w:val="s43"/>
    <w:basedOn w:val="a0"/>
    <w:qFormat/>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qFormat/>
  </w:style>
  <w:style w:type="character" w:customStyle="1" w:styleId="s47">
    <w:name w:val="s47"/>
    <w:basedOn w:val="a0"/>
    <w:qFormat/>
  </w:style>
  <w:style w:type="character" w:customStyle="1" w:styleId="s48">
    <w:name w:val="s48"/>
    <w:basedOn w:val="a0"/>
    <w:qFormat/>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qFormat/>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qFormat/>
  </w:style>
  <w:style w:type="paragraph" w:customStyle="1" w:styleId="s501">
    <w:name w:val="s501"/>
    <w:basedOn w:val="a"/>
    <w:qFormat/>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qFormat/>
  </w:style>
  <w:style w:type="character" w:customStyle="1" w:styleId="s271">
    <w:name w:val="s271"/>
    <w:basedOn w:val="a0"/>
    <w:qFormat/>
  </w:style>
  <w:style w:type="character" w:customStyle="1" w:styleId="s301">
    <w:name w:val="s301"/>
    <w:basedOn w:val="a0"/>
    <w:qFormat/>
  </w:style>
  <w:style w:type="character" w:customStyle="1" w:styleId="s351">
    <w:name w:val="s351"/>
    <w:basedOn w:val="a0"/>
    <w:qFormat/>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TimesNewRomanPSMT" w:hAnsi="TimesNewRomanPSMT" w:hint="default"/>
      <w:color w:val="0000FF"/>
      <w:sz w:val="22"/>
      <w:szCs w:val="22"/>
    </w:rPr>
  </w:style>
  <w:style w:type="character" w:customStyle="1" w:styleId="fontstyle31">
    <w:name w:val="fontstyle31"/>
    <w:basedOn w:val="a0"/>
    <w:qFormat/>
    <w:rPr>
      <w:rFonts w:ascii="TimesNewRomanPS-ItalicMT" w:hAnsi="TimesNewRomanPS-ItalicMT" w:hint="default"/>
      <w:i/>
      <w:iCs/>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41">
    <w:name w:val="fontstyle41"/>
    <w:basedOn w:val="a0"/>
    <w:qFormat/>
    <w:rPr>
      <w:rFonts w:ascii="TimesNewRomanPSMT" w:hAnsi="TimesNewRomanPSMT" w:hint="default"/>
      <w:color w:val="000000"/>
      <w:sz w:val="20"/>
      <w:szCs w:val="20"/>
    </w:rPr>
  </w:style>
  <w:style w:type="paragraph" w:customStyle="1" w:styleId="cur">
    <w:name w:val="cur"/>
    <w:basedOn w:val="a"/>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qFormat/>
  </w:style>
  <w:style w:type="character" w:customStyle="1" w:styleId="msqrt">
    <w:name w:val="msqrt"/>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qFormat/>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character" w:customStyle="1" w:styleId="HTML0">
    <w:name w:val="HTML 预设格式 字符"/>
    <w:basedOn w:val="a0"/>
    <w:link w:val="HTML"/>
    <w:qFormat/>
    <w:rPr>
      <w:rFonts w:ascii="黑体" w:eastAsia="黑体" w:hAnsi="Courier New" w:cs="Courier New"/>
      <w:color w:val="000000"/>
      <w:kern w:val="0"/>
      <w:sz w:val="20"/>
      <w:szCs w:val="20"/>
    </w:rPr>
  </w:style>
  <w:style w:type="character" w:customStyle="1" w:styleId="rowtit">
    <w:name w:val="rowtit"/>
    <w:basedOn w:val="a0"/>
    <w:qFormat/>
  </w:style>
  <w:style w:type="character" w:customStyle="1" w:styleId="abstract-text">
    <w:name w:val="abstract-text"/>
    <w:basedOn w:val="a0"/>
    <w:qFormat/>
  </w:style>
  <w:style w:type="paragraph" w:customStyle="1" w:styleId="keywords">
    <w:name w:val="keywords"/>
    <w:basedOn w:val="a"/>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06614BF-1805-498F-BA73-BF7C705B37E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12576</Words>
  <Characters>71685</Characters>
  <Application>Microsoft Office Word</Application>
  <DocSecurity>0</DocSecurity>
  <Lines>597</Lines>
  <Paragraphs>168</Paragraphs>
  <ScaleCrop>false</ScaleCrop>
  <Company>Win10NeT.COM</Company>
  <LinksUpToDate>false</LinksUpToDate>
  <CharactersWithSpaces>84093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 七困</cp:lastModifiedBy>
  <cp:revision>8</cp:revision>
  <cp:lastPrinted>2023-05-14T15:46:00Z</cp:lastPrinted>
  <dcterms:created xsi:type="dcterms:W3CDTF">2023-05-14T15:42:00Z</dcterms:created>
  <dcterms:modified xsi:type="dcterms:W3CDTF">2023-05-14T15:47:00Z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AB4334ED5FD54086BA35BE835A757B6F</vt:lpwstr>
  </property>
  <property fmtid="{D5CDD505-2E9C-101B-9397-08002B2CF9AE}" pid="4" name="GrammarlyDocumentId">
    <vt:lpwstr>32e6e2ae89e2b382dca14cde0a4e01ab3d548ef74644f0c9b9eabc1dc41b10b6</vt:lpwstr>
  </property>
</Properties>
</file>